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C142" w14:textId="77777777" w:rsidR="00106CCD" w:rsidRPr="00106CCD" w:rsidRDefault="00106CCD" w:rsidP="00106CCD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Proposed Experiments: Two-Force Estimation</w:t>
      </w:r>
    </w:p>
    <w:p w14:paraId="46CEDE90" w14:textId="77777777" w:rsidR="00106CCD" w:rsidRPr="00106CCD" w:rsidRDefault="00106CCD" w:rsidP="00106CC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Objective:</w:t>
      </w:r>
      <w:r w:rsidRPr="00106CCD">
        <w:rPr>
          <w:rFonts w:eastAsia="Times New Roman" w:cs="Times New Roman"/>
          <w:kern w:val="0"/>
          <w14:ligatures w14:val="none"/>
        </w:rPr>
        <w:t xml:space="preserve"> Estimate the force configuration vector </w:t>
      </w:r>
      <w:r w:rsidRPr="00106CCD">
        <w:rPr>
          <w:rFonts w:eastAsia="Times New Roman" w:cs="Times New Roman"/>
          <w:b/>
          <w:bCs/>
          <w:kern w:val="0"/>
          <w14:ligatures w14:val="none"/>
        </w:rPr>
        <w:t>F</w:t>
      </w:r>
      <w:r w:rsidRPr="00106CCD">
        <w:rPr>
          <w:rFonts w:eastAsia="Times New Roman" w:cs="Times New Roman"/>
          <w:kern w:val="0"/>
          <w14:ligatures w14:val="none"/>
        </w:rPr>
        <w:t xml:space="preserve"> = [F₁, s₁, θ₁, F₂, s₂, θ₂] from observed shape data.</w:t>
      </w:r>
    </w:p>
    <w:p w14:paraId="093D0F23" w14:textId="77777777" w:rsidR="00106CCD" w:rsidRPr="00106CCD" w:rsidRDefault="00106CCD" w:rsidP="00106CC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Designs Under Comparison</w:t>
      </w:r>
    </w:p>
    <w:p w14:paraId="067A5682" w14:textId="77777777" w:rsidR="00106CCD" w:rsidRPr="00106CCD" w:rsidRDefault="00106CCD" w:rsidP="00106CCD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Baseline:</w:t>
      </w:r>
      <w:r w:rsidRPr="00106CCD">
        <w:rPr>
          <w:rFonts w:eastAsia="Times New Roman" w:cs="Times New Roman"/>
          <w:kern w:val="0"/>
          <w14:ligatures w14:val="none"/>
        </w:rPr>
        <w:t xml:space="preserve"> Cylindrical cross-section (r = 1.5 mm)</w:t>
      </w:r>
    </w:p>
    <w:p w14:paraId="1E5573D3" w14:textId="77777777" w:rsidR="00106CCD" w:rsidRPr="00106CCD" w:rsidRDefault="00106CCD" w:rsidP="00106CCD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Test:</w:t>
      </w:r>
      <w:r w:rsidRPr="00106CCD">
        <w:rPr>
          <w:rFonts w:eastAsia="Times New Roman" w:cs="Times New Roman"/>
          <w:kern w:val="0"/>
          <w14:ligatures w14:val="none"/>
        </w:rPr>
        <w:t xml:space="preserve"> Optimized cross-section</w:t>
      </w:r>
    </w:p>
    <w:p w14:paraId="4F491AC7" w14:textId="77777777" w:rsidR="00106CCD" w:rsidRPr="00106CCD" w:rsidRDefault="00106CCD" w:rsidP="00106CC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Experiment Parameters</w:t>
      </w:r>
    </w:p>
    <w:p w14:paraId="429515D1" w14:textId="77777777" w:rsidR="00106CCD" w:rsidRDefault="00106CCD" w:rsidP="00106CC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kern w:val="0"/>
          <w14:ligatures w14:val="none"/>
        </w:rPr>
        <w:t xml:space="preserve">A total of </w:t>
      </w:r>
      <w:r w:rsidRPr="00106CCD">
        <w:rPr>
          <w:rFonts w:eastAsia="Times New Roman" w:cs="Times New Roman"/>
          <w:b/>
          <w:bCs/>
          <w:kern w:val="0"/>
          <w14:ligatures w14:val="none"/>
        </w:rPr>
        <w:t>n = 60</w:t>
      </w:r>
      <w:r w:rsidRPr="00106CCD">
        <w:rPr>
          <w:rFonts w:eastAsia="Times New Roman" w:cs="Times New Roman"/>
          <w:kern w:val="0"/>
          <w14:ligatures w14:val="none"/>
        </w:rPr>
        <w:t xml:space="preserve"> experiments will be conducted per design. Each experiment applies a two-force loading configuration sampled from the following bounds:</w:t>
      </w:r>
    </w:p>
    <w:tbl>
      <w:tblPr>
        <w:tblStyle w:val="TableGrid"/>
        <w:tblW w:w="9347" w:type="dxa"/>
        <w:tblLook w:val="04A0" w:firstRow="1" w:lastRow="0" w:firstColumn="1" w:lastColumn="0" w:noHBand="0" w:noVBand="1"/>
      </w:tblPr>
      <w:tblGrid>
        <w:gridCol w:w="1525"/>
        <w:gridCol w:w="5670"/>
        <w:gridCol w:w="2152"/>
      </w:tblGrid>
      <w:tr w:rsidR="00106CCD" w14:paraId="1AD3188B" w14:textId="77777777" w:rsidTr="00106CCD">
        <w:tc>
          <w:tcPr>
            <w:tcW w:w="1525" w:type="dxa"/>
            <w:vAlign w:val="center"/>
          </w:tcPr>
          <w:p w14:paraId="00B46C38" w14:textId="151578D2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5670" w:type="dxa"/>
            <w:vAlign w:val="center"/>
          </w:tcPr>
          <w:p w14:paraId="24A840F1" w14:textId="73C8CC3B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152" w:type="dxa"/>
            <w:vAlign w:val="center"/>
          </w:tcPr>
          <w:p w14:paraId="65D0118D" w14:textId="794FE4C2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106CCD" w14:paraId="196412DC" w14:textId="77777777" w:rsidTr="00106CCD">
        <w:tc>
          <w:tcPr>
            <w:tcW w:w="1525" w:type="dxa"/>
            <w:vAlign w:val="center"/>
          </w:tcPr>
          <w:p w14:paraId="3FA337CA" w14:textId="0907EFAD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F₁</w:t>
            </w:r>
          </w:p>
        </w:tc>
        <w:tc>
          <w:tcPr>
            <w:tcW w:w="5670" w:type="dxa"/>
            <w:vAlign w:val="center"/>
          </w:tcPr>
          <w:p w14:paraId="73A0284E" w14:textId="10826371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Force 1 magnitude</w:t>
            </w:r>
          </w:p>
        </w:tc>
        <w:tc>
          <w:tcPr>
            <w:tcW w:w="2152" w:type="dxa"/>
            <w:vAlign w:val="center"/>
          </w:tcPr>
          <w:p w14:paraId="62373610" w14:textId="752DA43D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[0.1 N, 1.5 N]</w:t>
            </w:r>
          </w:p>
        </w:tc>
      </w:tr>
      <w:tr w:rsidR="00106CCD" w14:paraId="3BF93D10" w14:textId="77777777" w:rsidTr="00106CCD">
        <w:tc>
          <w:tcPr>
            <w:tcW w:w="1525" w:type="dxa"/>
            <w:vAlign w:val="center"/>
          </w:tcPr>
          <w:p w14:paraId="61D5EC93" w14:textId="7302AF38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s₁</w:t>
            </w:r>
          </w:p>
        </w:tc>
        <w:tc>
          <w:tcPr>
            <w:tcW w:w="5670" w:type="dxa"/>
            <w:vAlign w:val="center"/>
          </w:tcPr>
          <w:p w14:paraId="66E1A389" w14:textId="4908E94F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Force 1 arc-length position along backbone</w:t>
            </w:r>
          </w:p>
        </w:tc>
        <w:tc>
          <w:tcPr>
            <w:tcW w:w="2152" w:type="dxa"/>
            <w:vAlign w:val="center"/>
          </w:tcPr>
          <w:p w14:paraId="794B9A54" w14:textId="75EB602D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[20 mm, 200 mm]</w:t>
            </w:r>
          </w:p>
        </w:tc>
      </w:tr>
      <w:tr w:rsidR="00106CCD" w14:paraId="19F12B92" w14:textId="77777777" w:rsidTr="00106CCD">
        <w:tc>
          <w:tcPr>
            <w:tcW w:w="1525" w:type="dxa"/>
            <w:vAlign w:val="center"/>
          </w:tcPr>
          <w:p w14:paraId="32920EEB" w14:textId="61D58E70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θ₁</w:t>
            </w:r>
          </w:p>
        </w:tc>
        <w:tc>
          <w:tcPr>
            <w:tcW w:w="5670" w:type="dxa"/>
            <w:vAlign w:val="center"/>
          </w:tcPr>
          <w:p w14:paraId="28532B2F" w14:textId="58C654B3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Force 1 angle</w:t>
            </w:r>
          </w:p>
        </w:tc>
        <w:tc>
          <w:tcPr>
            <w:tcW w:w="2152" w:type="dxa"/>
            <w:vAlign w:val="center"/>
          </w:tcPr>
          <w:p w14:paraId="19AC6D70" w14:textId="4BAC3417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[0, 2π] rad</w:t>
            </w:r>
          </w:p>
        </w:tc>
      </w:tr>
      <w:tr w:rsidR="00106CCD" w14:paraId="2B40DECD" w14:textId="77777777" w:rsidTr="00106CCD">
        <w:tc>
          <w:tcPr>
            <w:tcW w:w="1525" w:type="dxa"/>
            <w:vAlign w:val="center"/>
          </w:tcPr>
          <w:p w14:paraId="1EBDCA67" w14:textId="285720C3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F₂</w:t>
            </w:r>
          </w:p>
        </w:tc>
        <w:tc>
          <w:tcPr>
            <w:tcW w:w="5670" w:type="dxa"/>
            <w:vAlign w:val="center"/>
          </w:tcPr>
          <w:p w14:paraId="720AA256" w14:textId="31909A7A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Force 2 magnitude</w:t>
            </w:r>
          </w:p>
        </w:tc>
        <w:tc>
          <w:tcPr>
            <w:tcW w:w="2152" w:type="dxa"/>
            <w:vAlign w:val="center"/>
          </w:tcPr>
          <w:p w14:paraId="1D02C40A" w14:textId="138318A8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[0.1 N, 1.5 N]</w:t>
            </w:r>
          </w:p>
        </w:tc>
      </w:tr>
      <w:tr w:rsidR="00106CCD" w14:paraId="3E124A6F" w14:textId="77777777" w:rsidTr="00106CCD">
        <w:tc>
          <w:tcPr>
            <w:tcW w:w="1525" w:type="dxa"/>
            <w:vAlign w:val="center"/>
          </w:tcPr>
          <w:p w14:paraId="1D1DBBA2" w14:textId="2755B2CF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s₂</w:t>
            </w:r>
          </w:p>
        </w:tc>
        <w:tc>
          <w:tcPr>
            <w:tcW w:w="5670" w:type="dxa"/>
            <w:vAlign w:val="center"/>
          </w:tcPr>
          <w:p w14:paraId="18B3FA90" w14:textId="1DB97782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Force 2 arc-length position along backbone</w:t>
            </w:r>
          </w:p>
        </w:tc>
        <w:tc>
          <w:tcPr>
            <w:tcW w:w="2152" w:type="dxa"/>
            <w:vAlign w:val="center"/>
          </w:tcPr>
          <w:p w14:paraId="4BA02F71" w14:textId="6F2A7490" w:rsid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[20 mm, 200 mm]</w:t>
            </w:r>
          </w:p>
        </w:tc>
      </w:tr>
      <w:tr w:rsidR="00106CCD" w14:paraId="3542C9EA" w14:textId="77777777" w:rsidTr="00106CCD">
        <w:tc>
          <w:tcPr>
            <w:tcW w:w="1525" w:type="dxa"/>
            <w:vAlign w:val="center"/>
          </w:tcPr>
          <w:p w14:paraId="09509A02" w14:textId="5E48F04B" w:rsidR="00106CCD" w:rsidRP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θ₂</w:t>
            </w:r>
          </w:p>
        </w:tc>
        <w:tc>
          <w:tcPr>
            <w:tcW w:w="5670" w:type="dxa"/>
            <w:vAlign w:val="center"/>
          </w:tcPr>
          <w:p w14:paraId="7430E756" w14:textId="2F3768BB" w:rsidR="00106CCD" w:rsidRP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Force 2 angle</w:t>
            </w:r>
          </w:p>
        </w:tc>
        <w:tc>
          <w:tcPr>
            <w:tcW w:w="2152" w:type="dxa"/>
            <w:vAlign w:val="center"/>
          </w:tcPr>
          <w:p w14:paraId="1327B951" w14:textId="7BB98E98" w:rsidR="00106CCD" w:rsidRPr="00106CCD" w:rsidRDefault="00106CCD" w:rsidP="00106CCD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106CCD">
              <w:rPr>
                <w:rFonts w:eastAsia="Times New Roman" w:cs="Times New Roman"/>
                <w:kern w:val="0"/>
                <w14:ligatures w14:val="none"/>
              </w:rPr>
              <w:t>[0, 2π] rad</w:t>
            </w:r>
          </w:p>
        </w:tc>
      </w:tr>
    </w:tbl>
    <w:p w14:paraId="5057C92A" w14:textId="77777777" w:rsidR="00106CCD" w:rsidRPr="00106CCD" w:rsidRDefault="00106CCD" w:rsidP="00106CC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Sampling Method</w:t>
      </w:r>
    </w:p>
    <w:p w14:paraId="52CD3749" w14:textId="0F7D3E57" w:rsidR="00106CCD" w:rsidRPr="00106CCD" w:rsidRDefault="00106CCD" w:rsidP="00106CC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kern w:val="0"/>
          <w14:ligatures w14:val="none"/>
        </w:rPr>
        <w:t xml:space="preserve">The n = 60 loading configurations will be chosen such that the inter-force separation </w:t>
      </w:r>
      <w:r>
        <w:rPr>
          <w:rFonts w:eastAsia="Times New Roman" w:cs="Times New Roman"/>
          <w:kern w:val="0"/>
          <w14:ligatures w14:val="none"/>
        </w:rPr>
        <w:t xml:space="preserve">         </w:t>
      </w:r>
      <w:r w:rsidRPr="00106CCD">
        <w:rPr>
          <w:rFonts w:eastAsia="Times New Roman" w:cs="Times New Roman"/>
          <w:kern w:val="0"/>
          <w14:ligatures w14:val="none"/>
        </w:rPr>
        <w:t>|s₁ − s₂| is uniformly distributed across its feasible range. This ensures coverage of all separation distances, from closely spaced</w:t>
      </w:r>
      <w:r>
        <w:rPr>
          <w:rFonts w:eastAsia="Times New Roman" w:cs="Times New Roman"/>
          <w:kern w:val="0"/>
          <w14:ligatures w14:val="none"/>
        </w:rPr>
        <w:t xml:space="preserve"> (hard to estimate)</w:t>
      </w:r>
      <w:r w:rsidRPr="00106CCD">
        <w:rPr>
          <w:rFonts w:eastAsia="Times New Roman" w:cs="Times New Roman"/>
          <w:kern w:val="0"/>
          <w14:ligatures w14:val="none"/>
        </w:rPr>
        <w:t xml:space="preserve"> to widely spaced</w:t>
      </w:r>
      <w:r>
        <w:rPr>
          <w:rFonts w:eastAsia="Times New Roman" w:cs="Times New Roman"/>
          <w:kern w:val="0"/>
          <w14:ligatures w14:val="none"/>
        </w:rPr>
        <w:t xml:space="preserve"> (easy to estimate)</w:t>
      </w:r>
      <w:r w:rsidRPr="00106CCD">
        <w:rPr>
          <w:rFonts w:eastAsia="Times New Roman" w:cs="Times New Roman"/>
          <w:kern w:val="0"/>
          <w14:ligatures w14:val="none"/>
        </w:rPr>
        <w:t xml:space="preserve"> force pairs.</w:t>
      </w:r>
    </w:p>
    <w:p w14:paraId="25CEBBFF" w14:textId="77777777" w:rsidR="00106CCD" w:rsidRPr="00106CCD" w:rsidRDefault="00106CCD" w:rsidP="00106CC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06CCD">
        <w:rPr>
          <w:rFonts w:eastAsia="Times New Roman" w:cs="Times New Roman"/>
          <w:b/>
          <w:bCs/>
          <w:kern w:val="0"/>
          <w14:ligatures w14:val="none"/>
        </w:rPr>
        <w:t>Expected Result</w:t>
      </w:r>
    </w:p>
    <w:p w14:paraId="50E6D974" w14:textId="6A90336A" w:rsidR="00106CCD" w:rsidRPr="0042011C" w:rsidRDefault="00106CCD" w:rsidP="004201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7E4F1965" wp14:editId="54C8FD54">
            <wp:simplePos x="0" y="0"/>
            <wp:positionH relativeFrom="margin">
              <wp:align>center</wp:align>
            </wp:positionH>
            <wp:positionV relativeFrom="paragraph">
              <wp:posOffset>817548</wp:posOffset>
            </wp:positionV>
            <wp:extent cx="7354957" cy="3248419"/>
            <wp:effectExtent l="0" t="0" r="0" b="9525"/>
            <wp:wrapSquare wrapText="bothSides"/>
            <wp:docPr id="135686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957" cy="324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6CCD">
        <w:rPr>
          <w:rFonts w:eastAsia="Times New Roman" w:cs="Times New Roman"/>
          <w:kern w:val="0"/>
          <w14:ligatures w14:val="none"/>
        </w:rPr>
        <w:t>The optimized design is expected to achieve significantly lower average estimation error across all three quantities</w:t>
      </w:r>
      <w:r>
        <w:rPr>
          <w:rFonts w:eastAsia="Times New Roman" w:cs="Times New Roman"/>
          <w:kern w:val="0"/>
          <w14:ligatures w14:val="none"/>
        </w:rPr>
        <w:t xml:space="preserve">, </w:t>
      </w:r>
      <w:r w:rsidRPr="00106CCD">
        <w:rPr>
          <w:rFonts w:eastAsia="Times New Roman" w:cs="Times New Roman"/>
          <w:kern w:val="0"/>
          <w14:ligatures w14:val="none"/>
        </w:rPr>
        <w:t>force magnitude (F), arc-length position (s), and angle (θ)</w:t>
      </w:r>
      <w:r>
        <w:rPr>
          <w:rFonts w:eastAsia="Times New Roman" w:cs="Times New Roman"/>
          <w:kern w:val="0"/>
          <w14:ligatures w14:val="none"/>
        </w:rPr>
        <w:t>,</w:t>
      </w:r>
      <w:r w:rsidRPr="00106CCD">
        <w:rPr>
          <w:rFonts w:eastAsia="Times New Roman" w:cs="Times New Roman"/>
          <w:kern w:val="0"/>
          <w14:ligatures w14:val="none"/>
        </w:rPr>
        <w:t xml:space="preserve"> compared to the baseline cylindrical design.</w:t>
      </w:r>
      <w:r>
        <w:rPr>
          <w:rFonts w:eastAsia="Times New Roman" w:cs="Times New Roman"/>
          <w:kern w:val="0"/>
          <w14:ligatures w14:val="none"/>
        </w:rPr>
        <w:br/>
      </w:r>
    </w:p>
    <w:sectPr w:rsidR="00106CCD" w:rsidRPr="0042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6787"/>
    <w:multiLevelType w:val="multilevel"/>
    <w:tmpl w:val="898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25078"/>
    <w:multiLevelType w:val="multilevel"/>
    <w:tmpl w:val="898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149913">
    <w:abstractNumId w:val="1"/>
  </w:num>
  <w:num w:numId="2" w16cid:durableId="205384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59"/>
    <w:rsid w:val="000D4B8F"/>
    <w:rsid w:val="00106CCD"/>
    <w:rsid w:val="002B3759"/>
    <w:rsid w:val="0042011C"/>
    <w:rsid w:val="007D0825"/>
    <w:rsid w:val="008E34D1"/>
    <w:rsid w:val="00A7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6B20"/>
  <w15:chartTrackingRefBased/>
  <w15:docId w15:val="{A491C204-7F61-4100-9E81-42672251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75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06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196</Words>
  <Characters>1059</Characters>
  <Application>Microsoft Office Word</Application>
  <DocSecurity>0</DocSecurity>
  <Lines>39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2</cp:revision>
  <cp:lastPrinted>2026-02-06T21:31:00Z</cp:lastPrinted>
  <dcterms:created xsi:type="dcterms:W3CDTF">2026-02-06T19:53:00Z</dcterms:created>
  <dcterms:modified xsi:type="dcterms:W3CDTF">2026-02-06T21:31:00Z</dcterms:modified>
</cp:coreProperties>
</file>