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Garamond" w:cs="Garamond" w:eastAsia="Garamond" w:hAnsi="Garamond"/>
          <w:b w:val="1"/>
          <w:sz w:val="37"/>
          <w:szCs w:val="37"/>
        </w:rPr>
      </w:pPr>
      <w:r w:rsidDel="00000000" w:rsidR="00000000" w:rsidRPr="00000000">
        <w:rPr>
          <w:rFonts w:ascii="Garamond" w:cs="Garamond" w:eastAsia="Garamond" w:hAnsi="Garamond"/>
          <w:b w:val="1"/>
          <w:sz w:val="37"/>
          <w:szCs w:val="37"/>
          <w:rtl w:val="0"/>
        </w:rPr>
        <w:t xml:space="preserve">Miranda Davis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mirandajd92@gmail.com | (617) 470-6122 | Orlando, FL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Garamond" w:cs="Garamond" w:eastAsia="Garamond" w:hAnsi="Garamond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44"/>
        <w:tblGridChange w:id="0">
          <w:tblGrid>
            <w:gridCol w:w="10944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WORK EXPERIENCE</w:t>
      </w:r>
    </w:p>
    <w:tbl>
      <w:tblPr>
        <w:tblStyle w:val="Table2"/>
        <w:tblW w:w="10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44"/>
        <w:tblGridChange w:id="0">
          <w:tblGrid>
            <w:gridCol w:w="10944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240" w:lineRule="auto"/>
        <w:rPr>
          <w:rFonts w:ascii="Garamond" w:cs="Garamond" w:eastAsia="Garamond" w:hAnsi="Garamond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0"/>
        <w:gridCol w:w="3944"/>
        <w:tblGridChange w:id="0">
          <w:tblGrid>
            <w:gridCol w:w="7000"/>
            <w:gridCol w:w="39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1"/>
                <w:szCs w:val="21"/>
                <w:rtl w:val="0"/>
              </w:rPr>
              <w:t xml:space="preserve">AAA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aramond" w:cs="Garamond" w:eastAsia="Garamond" w:hAnsi="Garamond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1"/>
                <w:szCs w:val="21"/>
                <w:rtl w:val="0"/>
              </w:rPr>
              <w:t xml:space="preserve">Aug. 2024 – Present</w:t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rPr>
          <w:rFonts w:ascii="Garamond" w:cs="Garamond" w:eastAsia="Garamond" w:hAnsi="Garamond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0"/>
        <w:gridCol w:w="3944"/>
        <w:tblGridChange w:id="0">
          <w:tblGrid>
            <w:gridCol w:w="7000"/>
            <w:gridCol w:w="39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sz w:val="21"/>
                <w:szCs w:val="21"/>
                <w:rtl w:val="0"/>
              </w:rPr>
              <w:t xml:space="preserve">Rap Representative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aramond" w:cs="Garamond" w:eastAsia="Garamond" w:hAnsi="Garamond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sz w:val="21"/>
                <w:szCs w:val="21"/>
                <w:rtl w:val="0"/>
              </w:rPr>
              <w:t xml:space="preserve">Remote</w:t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AAA is a well-established federation of motor clubs providing roadside assistance, travel, and insurance services across the United States.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Garamond" w:cs="Garamond" w:eastAsia="Garamond" w:hAnsi="Garamon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300" w:hanging="30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Handled an average of 150+ customer roadside assistance inquiries daily using Salesforce, ensuring empathetic and efficient service delivery.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300" w:hanging="30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Utilized proprietary service verification tools and CRM software to confirm service eligibility, resulting in a 20% increase in first-call resolution rates.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300" w:hanging="30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Maintained clear and effective communication with cross-functional teams through Slack and Zoom, facilitating prompt and coordinated roadside assistance.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300" w:hanging="30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Demonstrated professionalism in high-stress situations by adhering to AAA's quality standards, achieving a 95% customer satisfaction score consistently.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Garamond" w:cs="Garamond" w:eastAsia="Garamond" w:hAnsi="Garamond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Garamond" w:cs="Garamond" w:eastAsia="Garamond" w:hAnsi="Garamond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0"/>
        <w:gridCol w:w="3944"/>
        <w:tblGridChange w:id="0">
          <w:tblGrid>
            <w:gridCol w:w="7000"/>
            <w:gridCol w:w="39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1"/>
                <w:szCs w:val="21"/>
                <w:rtl w:val="0"/>
              </w:rPr>
              <w:t xml:space="preserve">Freelance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aramond" w:cs="Garamond" w:eastAsia="Garamond" w:hAnsi="Garamond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1"/>
                <w:szCs w:val="21"/>
                <w:rtl w:val="0"/>
              </w:rPr>
              <w:t xml:space="preserve">2023 – Present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rPr>
          <w:rFonts w:ascii="Garamond" w:cs="Garamond" w:eastAsia="Garamond" w:hAnsi="Garamond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0"/>
        <w:gridCol w:w="3944"/>
        <w:tblGridChange w:id="0">
          <w:tblGrid>
            <w:gridCol w:w="7000"/>
            <w:gridCol w:w="39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sz w:val="21"/>
                <w:szCs w:val="21"/>
                <w:rtl w:val="0"/>
              </w:rPr>
              <w:t xml:space="preserve">Content Creator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aramond" w:cs="Garamond" w:eastAsia="Garamond" w:hAnsi="Garamond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sz w:val="21"/>
                <w:szCs w:val="21"/>
                <w:rtl w:val="0"/>
              </w:rPr>
              <w:t xml:space="preserve">Remote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Operates independently to create engaging content for personal and partnered brand growth across social media platforms.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Garamond" w:cs="Garamond" w:eastAsia="Garamond" w:hAnsi="Garamon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300" w:hanging="30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Grew a personal brand to over 22,000 engaged followers on Instagram and TikTok by leveraging advanced content creation tools such as Adobe Creative Suite and Final Cut Pro, enhancing visual storytelling.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300" w:hanging="30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and executed editorial calendars using analytics platforms like Google Analytics and Hootsuite, optimizing content strategy based on audience insights and trending topics.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300" w:hanging="30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Partnered with brands to produce high-quality sponsored content, utilizing data-driven strategies to achieve an average increase of 35% in engagement metrics for partnered campaigns.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Garamond" w:cs="Garamond" w:eastAsia="Garamond" w:hAnsi="Garamond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Garamond" w:cs="Garamond" w:eastAsia="Garamond" w:hAnsi="Garamond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0"/>
        <w:gridCol w:w="3944"/>
        <w:tblGridChange w:id="0">
          <w:tblGrid>
            <w:gridCol w:w="7000"/>
            <w:gridCol w:w="39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1"/>
                <w:szCs w:val="21"/>
                <w:rtl w:val="0"/>
              </w:rPr>
              <w:t xml:space="preserve">Cash Street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aramond" w:cs="Garamond" w:eastAsia="Garamond" w:hAnsi="Garamond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1"/>
                <w:szCs w:val="21"/>
                <w:rtl w:val="0"/>
              </w:rPr>
              <w:t xml:space="preserve">Feb. 2024 – May 2024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rPr>
          <w:rFonts w:ascii="Garamond" w:cs="Garamond" w:eastAsia="Garamond" w:hAnsi="Garamond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0"/>
        <w:gridCol w:w="3944"/>
        <w:tblGridChange w:id="0">
          <w:tblGrid>
            <w:gridCol w:w="7000"/>
            <w:gridCol w:w="39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sz w:val="21"/>
                <w:szCs w:val="21"/>
                <w:rtl w:val="0"/>
              </w:rPr>
              <w:t xml:space="preserve">Digital Marketing Intern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aramond" w:cs="Garamond" w:eastAsia="Garamond" w:hAnsi="Garamond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sz w:val="21"/>
                <w:szCs w:val="21"/>
                <w:rtl w:val="0"/>
              </w:rPr>
              <w:t xml:space="preserve">Remote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 technology company specializing in innovative digital solutions.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Garamond" w:cs="Garamond" w:eastAsia="Garamond" w:hAnsi="Garamon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40" w:lineRule="auto"/>
        <w:ind w:left="300" w:hanging="30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published interactive content to increase online engagement, while also analyzing performance metrics for continuous improvement.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40" w:lineRule="auto"/>
        <w:ind w:left="300" w:hanging="30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published interactive content using Canva and Adobe Creative Suite, increasing online engagement by 25% over 3 months.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40" w:lineRule="auto"/>
        <w:ind w:left="300" w:hanging="30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Managed social media calendars and automated scheduling, enhancing team productivity and ensuring timely content delivery.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Garamond" w:cs="Garamond" w:eastAsia="Garamond" w:hAnsi="Garamond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Garamond" w:cs="Garamond" w:eastAsia="Garamond" w:hAnsi="Garamond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0"/>
        <w:gridCol w:w="3944"/>
        <w:tblGridChange w:id="0">
          <w:tblGrid>
            <w:gridCol w:w="7000"/>
            <w:gridCol w:w="39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1"/>
                <w:szCs w:val="21"/>
                <w:rtl w:val="0"/>
              </w:rPr>
              <w:t xml:space="preserve">Trupanion Pet Insurance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aramond" w:cs="Garamond" w:eastAsia="Garamond" w:hAnsi="Garamond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1"/>
                <w:szCs w:val="21"/>
                <w:rtl w:val="0"/>
              </w:rPr>
              <w:t xml:space="preserve">Jun. 2022 – Apr. 2023</w:t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rPr>
          <w:rFonts w:ascii="Garamond" w:cs="Garamond" w:eastAsia="Garamond" w:hAnsi="Garamond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0"/>
        <w:gridCol w:w="3944"/>
        <w:tblGridChange w:id="0">
          <w:tblGrid>
            <w:gridCol w:w="7000"/>
            <w:gridCol w:w="39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sz w:val="21"/>
                <w:szCs w:val="21"/>
                <w:rtl w:val="0"/>
              </w:rPr>
              <w:t xml:space="preserve">Retention Specialist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aramond" w:cs="Garamond" w:eastAsia="Garamond" w:hAnsi="Garamond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sz w:val="21"/>
                <w:szCs w:val="21"/>
                <w:rtl w:val="0"/>
              </w:rPr>
              <w:t xml:space="preserve">Remote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 leading provider of medical insurance for cats and dogs.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Garamond" w:cs="Garamond" w:eastAsia="Garamond" w:hAnsi="Garamon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300" w:hanging="30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Managed an average of 100+ high-volume calls daily using Salesforce, addressing and resolving sensitive customer inquiries effectively.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300" w:hanging="30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Reviewed and optimized claims using CRM tools such as Salesforce and Zendesk, leading to a 15% improvement in claim processing efficiency.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300" w:hanging="30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Educated customers on breed-specific risks through personalized consultations, contributing to a 10% increase in customer retention rates.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Garamond" w:cs="Garamond" w:eastAsia="Garamond" w:hAnsi="Garamond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EDUCATION</w:t>
      </w:r>
    </w:p>
    <w:tbl>
      <w:tblPr>
        <w:tblStyle w:val="Table11"/>
        <w:tblW w:w="10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44"/>
        <w:tblGridChange w:id="0">
          <w:tblGrid>
            <w:gridCol w:w="10944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>
          <w:rFonts w:ascii="Garamond" w:cs="Garamond" w:eastAsia="Garamond" w:hAnsi="Garamond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0"/>
        <w:gridCol w:w="3944"/>
        <w:tblGridChange w:id="0">
          <w:tblGrid>
            <w:gridCol w:w="7000"/>
            <w:gridCol w:w="39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1"/>
                <w:szCs w:val="21"/>
                <w:rtl w:val="0"/>
              </w:rPr>
              <w:t xml:space="preserve">Southern New Hampshire University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aramond" w:cs="Garamond" w:eastAsia="Garamond" w:hAnsi="Garamond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1"/>
                <w:szCs w:val="21"/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rPr>
          <w:rFonts w:ascii="Garamond" w:cs="Garamond" w:eastAsia="Garamond" w:hAnsi="Garamond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0"/>
        <w:gridCol w:w="3944"/>
        <w:tblGridChange w:id="0">
          <w:tblGrid>
            <w:gridCol w:w="7000"/>
            <w:gridCol w:w="39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sz w:val="21"/>
                <w:szCs w:val="21"/>
                <w:rtl w:val="0"/>
              </w:rPr>
              <w:t xml:space="preserve">Bachelor of Science, Social Media 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aramond" w:cs="Garamond" w:eastAsia="Garamond" w:hAnsi="Garamond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>
          <w:rFonts w:ascii="Garamond" w:cs="Garamond" w:eastAsia="Garamond" w:hAnsi="Garamo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CERTIFICATIONS, SKILLS &amp; TECHNOLOGIES</w:t>
      </w:r>
    </w:p>
    <w:tbl>
      <w:tblPr>
        <w:tblStyle w:val="Table14"/>
        <w:tblW w:w="10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44"/>
        <w:tblGridChange w:id="0">
          <w:tblGrid>
            <w:gridCol w:w="10944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Garamond" w:cs="Garamond" w:eastAsia="Garamond" w:hAnsi="Garamond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300" w:hanging="30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Certifications: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Social Media Marketing, HubSpot Academy; Social Media Strategy &amp; Optimization, LinkedIn Learning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300" w:hanging="30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Skills: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Digital Content Strategy; Social Media Management; Community Building; Analytics &amp; Insights; SEO Optimization; CRM Platforms; Copywriting; Project Management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300" w:hanging="30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Technologies: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Canva; CapCut; Instagram; TikTok; Facebook; LinkedIn; Google Analytics; Meta Insights; Buffer; Hootsuite</w:t>
      </w:r>
    </w:p>
    <w:sectPr>
      <w:pgSz w:h="15840" w:w="12240" w:orient="portrait"/>
      <w:pgMar w:bottom="431.99999999999994" w:top="431.99999999999994" w:left="648" w:right="6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