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NotoSansSymbols-bold.ttf" ContentType="application/x-font-ttf"/>
  <Override PartName="/word/fonts/NotoSansSymbols-regular.ttf" ContentType="application/x-font-ttf"/>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1"/>
          <w:bCs w:val="1"/>
          <w:i w:val="0"/>
          <w:iCs w:val="0"/>
          <w:smallCaps w:val="0"/>
          <w:strike w:val="0"/>
          <w:color w:val="000000"/>
          <w:sz w:val="24"/>
          <w:szCs w:val="24"/>
          <w:u w:val="none"/>
          <w:shd w:fill="auto" w:val="clear"/>
          <w:vertAlign w:val="baseline"/>
        </w:rPr>
        <w:drawing>
          <wp:anchor allowOverlap="1" behindDoc="0" distB="50800" distT="50800" distL="50800" distR="50800" hidden="0" layoutInCell="1" locked="0" relativeHeight="0" simplePos="0">
            <wp:simplePos x="0" y="0"/>
            <wp:positionH relativeFrom="margin">
              <wp:posOffset>2823864</wp:posOffset>
            </wp:positionH>
            <wp:positionV relativeFrom="page">
              <wp:posOffset>264158</wp:posOffset>
            </wp:positionV>
            <wp:extent cx="740371" cy="740371"/>
            <wp:effectExtent b="0" l="0" r="0" t="0"/>
            <wp:wrapSquare wrapText="bothSides" distB="50800" distT="50800" distL="50800" distR="50800"/>
            <wp:docPr id="107374184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40371" cy="740371"/>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Helvetica Neue" w:cs="Helvetica Neue" w:eastAsia="Helvetica Neue" w:hAnsi="Helvetica Neue"/>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mo" w:cs="Arimo" w:eastAsia="Arimo" w:hAnsi="Arimo"/>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Helvetica Neue" w:cs="Helvetica Neue" w:eastAsia="Helvetica Neue" w:hAnsi="Helvetica Neue"/>
          <w:b w:val="1"/>
          <w:bCs w:val="1"/>
          <w:i w:val="0"/>
          <w:iCs w:val="0"/>
          <w:smallCaps w:val="0"/>
          <w:strike w:val="0"/>
          <w:color w:val="000000"/>
          <w:sz w:val="36"/>
          <w:szCs w:val="36"/>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6"/>
          <w:szCs w:val="36"/>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center"/>
        <w:rPr>
          <w:rFonts w:ascii="Helvetica Neue" w:cs="Helvetica Neue" w:eastAsia="Helvetica Neue" w:hAnsi="Helvetica Neue"/>
          <w:b w:val="1"/>
          <w:bCs w:val="1"/>
          <w:i w:val="0"/>
          <w:iCs w:val="0"/>
          <w:smallCaps w:val="0"/>
          <w:strike w:val="0"/>
          <w:color w:val="cd1c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Between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and Latinos In Action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mission of Latinos In Action is to empower our amazing youth to lead and strengthen their communities. </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16" w:line="240" w:lineRule="auto"/>
        <w:ind w:left="360" w:right="360" w:firstLine="0"/>
        <w:jc w:val="center"/>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 achieve this through culturally responsive social emotional learning, college and career readiness, and leadership development.</w:t>
      </w:r>
      <w:r w:rsidDel="00000000" w:rsidR="00000000" w:rsidRPr="00000000">
        <w:rPr>
          <w:rtl w:val="0"/>
        </w:rPr>
      </w:r>
      <w:r w:rsidDel="00000000" w:rsidR="00000000" w:rsidRPr="00000000">
        <mc:AlternateContent>
          <mc:Choice Requires="wps">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
                <a:graphic>
                  <a:graphicData uri="http://schemas.microsoft.com/office/word/2010/wordprocessingShape">
                    <wps:wsp>
                      <wps:cNvCnPr/>
                      <wps:spPr>
                        <a:xfrm>
                          <a:off x="3443096" y="3780000"/>
                          <a:ext cx="3805809" cy="0"/>
                        </a:xfrm>
                        <a:prstGeom prst="straightConnector1">
                          <a:avLst/>
                        </a:prstGeom>
                        <a:noFill/>
                        <a:ln cap="flat" cmpd="sng" w="9525">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52400" distT="152400" distL="152400" distR="152400" hidden="0" layoutInCell="1" locked="0" relativeHeight="0" simplePos="0">
                <wp:simplePos x="0" y="0"/>
                <wp:positionH relativeFrom="column">
                  <wp:posOffset>1233805</wp:posOffset>
                </wp:positionH>
                <wp:positionV relativeFrom="paragraph">
                  <wp:posOffset>382270</wp:posOffset>
                </wp:positionV>
                <wp:extent cx="0" cy="12700"/>
                <wp:effectExtent b="0" l="0" r="0" t="0"/>
                <wp:wrapNone/>
                <wp:docPr id="107374183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(LIA) model has proven effective in classrooms throughout the United States. When the program is implemented with fidelity, students gain the self-awareness and self-management skills necessary to succeed in education and in life. They become leaders in their communities by rendering service and utilizing their cultural assets.</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Having the support of the school district where LIA classrooms are implemented is essential to the continuing growth, sustainability, data analysis, and outcomes of LIA.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 order to implement the LIA program with fidelity, Latinos In Action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to the following:</w:t>
      </w:r>
      <w:r w:rsidDel="00000000" w:rsidR="00000000" w:rsidRPr="00000000">
        <w:rPr>
          <w:rtl w:val="0"/>
        </w:rPr>
      </w:r>
    </w:p>
    <w:p w:rsidR="00000000" w:rsidDel="00000000" w:rsidP="00000000" w:rsidRDefault="00000000" w:rsidRPr="00000000" w14:paraId="0000000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LATINOS IN ACTION</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Latinos In Action will provide the following resources and services: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LAUNCHING LIA SUPPORT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Helvetica Neue" w:cs="Helvetica Neue" w:eastAsia="Helvetica Neue" w:hAnsi="Helvetica Neue"/>
          <w:b w:val="1"/>
          <w:bCs w:val="1"/>
          <w:i w:val="0"/>
          <w:iCs w:val="0"/>
          <w:smallCaps w:val="0"/>
          <w:strike w:val="0"/>
          <w:color w:val="ff26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1 – On-boarding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*One-time travel costs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Initial Launch Meeting</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1"/>
          <w:iCs w:val="1"/>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Please ensure the following individuals are present: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administrators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2-3 potential teachers</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school counselor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0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School principal and reading coach/literacy specialist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60" w:before="0" w:line="240" w:lineRule="auto"/>
        <w:ind w:left="1113" w:right="0" w:hanging="393"/>
        <w:jc w:val="left"/>
        <w:rPr>
          <w:rFonts w:ascii="Helvetica Neue" w:cs="Helvetica Neue" w:eastAsia="Helvetica Neue" w:hAnsi="Helvetica Neue"/>
          <w:b w:val="0"/>
          <w:bCs w:val="0"/>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Memorandum of Understanding</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agree upon and sign a Memorandum of Understanding. </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Planning Meeting </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After the MOU is signed, LIA staff visit or conference call with an administrator, a counselor, and the LIA teacher to plan the implementation steps.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2 – New Teacher Orientation</w:t>
      </w:r>
    </w:p>
    <w:p w:rsidR="00000000" w:rsidDel="00000000" w:rsidP="00000000" w:rsidRDefault="00000000" w:rsidRPr="00000000" w14:paraId="0000001D">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Training Module and video conference call with LIA staff</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240" w:before="0" w:line="259"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Summer Educator Institute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3 – Elementary/Middle/High School Partnership</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26"/>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staff meet with LIA teacher and school liaison to establish the tutoring partnership</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4 – Founder Visits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Year 1, Dr. Jose Enriquez presents to the LIA classes to set expectations and motivate students.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PHASE 5 - Program Materials, Assistance, and Training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 Career Readiness Curriculum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75 Lesson Plans for High School; 70 Lesson Plans for Elementary/Middle School/High School</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Unit plans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Links to additional online resources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Crosswalk detailing fulfillment of Core and WIDA standards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Continually improved curriculum </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Targeted EL help</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Project-Based Unit Assessments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Technical Assistance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Regional Program Manager provides the following: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1440" w:right="81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Regional Program Manager works to implement LIA programming with fidelity in LIA partner schools and districts for a specified region. S/he conducts the New Teacher Orientation, supports the teacher throughout the year, helps connect schools with community partners, and provides other local resources and support.</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Online Program Manual and implementation materials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to LIA staff for support </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Conference</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Full-day celebration and workshops on college campus (LIA Conference).</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59"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Access for students to apply for LIA scholarships and to participate in writing, visual and dance competitions, and other organization-wide activities.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29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Educator Institute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1080" w:right="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(District / School pays travel costs) </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Innovative LIA teacher training held annually in Utah and Florida</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Annual LIA Youth Leadership Boot Camp (For LIA Presidency)</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080" w:right="990" w:firstLine="0"/>
        <w:jc w:val="left"/>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(If a conference is held within a reasonable distance or the district/school chooses to pay travel costs)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Multi-day, professional training</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Lodging, Meals, T-shirts, Recreational Activities. </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{{contracting_party_name}}</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64"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best LIA schools are those who receive support from school district personnel. These school district representatives assist LIA in maintaining program fidelity at each school and can help schools find the resources necessary to sustain LIA on an annual basis.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Financial Support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Start up and annual School Membership Fees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Busing or other district approved transportation to elementary schools and LIA conferences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Substitute teacher(s) for each LIA teacher 1x/semester for a collaboration day</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Activities budget for each participating school</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16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Professional uniform for LIA students while tutoring (cost to be incurred by school/district).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 Administrative Support:</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District will assign a district-level person to act as the District Liaison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Data Support:</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Allows LIA to conduct pre and post teacher and student outcome surveys to ensure the fidelity of the LIA program. Survey results and measuring instrument shared with the school district upon request.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will work with LIA to formulate a data sharing agreement.</w:t>
      </w:r>
      <w:r w:rsidDel="00000000" w:rsidR="00000000" w:rsidRPr="00000000">
        <w:rPr>
          <w:rtl w:val="0"/>
        </w:rPr>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32"/>
          <w:szCs w:val="32"/>
          <w:u w:val="singl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IMPLEMENTATION</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Currently,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intends to implement the LIA program at the following schools: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990" w:right="0" w:hanging="360"/>
        <w:jc w:val="left"/>
        <w:rPr>
          <w:rFonts w:ascii="Helvetica Neue" w:cs="Helvetica Neue" w:eastAsia="Helvetica Neue" w:hAnsi="Helvetica Neue"/>
          <w:i w:val="0"/>
          <w:iCs w:val="0"/>
          <w:sz w:val="24"/>
          <w:szCs w:val="24"/>
          <w:u w:val="no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{{school_name}}</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08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 request to implement the LIA program at additional schools within the district must be approved in writing by LIA and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prior to program implementation at the new school(s). Any additional school approvals must be attached to this agreement as an amendment.</w:t>
      </w: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32"/>
          <w:szCs w:val="3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32"/>
          <w:szCs w:val="32"/>
          <w:u w:val="single"/>
          <w:shd w:fill="auto" w:val="clear"/>
          <w:vertAlign w:val="baseline"/>
          <w:rtl w:val="0"/>
        </w:rPr>
        <w:t xml:space="preserve">INDIVIDUAL SCHOOL INVOLVEMENT</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Program Implementation</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classroom commits to the following:</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Operate as a yearlong elective course with a maximum capacity of 30 students.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Understanding and agreement by the teacher, counselors, and school administration that LIA is not to be utilized as a remedial course, an ELD class, or a language class.  </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Avoidance of political ideology. It should NOT be taught in LIA classrooms; the focus is personal and cultural assets, education, service, and leadership.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Latinos In Action model, curriculum, and brand are trademarked and may only be used through a subscription with Latinos In Action.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Highly Qualified teacher: A certified teacher, not a paraprofessional. Chosen with advisement of the LIA administrative staff by June 1 prior to the start of the school year.</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and administration agrees to immediately inform LIA staff if/when the LIA instructor is replaced with another teacher</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4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This teacher will complete LIA’s “New Teacher Orientation” and will also attend the annual Educator Institutes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2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teacher agrees to respond in a timely manner to LIA requests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60" w:before="0" w:line="240" w:lineRule="auto"/>
        <w:ind w:left="108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Four Essentials: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LIA class composition should include academic diversity. The following 30/40/30 ratio is preferred but not required:</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are advanced learners </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40% of students who are traditional learners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30% of students who may need personalized academic support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60" w:before="0" w:line="240"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Weekly tutoring</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59" w:lineRule="auto"/>
        <w:ind w:left="144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During the class period, each LIA student will be paired one-on-one with a younger student for whom they will serve as a tutor and mentor at least once a week between October and April. </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teacher and LIA Regional Program Manager will coordinate (with the help of admin) a partnership with a nearby elementary school for the purpose of providing ongoing tutoring.</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60" w:before="0" w:line="259" w:lineRule="auto"/>
        <w:ind w:left="1440" w:right="0" w:hanging="360"/>
        <w:jc w:val="left"/>
        <w:rPr>
          <w:rFonts w:ascii="Helvetica Neue" w:cs="Helvetica Neue" w:eastAsia="Helvetica Neue" w:hAnsi="Helvetica Neue"/>
          <w:i w:val="0"/>
          <w:iCs w:val="0"/>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Leadership</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choose a class presidency. </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Each LIA class will divide into at least three committees (Service, Social, Professional) and will meet regularly to plan activities and events. Each LIA student will participate in one committee.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College and Career Readiness Curriculum. The LIA teacher will facilitate the College and Career Readiness Curriculum at least once a week. </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120" w:before="0" w:line="240" w:lineRule="auto"/>
        <w:ind w:left="165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Teachers/schools/districts must seek approval from the LIA administrative office for any suggested curriculum additions or changes before use. </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Note on Student Accountability</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296" w:right="0" w:hanging="215.99999999999994"/>
        <w:jc w:val="left"/>
        <w:rPr>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LIA Students are expected to:</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an LIA classroom committee (e.g., service, social, or professionalism committee) </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Be involved in at least one extracurricular activity (i.e. work, sport, club service, etc.…)</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Serve as a tutor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Participate in at least one service activity each semester (outside of tutoring)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Demonstrate academic progress and strive to maintain at least a 2.0 GPA</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Challenge themselves to take rigorous coursework that will prepare them for college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480" w:before="0" w:line="240" w:lineRule="auto"/>
        <w:ind w:left="1656" w:right="0" w:hanging="215.99999999999994"/>
        <w:jc w:val="left"/>
        <w:rPr>
          <w:color w:val="000000"/>
          <w:sz w:val="24"/>
          <w:szCs w:val="24"/>
          <w:u w:val="no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Exhibit the behavior expected of LIA students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1656"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Termination and Renewal of Contract</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Both parties acknowledge that each school is unique and LIA classrooms will have some variance depending on LIA teacher discretion and school goals. LIA retains the right to discontinue LIA within any of its respective schools if it is determined that the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has not exercised diligence in upholding this agreement.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retains the right to discontinue LIA if LIA does not exercise due diligence in upholding this agreement.  Additionally, upon at least 90-days’ notice to LIA, </w:t>
      </w:r>
      <w:r w:rsidDel="00000000" w:rsidR="00000000" w:rsidRPr="00000000">
        <w:rPr>
          <w:rFonts w:ascii="Arimo" w:cs="Arimo" w:eastAsia="Arimo" w:hAnsi="Arimo"/>
          <w:b w:val="1"/>
          <w:bCs w:val="1"/>
          <w:i w:val="0"/>
          <w:iCs w:val="0"/>
          <w:smallCaps w:val="0"/>
          <w:strike w:val="0"/>
          <w:color w:val="000000"/>
          <w:sz w:val="24"/>
          <w:szCs w:val="24"/>
          <w:u w:val="none"/>
          <w:shd w:fill="auto" w:val="clear"/>
          <w:vertAlign w:val="baseline"/>
          <w:rtl w:val="0"/>
        </w:rPr>
        <w:t xml:space="preserve">{{contracting_party_name}} </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may discontinue the LIA program at any or all schools for the upcoming school year; such discontinuation will have no effect on the program’s implementation in the current year.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40" w:before="0" w:line="240"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This Memorandum of Understanding is effective for starting with the {{effective_school_year}} school year and will automatically renew on a yearly basis. Any changes to this memorandum must be agreed to by both parties.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1"/>
          <w:bCs w:val="1"/>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Relationship of the Parties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contained in this MOU will be construed to create the relationship of employer and employee, principal and agent, partnership or joint venture, or any other fiduciary relationship between {{contracting_party_name}} and LIA, or between the District and LIA’s employees, agents, or independent contractors. LIA and its employees, agents, or independent contractors do not have authority to act as agent for, or on behalf of, the District, to represent the District, or to bind the District in any manner. LIA will be solely responsible for the activities of its employees, agents and independent contractors, and its role pursuant to this MOU.</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LIA shall defend, indemnify, and hold harmless the District in full for any and all claims against the District or its employees, officials or contractors which arise from the acts or omissions of LIA and its employees, officials, agents, and contractors in the provision of services under this MOU. The District will have the right, but not the obligation, to participate in any defense at its own cost and with its own counsel. The District shall defend, indemnify, and hold harmless LIA in full for any and all claims against LIA or its employees, officials, agents or contractors which arise from the acts or omissions of the District and its employees, officials, contractors and volunteers in the provision of services under this Agreement.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Media Use and Intellectual Property Protection</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1. Use of Video Footage and Images</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Latinos In Action (“LIA”) is permitted to use video footage and/or images captured at {{contracting_party_name}} for program-related purposes, including training, reporting, communications, and promotional materials, provided that a valid and signed photo/video waiver has been obtained from the parent or legal guardian of any student depicted. The {{contracting_party_name}}, including its teachers and staff, is responsible for obtaining, maintaining, and securely filing all required photo/video waivers and ensuring that only students with signed waivers are included in any footage or images shared with LIA.</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2. Ownership of Intellectual Property</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 xml:space="preserve">Latinos In Action retains all rights, title, and interest in its curricula, instructional materials, program framework, training resources, branding elements, and related content. These materials are protected under applicable copyright and trademark laws and include, but are not limited to, the Latinos In Action name, logos, program model, curriculum, instructional resources, and related materials.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3. Authorized Use of Materials</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is granted a limited, non-exclusive, non-transferable permission to use LIA materials solely for the purpose of implementing the Latinos In Action program at the authorized school(s) during the term of this Memorandum of Understanding. The {{contracting_party_name}} agrees not to reproduce, distribute, modify, publish, or share LIA materials with third parties outside the scope of the authorized program without prior written permission from Latinos In Action.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4. Protection and Distribution of Materials</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agrees to take reasonable steps to protect the confidentiality and integrity of Latinos In Action materials. LIA curriculum, lesson materials, training resources, and related content may not be uploaded to shared district repositories, learning management systems, or publicly accessible platforms, nor distributed to other schools, programs, or educators who are not participating in an authorized Latinos In Action program, without prior written permission from Latinos In Action.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5. Program Name, Branding, and Model Integrity</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agrees not to use the Latinos In Action name, logo, or branding in connection with any program, curriculum, or activity that is not part of an authorized Latinos In Action program. The {{contracting_party_name}} further agrees not to replicate, adapt, rebrand, or create derivative programs based on the Latinos In Action program model, curriculum, or materials outside the scope of an active agreement with Latinos In Action.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6. Responsibilities of Staff and Educators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The {{contracting_party_name}} will make reasonable efforts to ensure that educators, staff members, or contractors who have access to LIA materials understand that these materials are provided solely for use within the authorized Latinos In Action program and may not be transferred, reused, or implemented in other schools, districts, or programs without written authorization from Latinos In Action.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7. Termination or Expiration of Agreement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Upon termination or expiration of this agreement, the {{contracting_party_name}} agrees to discontinue use of all Latinos In Action curriculum, materials, and branding, including the LIA name and logo, unless otherwise authorized in writing by Latinos In Action. The {{contracting_party_name}} will make reasonable efforts to ensure that copies of LIA materials are not retained, redistributed, or used outside the scope of the program after the agreement ends.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8. No Transfer of Ownership</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Nothing in this agreement shall be interpreted as transferring ownership of Latinos In Action intellectual property to the {{contracting_party_name}}. Educators may apply general instructional strategies learned through the program; however, the Latinos In Action curriculum, program structure, and branded materials may only be used within an authorized Latinos In Action partnership.</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9. Training and Professional Learning Materials</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2"/>
          <w:szCs w:val="22"/>
          <w:u w:val="none"/>
          <w:shd w:fill="auto" w:val="clear"/>
          <w:vertAlign w:val="baseline"/>
          <w:rtl w:val="0"/>
        </w:rPr>
        <w:t>Professional development content, training materials, and implementation guidance provided by Latinos In Action are intended solely to support educators participating in an authorized Latinos In Action program during the term of this agreement. The {{contracting_party_name}} agrees not to use these materials to independently train additional educators, expand the program to additional schools, or support implementation of a similar program outside of an active agreement with Latinos In Action without prior written authorization from Latinos In Action.</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Fonts w:ascii="Arimo" w:cs="Arimo" w:eastAsia="Arimo" w:hAnsi="Arimo"/>
          <w:b w:val="1"/>
          <w:bCs w:val="1"/>
          <w:i w:val="0"/>
          <w:iCs w:val="0"/>
          <w:smallCaps w:val="0"/>
          <w:strike w:val="0"/>
          <w:color w:val="000000"/>
          <w:sz w:val="22"/>
          <w:szCs w:val="22"/>
          <w:u w:val="none"/>
          <w:shd w:fill="auto" w:val="clear"/>
          <w:vertAlign w:val="baseline"/>
          <w:rtl w:val="0"/>
        </w:rPr>
        <w:t xml:space="preserve">The Latinos In Action framework, including its leadership, service, and academic components, is part of the proprietary program model and may only be implemented as part of an authorized Latinos In Action partnership.</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mo" w:cs="Arimo" w:eastAsia="Arimo" w:hAnsi="Arimo"/>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tbl>
      <w:tblPr>
        <w:tblW w:type="dxa" w:w="10725"/>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7900"/>
        <w:gridCol w:w="2825"/>
      </w:tblGrid>
      <w:tr>
        <w:tc>
          <w:tcPr>
            <w:tcW w:type="dxa" w:w="10728"/>
            <w:vAlign w:val="center"/>
            <w:gridSpan w:val="2"/>
            <w:tcMar>
              <w:top w:w="120" w:type="dxa"/>
              <w:start w:w="140" w:type="dxa"/>
              <w:bottom w:w="120" w:type="dxa"/>
              <w:end w:w="140" w:type="dxa"/>
            </w:tcMar>
            <w:shd w:fill="C4122F"/>
          </w:tcPr>
          <w:p>
            <w:pPr>
              <w:spacing w:before="0" w:after="0"/>
            </w:pPr>
            <w:r/>
            <w:r>
              <w:rPr>
                <w:rFonts w:ascii="Arimo" w:hAnsi="Arimo"/>
                <w:b/>
                <w:color w:val="FFFFFF"/>
                <w:sz w:val="20"/>
              </w:rPr>
              <w:t>FIRST-YEAR LAUNCH PRICING - {{launch_school_year}}</w:t>
            </w:r>
          </w:p>
        </w:tc>
      </w:tr>
      <w:tr>
        <w:tc>
          <w:tcPr>
            <w:tcW w:type="dxa" w:w="7920"/>
            <w:vAlign w:val="center"/>
            <w:tcMar>
              <w:top w:w="120" w:type="dxa"/>
              <w:start w:w="140" w:type="dxa"/>
              <w:bottom w:w="120" w:type="dxa"/>
              <w:end w:w="140" w:type="dxa"/>
            </w:tcMar>
          </w:tcPr>
          <w:p>
            <w:pPr>
              <w:spacing w:before="0" w:after="0"/>
            </w:pPr>
            <w:r/>
            <w:r>
              <w:rPr>
                <w:rFonts w:ascii="Arimo" w:hAnsi="Arimo"/>
                <w:b w:val="0"/>
                <w:color w:val="222222"/>
                <w:sz w:val="20"/>
              </w:rPr>
              <w:t>First-Year Launch Price</w:t>
            </w:r>
          </w:p>
        </w:tc>
        <w:tc>
          <w:tcPr>
            <w:tcW w:type="dxa" w:w="2808"/>
            <w:vAlign w:val="center"/>
            <w:tcMar>
              <w:top w:w="120" w:type="dxa"/>
              <w:start w:w="140" w:type="dxa"/>
              <w:bottom w:w="120" w:type="dxa"/>
              <w:end w:w="140" w:type="dxa"/>
            </w:tcMar>
          </w:tcPr>
          <w:p>
            <w:pPr>
              <w:spacing w:before="0" w:after="0"/>
              <w:jc w:val="right"/>
            </w:pPr>
            <w:r/>
            <w:r>
              <w:rPr>
                <w:rFonts w:ascii="Arimo" w:hAnsi="Arimo"/>
                <w:b w:val="0"/>
                <w:color w:val="222222"/>
                <w:sz w:val="20"/>
              </w:rPr>
              <w:t>{{launch_base_price}}</w:t>
            </w:r>
          </w:p>
        </w:tc>
      </w:tr>
      <w:tr>
        <w:tc>
          <w:tcPr>
            <w:tcW w:type="dxa" w:w="7920"/>
            <w:vAlign w:val="center"/>
            <w:tcMar>
              <w:top w:w="120" w:type="dxa"/>
              <w:start w:w="140" w:type="dxa"/>
              <w:bottom w:w="120" w:type="dxa"/>
              <w:end w:w="140" w:type="dxa"/>
            </w:tcMar>
          </w:tcPr>
          <w:p>
            <w:pPr>
              <w:spacing w:before="0" w:after="0"/>
            </w:pPr>
            <w:r/>
            <w:r>
              <w:rPr>
                <w:rFonts w:ascii="Arimo" w:hAnsi="Arimo"/>
                <w:b w:val="0"/>
                <w:color w:val="222222"/>
                <w:sz w:val="20"/>
              </w:rPr>
              <w:t>Launch Discount - {{launch_discount_name}}</w:t>
            </w:r>
          </w:p>
        </w:tc>
        <w:tc>
          <w:tcPr>
            <w:tcW w:type="dxa" w:w="2808"/>
            <w:vAlign w:val="center"/>
            <w:tcMar>
              <w:top w:w="120" w:type="dxa"/>
              <w:start w:w="140" w:type="dxa"/>
              <w:bottom w:w="120" w:type="dxa"/>
              <w:end w:w="140" w:type="dxa"/>
            </w:tcMar>
          </w:tcPr>
          <w:p>
            <w:pPr>
              <w:spacing w:before="0" w:after="0"/>
              <w:jc w:val="right"/>
            </w:pPr>
            <w:r/>
            <w:r>
              <w:rPr>
                <w:rFonts w:ascii="Arimo" w:hAnsi="Arimo"/>
                <w:b w:val="0"/>
                <w:color w:val="222222"/>
                <w:sz w:val="20"/>
              </w:rPr>
              <w:t>- {{launch_discount_amount}}</w:t>
            </w:r>
          </w:p>
        </w:tc>
      </w:tr>
      <w:tr>
        <w:tc>
          <w:tcPr>
            <w:tcW w:type="dxa" w:w="7920"/>
            <w:vAlign w:val="center"/>
            <w:tcMar>
              <w:top w:w="120" w:type="dxa"/>
              <w:start w:w="140" w:type="dxa"/>
              <w:bottom w:w="120" w:type="dxa"/>
              <w:end w:w="140" w:type="dxa"/>
            </w:tcMar>
            <w:shd w:fill="F2F2F2"/>
          </w:tcPr>
          <w:p>
            <w:pPr>
              <w:spacing w:before="0" w:after="0"/>
            </w:pPr>
            <w:r/>
            <w:r>
              <w:rPr>
                <w:rFonts w:ascii="Arimo" w:hAnsi="Arimo"/>
                <w:b/>
                <w:color w:val="222222"/>
                <w:sz w:val="20"/>
              </w:rPr>
              <w:t>Final First-Year Launch Price</w:t>
            </w:r>
          </w:p>
        </w:tc>
        <w:tc>
          <w:tcPr>
            <w:tcW w:type="dxa" w:w="2808"/>
            <w:vAlign w:val="center"/>
            <w:tcMar>
              <w:top w:w="120" w:type="dxa"/>
              <w:start w:w="140" w:type="dxa"/>
              <w:bottom w:w="120" w:type="dxa"/>
              <w:end w:w="140" w:type="dxa"/>
            </w:tcMar>
            <w:shd w:fill="F2F2F2"/>
          </w:tcPr>
          <w:p>
            <w:pPr>
              <w:spacing w:before="0" w:after="0"/>
              <w:jc w:val="right"/>
            </w:pPr>
            <w:r/>
            <w:r>
              <w:rPr>
                <w:rFonts w:ascii="Arimo" w:hAnsi="Arimo"/>
                <w:b/>
                <w:color w:val="222222"/>
                <w:sz w:val="20"/>
              </w:rPr>
              <w:t>{{launch_final_price}}</w:t>
            </w:r>
          </w:p>
        </w:tc>
      </w:tr>
      <w:tr>
        <w:tc>
          <w:tcPr>
            <w:tcW w:type="dxa" w:w="10728"/>
            <w:vAlign w:val="center"/>
            <w:gridSpan w:val="2"/>
            <w:tcMar>
              <w:top w:w="120" w:type="dxa"/>
              <w:start w:w="140" w:type="dxa"/>
              <w:bottom w:w="120" w:type="dxa"/>
              <w:end w:w="140" w:type="dxa"/>
            </w:tcMar>
            <w:shd w:fill="C4122F"/>
          </w:tcPr>
          <w:p>
            <w:pPr>
              <w:spacing w:before="0" w:after="0"/>
            </w:pPr>
            <w:r/>
            <w:r>
              <w:rPr>
                <w:rFonts w:ascii="Arimo" w:hAnsi="Arimo"/>
                <w:b/>
                <w:color w:val="FFFFFF"/>
                <w:sz w:val="20"/>
              </w:rPr>
              <w:t>ANNUAL RENEWAL PRICING - {{renewal_school_year}}</w:t>
            </w:r>
          </w:p>
        </w:tc>
      </w:tr>
      <w:tr>
        <w:tc>
          <w:tcPr>
            <w:tcW w:type="dxa" w:w="7920"/>
            <w:vAlign w:val="center"/>
            <w:tcMar>
              <w:top w:w="120" w:type="dxa"/>
              <w:start w:w="140" w:type="dxa"/>
              <w:bottom w:w="120" w:type="dxa"/>
              <w:end w:w="140" w:type="dxa"/>
            </w:tcMar>
          </w:tcPr>
          <w:p>
            <w:pPr>
              <w:spacing w:before="0" w:after="0"/>
            </w:pPr>
            <w:r/>
            <w:r>
              <w:rPr>
                <w:rFonts w:ascii="Arimo" w:hAnsi="Arimo"/>
                <w:b w:val="0"/>
                <w:color w:val="222222"/>
                <w:sz w:val="20"/>
              </w:rPr>
              <w:t>Annual Renewal Price</w:t>
            </w:r>
          </w:p>
        </w:tc>
        <w:tc>
          <w:tcPr>
            <w:tcW w:type="dxa" w:w="2808"/>
            <w:vAlign w:val="center"/>
            <w:tcMar>
              <w:top w:w="120" w:type="dxa"/>
              <w:start w:w="140" w:type="dxa"/>
              <w:bottom w:w="120" w:type="dxa"/>
              <w:end w:w="140" w:type="dxa"/>
            </w:tcMar>
          </w:tcPr>
          <w:p>
            <w:pPr>
              <w:spacing w:before="0" w:after="0"/>
              <w:jc w:val="right"/>
            </w:pPr>
            <w:r/>
            <w:r>
              <w:rPr>
                <w:rFonts w:ascii="Arimo" w:hAnsi="Arimo"/>
                <w:b w:val="0"/>
                <w:color w:val="222222"/>
                <w:sz w:val="20"/>
              </w:rPr>
              <w:t>{{renewal_base_price}}</w:t>
            </w:r>
          </w:p>
        </w:tc>
      </w:tr>
      <w:tr>
        <w:tc>
          <w:tcPr>
            <w:tcW w:type="dxa" w:w="7920"/>
            <w:vAlign w:val="center"/>
            <w:tcMar>
              <w:top w:w="120" w:type="dxa"/>
              <w:start w:w="140" w:type="dxa"/>
              <w:bottom w:w="120" w:type="dxa"/>
              <w:end w:w="140" w:type="dxa"/>
            </w:tcMar>
          </w:tcPr>
          <w:p>
            <w:pPr>
              <w:spacing w:before="0" w:after="0"/>
            </w:pPr>
            <w:r/>
            <w:r>
              <w:rPr>
                <w:rFonts w:ascii="Arimo" w:hAnsi="Arimo"/>
                <w:b w:val="0"/>
                <w:color w:val="222222"/>
                <w:sz w:val="20"/>
              </w:rPr>
              <w:t>Renewal Discount - {{renewal_discount_name}}</w:t>
            </w:r>
          </w:p>
        </w:tc>
        <w:tc>
          <w:tcPr>
            <w:tcW w:type="dxa" w:w="2808"/>
            <w:vAlign w:val="center"/>
            <w:tcMar>
              <w:top w:w="120" w:type="dxa"/>
              <w:start w:w="140" w:type="dxa"/>
              <w:bottom w:w="120" w:type="dxa"/>
              <w:end w:w="140" w:type="dxa"/>
            </w:tcMar>
          </w:tcPr>
          <w:p>
            <w:pPr>
              <w:spacing w:before="0" w:after="0"/>
              <w:jc w:val="right"/>
            </w:pPr>
            <w:r/>
            <w:r>
              <w:rPr>
                <w:rFonts w:ascii="Arimo" w:hAnsi="Arimo"/>
                <w:b w:val="0"/>
                <w:color w:val="222222"/>
                <w:sz w:val="20"/>
              </w:rPr>
              <w:t>- {{renewal_discount_amount}}</w:t>
            </w:r>
          </w:p>
        </w:tc>
      </w:tr>
      <w:tr>
        <w:tc>
          <w:tcPr>
            <w:tcW w:type="dxa" w:w="7920"/>
            <w:vAlign w:val="center"/>
            <w:tcMar>
              <w:top w:w="120" w:type="dxa"/>
              <w:start w:w="140" w:type="dxa"/>
              <w:bottom w:w="120" w:type="dxa"/>
              <w:end w:w="140" w:type="dxa"/>
            </w:tcMar>
            <w:shd w:fill="F2F2F2"/>
          </w:tcPr>
          <w:p>
            <w:pPr>
              <w:spacing w:before="0" w:after="0"/>
            </w:pPr>
            <w:r/>
            <w:r>
              <w:rPr>
                <w:rFonts w:ascii="Arimo" w:hAnsi="Arimo"/>
                <w:b/>
                <w:color w:val="222222"/>
                <w:sz w:val="20"/>
              </w:rPr>
              <w:t>Final Annual Renewal Price</w:t>
            </w:r>
          </w:p>
        </w:tc>
        <w:tc>
          <w:tcPr>
            <w:tcW w:type="dxa" w:w="2808"/>
            <w:vAlign w:val="center"/>
            <w:tcMar>
              <w:top w:w="120" w:type="dxa"/>
              <w:start w:w="140" w:type="dxa"/>
              <w:bottom w:w="120" w:type="dxa"/>
              <w:end w:w="140" w:type="dxa"/>
            </w:tcMar>
            <w:shd w:fill="F2F2F2"/>
          </w:tcPr>
          <w:p>
            <w:pPr>
              <w:spacing w:before="0" w:after="0"/>
              <w:jc w:val="right"/>
            </w:pPr>
            <w:r/>
            <w:r>
              <w:rPr>
                <w:rFonts w:ascii="Arimo" w:hAnsi="Arimo"/>
                <w:b/>
                <w:color w:val="222222"/>
                <w:sz w:val="20"/>
              </w:rPr>
              <w:t>{{renewal_final_price}}</w:t>
            </w:r>
          </w:p>
        </w:tc>
      </w:tr>
    </w:tbl>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DB">
      <w:pPr>
        <w:spacing w:after="160" w:line="259" w:lineRule="auto"/>
        <w:ind w:left="990"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DC">
      <w:pPr>
        <w:spacing w:after="160" w:line="259" w:lineRule="auto"/>
        <w:rPr>
          <w:rFonts w:ascii="Arimo" w:cs="Arimo" w:eastAsia="Arimo" w:hAnsi="Arimo"/>
        </w:rPr>
      </w:pPr>
      <w:r w:rsidDel="00000000" w:rsidR="00000000" w:rsidRPr="00000000">
        <w:rPr>
          <w:rFonts w:ascii="Arimo" w:cs="Arimo" w:eastAsia="Arimo" w:hAnsi="Arimo"/>
          <w:rtl w:val="0"/>
        </w:rPr>
        <w:t xml:space="preserve">*After second year renewal the renewal fee will be calculated based on the second year renewal plus an inflation percentage.</w:t>
      </w:r>
    </w:p>
    <w:p w:rsidR="00000000" w:rsidDel="00000000" w:rsidP="00000000" w:rsidRDefault="00000000" w:rsidRPr="00000000" w14:paraId="000000DD">
      <w:pPr>
        <w:spacing w:after="160" w:line="259" w:lineRule="auto"/>
        <w:rPr>
          <w:rFonts w:ascii="Arimo" w:cs="Arimo" w:eastAsia="Arimo" w:hAnsi="Arimo"/>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Authorized Signatories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mo" w:cs="Arimo" w:eastAsia="Arimo" w:hAnsi="Arimo"/>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 xml:space="preserve">The below signed parties agree to the respective expectations outlined in the above Memorandum of Understanding. </w:t>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3257550</wp:posOffset>
            </wp:positionH>
            <wp:positionV relativeFrom="paragraph">
              <wp:posOffset>23466</wp:posOffset>
            </wp:positionV>
            <wp:extent cx="1995777" cy="574895"/>
            <wp:effectExtent b="0" l="0" r="0" t="0"/>
            <wp:wrapNone/>
            <wp:docPr descr="A close up of a logo&#10;&#10;Description automatically generated" id="1073741839" name="image1.png"/>
            <a:graphic>
              <a:graphicData uri="http://schemas.openxmlformats.org/drawingml/2006/picture">
                <pic:pic>
                  <pic:nvPicPr>
                    <pic:cNvPr descr="A close up of a logo&#10;&#10;Description automatically generated" id="0" name="image1.png"/>
                    <pic:cNvPicPr preferRelativeResize="0"/>
                  </pic:nvPicPr>
                  <pic:blipFill>
                    <a:blip r:embed="rId9"/>
                    <a:srcRect b="0" l="0" r="0" t="0"/>
                    <a:stretch>
                      <a:fillRect/>
                    </a:stretch>
                  </pic:blipFill>
                  <pic:spPr>
                    <a:xfrm>
                      <a:off x="0" y="0"/>
                      <a:ext cx="1995777" cy="574895"/>
                    </a:xfrm>
                    <a:prstGeom prst="rect"/>
                    <a:ln/>
                  </pic:spPr>
                </pic:pic>
              </a:graphicData>
            </a:graphic>
          </wp:anchor>
        </w:drawing>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Dr. José Enriquez</w:t>
        <w:tab/>
        <w:tab/>
        <w:t>{{lia_signature_date}}</w:t>
        <w:tab/>
        <w:tab/>
        <w:tab/>
        <w:tab/>
        <w:t xml:space="preserve">                                     {{lia_signature_date}}</w:t>
      </w: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6350</wp:posOffset>
                </wp:positionH>
                <wp:positionV relativeFrom="paragraph">
                  <wp:posOffset>208370</wp:posOffset>
                </wp:positionV>
                <wp:extent cx="0" cy="12700"/>
                <wp:effectExtent b="0" l="0" r="0" t="0"/>
                <wp:wrapSquare wrapText="bothSides" distB="0" distT="0" distL="0" distR="0"/>
                <wp:docPr id="1073741833" name=""/>
                <a:graphic>
                  <a:graphicData uri="http://schemas.microsoft.com/office/word/2010/wordprocessingShape">
                    <wps:wsp>
                      <wps:cNvCnPr/>
                      <wps:spPr>
                        <a:xfrm>
                          <a:off x="4087137" y="3780000"/>
                          <a:ext cx="2517726" cy="0"/>
                        </a:xfrm>
                        <a:prstGeom prst="straightConnector1">
                          <a:avLst/>
                        </a:prstGeom>
                        <a:noFill/>
                        <a:ln cap="flat" cmpd="sng" w="12700">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6350</wp:posOffset>
                </wp:positionH>
                <wp:positionV relativeFrom="paragraph">
                  <wp:posOffset>208370</wp:posOffset>
                </wp:positionV>
                <wp:extent cx="0" cy="12700"/>
                <wp:effectExtent b="0" l="0" r="0" t="0"/>
                <wp:wrapSquare wrapText="bothSides" distB="0" distT="0" distL="0" distR="0"/>
                <wp:docPr id="1073741833"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2962910</wp:posOffset>
                </wp:positionH>
                <wp:positionV relativeFrom="paragraph">
                  <wp:posOffset>202020</wp:posOffset>
                </wp:positionV>
                <wp:extent cx="0" cy="12700"/>
                <wp:effectExtent b="0" l="0" r="0" t="0"/>
                <wp:wrapTopAndBottom distB="0" distT="0"/>
                <wp:docPr id="1073741837" name=""/>
                <a:graphic>
                  <a:graphicData uri="http://schemas.microsoft.com/office/word/2010/wordprocessingShape">
                    <wps:wsp>
                      <wps:cNvCnPr/>
                      <wps:spPr>
                        <a:xfrm>
                          <a:off x="3898852" y="3780000"/>
                          <a:ext cx="2894296" cy="0"/>
                        </a:xfrm>
                        <a:prstGeom prst="straightConnector1">
                          <a:avLst/>
                        </a:prstGeom>
                        <a:noFill/>
                        <a:ln cap="flat" cmpd="sng" w="12700">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2962910</wp:posOffset>
                </wp:positionH>
                <wp:positionV relativeFrom="paragraph">
                  <wp:posOffset>202020</wp:posOffset>
                </wp:positionV>
                <wp:extent cx="0" cy="12700"/>
                <wp:effectExtent b="0" l="0" r="0" t="0"/>
                <wp:wrapTopAndBottom distB="0" distT="0"/>
                <wp:docPr id="1073741837"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40"/>
          <w:tab w:val="left" w:leader="none" w:pos="1080"/>
          <w:tab w:val="left" w:leader="none" w:pos="3510"/>
          <w:tab w:val="left" w:leader="none" w:pos="4680"/>
        </w:tabs>
        <w:spacing w:after="1440" w:before="0" w:line="259"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Latinos In Action CEO/Founder</w:t>
        <w:tab/>
        <w:t xml:space="preserve">Date</w:t>
      </w:r>
      <w:r w:rsidDel="00000000" w:rsidR="00000000" w:rsidRPr="00000000">
        <w:rPr>
          <w:rFonts w:ascii="Arimo" w:cs="Arimo" w:eastAsia="Arimo" w:hAnsi="Arimo"/>
          <w:b w:val="0"/>
          <w:bCs w:val="0"/>
          <w:i w:val="0"/>
          <w:iCs w:val="0"/>
          <w:smallCaps w:val="0"/>
          <w:strike w:val="0"/>
          <w:color w:val="000000"/>
          <w:sz w:val="24"/>
          <w:szCs w:val="24"/>
          <w:u w:val="none"/>
          <w:shd w:fill="auto" w:val="clear"/>
          <w:vertAlign w:val="baseline"/>
          <w:rtl w:val="0"/>
        </w:rPr>
        <w:tab/>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Latinos In Action CEO/Founder Signature</w:t>
        <w:tab/>
        <w:t xml:space="preserve">Date</w:t>
      </w: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25400</wp:posOffset>
                </wp:positionH>
                <wp:positionV relativeFrom="paragraph">
                  <wp:posOffset>973455</wp:posOffset>
                </wp:positionV>
                <wp:extent cx="0" cy="12700"/>
                <wp:effectExtent b="0" l="0" r="0" t="0"/>
                <wp:wrapSquare wrapText="bothSides" distB="0" distT="0" distL="0" distR="0"/>
                <wp:docPr id="1073741835" name=""/>
                <a:graphic>
                  <a:graphicData uri="http://schemas.microsoft.com/office/word/2010/wordprocessingShape">
                    <wps:wsp>
                      <wps:cNvCnPr/>
                      <wps:spPr>
                        <a:xfrm>
                          <a:off x="4087137" y="3780000"/>
                          <a:ext cx="2517726" cy="0"/>
                        </a:xfrm>
                        <a:prstGeom prst="straightConnector1">
                          <a:avLst/>
                        </a:prstGeom>
                        <a:noFill/>
                        <a:ln cap="flat" cmpd="sng" w="12700">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25400</wp:posOffset>
                </wp:positionH>
                <wp:positionV relativeFrom="paragraph">
                  <wp:posOffset>973455</wp:posOffset>
                </wp:positionV>
                <wp:extent cx="0" cy="12700"/>
                <wp:effectExtent b="0" l="0" r="0" t="0"/>
                <wp:wrapSquare wrapText="bothSides" distB="0" distT="0" distL="0" distR="0"/>
                <wp:docPr id="1073741835"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2953385</wp:posOffset>
                </wp:positionH>
                <wp:positionV relativeFrom="paragraph">
                  <wp:posOffset>951230</wp:posOffset>
                </wp:positionV>
                <wp:extent cx="0" cy="12700"/>
                <wp:effectExtent b="0" l="0" r="0" t="0"/>
                <wp:wrapTopAndBottom distB="0" distT="0"/>
                <wp:docPr id="1073741836" name=""/>
                <a:graphic>
                  <a:graphicData uri="http://schemas.microsoft.com/office/word/2010/wordprocessingShape">
                    <wps:wsp>
                      <wps:cNvCnPr/>
                      <wps:spPr>
                        <a:xfrm>
                          <a:off x="3898852" y="3780000"/>
                          <a:ext cx="2894296" cy="0"/>
                        </a:xfrm>
                        <a:prstGeom prst="straightConnector1">
                          <a:avLst/>
                        </a:prstGeom>
                        <a:noFill/>
                        <a:ln cap="flat" cmpd="sng" w="12700">
                          <a:solidFill>
                            <a:srgbClr val="000000"/>
                          </a:solidFill>
                          <a:prstDash val="solid"/>
                          <a:miter lim="4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2953385</wp:posOffset>
                </wp:positionH>
                <wp:positionV relativeFrom="paragraph">
                  <wp:posOffset>951230</wp:posOffset>
                </wp:positionV>
                <wp:extent cx="0" cy="12700"/>
                <wp:effectExtent b="0" l="0" r="0" t="0"/>
                <wp:wrapTopAndBottom distB="0" distT="0"/>
                <wp:docPr id="1073741836"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710825</wp:posOffset>
                </wp:positionV>
                <wp:extent cx="1377283" cy="163206"/>
                <wp:effectExtent b="0" l="0" r="0" t="0"/>
                <wp:wrapNone/>
                <wp:docPr id="1073741834" name=""/>
                <a:graphic>
                  <a:graphicData uri="http://schemas.microsoft.com/office/word/2010/wordprocessingShape">
                    <wps:wsp>
                      <wps:cNvSpPr/>
                      <wps:cNvPr id="5" name="Shape 5"/>
                      <wps:spPr>
                        <a:xfrm>
                          <a:off x="4662121" y="3703160"/>
                          <a:ext cx="1367758" cy="153681"/>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50800" lIns="50800" spcFirstLastPara="1" rIns="50800" wrap="square" tIns="508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710825</wp:posOffset>
                </wp:positionV>
                <wp:extent cx="1377283" cy="163206"/>
                <wp:effectExtent b="0" l="0" r="0" t="0"/>
                <wp:wrapNone/>
                <wp:docPr id="1073741834"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1377283" cy="163206"/>
                        </a:xfrm>
                        <a:prstGeom prst="rect"/>
                        <a:ln/>
                      </pic:spPr>
                    </pic:pic>
                  </a:graphicData>
                </a:graphic>
              </wp:anchor>
            </w:drawing>
          </mc:Fallback>
        </mc:AlternateConten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40"/>
          <w:tab w:val="left" w:leader="none" w:pos="1080"/>
          <w:tab w:val="left" w:leader="none" w:pos="3510"/>
          <w:tab w:val="left" w:leader="none" w:pos="4680"/>
        </w:tabs>
        <w:spacing w:after="1440" w:before="0" w:line="259"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highlight w:val="white"/>
          <w:u w:val="none"/>
          <w:vertAlign w:val="baseline"/>
          <w:rtl w:val="0"/>
        </w:rPr>
        <w:t xml:space="preserve">Authorized Representative</w:t>
        <w:tab/>
        <w:t xml:space="preserve">Date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 Signature </w:t>
        <w:tab/>
        <w:tab/>
        <w:tab/>
        <w:tab/>
        <w:tab/>
        <w:t xml:space="preserve">Date</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9">
      <w:pPr>
        <w:rPr>
          <w:rFonts w:ascii="Arial" w:cs="Arial" w:eastAsia="Arial" w:hAnsi="Arial"/>
          <w:b w:val="1"/>
          <w:bCs w:val="1"/>
          <w:color w:val="000000"/>
          <w:sz w:val="60"/>
          <w:szCs w:val="6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3027459</wp:posOffset>
            </wp:positionH>
            <wp:positionV relativeFrom="paragraph">
              <wp:posOffset>-7122</wp:posOffset>
            </wp:positionV>
            <wp:extent cx="803082" cy="803082"/>
            <wp:effectExtent b="0" l="0" r="0" t="0"/>
            <wp:wrapNone/>
            <wp:docPr descr="A stop sign&#10;&#10;Description automatically generated" id="1073741838" name="image2.png"/>
            <a:graphic>
              <a:graphicData uri="http://schemas.openxmlformats.org/drawingml/2006/picture">
                <pic:pic>
                  <pic:nvPicPr>
                    <pic:cNvPr descr="A stop sign&#10;&#10;Description automatically generated" id="0" name="image2.png"/>
                    <pic:cNvPicPr preferRelativeResize="0"/>
                  </pic:nvPicPr>
                  <pic:blipFill>
                    <a:blip r:embed="rId10"/>
                    <a:srcRect b="0" l="0" r="0" t="0"/>
                    <a:stretch>
                      <a:fillRect/>
                    </a:stretch>
                  </pic:blipFill>
                  <pic:spPr>
                    <a:xfrm>
                      <a:off x="0" y="0"/>
                      <a:ext cx="803082" cy="803082"/>
                    </a:xfrm>
                    <a:prstGeom prst="rect"/>
                    <a:ln/>
                  </pic:spPr>
                </pic:pic>
              </a:graphicData>
            </a:graphic>
          </wp:anchor>
        </w:drawing>
      </w:r>
    </w:p>
    <w:p w:rsidR="00000000" w:rsidDel="00000000" w:rsidP="00000000" w:rsidRDefault="00000000" w:rsidRPr="00000000" w14:paraId="000000EA">
      <w:pPr>
        <w:rPr>
          <w:rFonts w:ascii="Arial" w:cs="Arial" w:eastAsia="Arial" w:hAnsi="Arial"/>
          <w:b w:val="1"/>
          <w:bCs w:val="1"/>
          <w:color w:val="000000"/>
          <w:sz w:val="60"/>
          <w:szCs w:val="60"/>
        </w:rPr>
      </w:pPr>
      <w:r w:rsidDel="00000000" w:rsidR="00000000" w:rsidRPr="00000000">
        <w:rPr>
          <w:rtl w:val="0"/>
        </w:rPr>
      </w:r>
    </w:p>
    <w:p w:rsidR="00000000" w:rsidDel="00000000" w:rsidP="00000000" w:rsidRDefault="00000000" w:rsidRPr="00000000" w14:paraId="000000EB">
      <w:pPr>
        <w:rPr>
          <w:rFonts w:ascii="Arial" w:cs="Arial" w:eastAsia="Arial" w:hAnsi="Arial"/>
          <w:b w:val="1"/>
          <w:bCs w:val="1"/>
          <w:color w:val="000000"/>
          <w:sz w:val="60"/>
          <w:szCs w:val="60"/>
        </w:rPr>
      </w:pPr>
      <w:r w:rsidDel="00000000" w:rsidR="00000000" w:rsidRPr="00000000">
        <w:rPr>
          <w:rtl w:val="0"/>
        </w:rPr>
      </w:r>
    </w:p>
    <w:p w:rsidR="00000000" w:rsidDel="00000000" w:rsidP="00000000" w:rsidRDefault="00000000" w:rsidRPr="00000000" w14:paraId="000000EC">
      <w:pPr>
        <w:jc w:val="center"/>
        <w:rPr/>
      </w:pPr>
      <w:r w:rsidDel="00000000" w:rsidR="00000000" w:rsidRPr="00000000">
        <w:rPr>
          <w:rFonts w:ascii="Arial" w:cs="Arial" w:eastAsia="Arial" w:hAnsi="Arial"/>
          <w:b w:val="1"/>
          <w:bCs w:val="1"/>
          <w:color w:val="000000"/>
          <w:sz w:val="60"/>
          <w:szCs w:val="60"/>
          <w:rtl w:val="0"/>
        </w:rPr>
        <w:t xml:space="preserve">INVOICE PROCESS</w:t>
      </w:r>
      <w:r w:rsidDel="00000000" w:rsidR="00000000" w:rsidRPr="00000000">
        <w:rPr>
          <w:rtl w:val="0"/>
        </w:rPr>
      </w:r>
    </w:p>
    <w:p w:rsidR="00000000" w:rsidDel="00000000" w:rsidP="00000000" w:rsidRDefault="00000000" w:rsidRPr="00000000" w14:paraId="000000ED">
      <w:pPr>
        <w:spacing w:before="200" w:lineRule="auto"/>
        <w:rPr>
          <w:rFonts w:ascii="Open Sans" w:cs="Open Sans" w:eastAsia="Open Sans" w:hAnsi="Open Sans"/>
          <w:b w:val="1"/>
          <w:bCs w:val="1"/>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179428</wp:posOffset>
                </wp:positionH>
                <wp:positionV relativeFrom="paragraph">
                  <wp:posOffset>113665</wp:posOffset>
                </wp:positionV>
                <wp:extent cx="6263971" cy="61954"/>
                <wp:effectExtent b="0" l="0" r="0" t="0"/>
                <wp:wrapNone/>
                <wp:docPr id="1073741831" name=""/>
                <a:graphic>
                  <a:graphicData uri="http://schemas.microsoft.com/office/word/2010/wordprocessingShape">
                    <wps:wsp>
                      <wps:cNvCnPr/>
                      <wps:spPr>
                        <a:xfrm flipH="1" rot="10800000">
                          <a:off x="2233065" y="3768073"/>
                          <a:ext cx="6225871" cy="23854"/>
                        </a:xfrm>
                        <a:prstGeom prst="straightConnector1">
                          <a:avLst/>
                        </a:prstGeom>
                        <a:noFill/>
                        <a:ln cap="flat" cmpd="sng" w="38100">
                          <a:solidFill>
                            <a:srgbClr val="C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179428</wp:posOffset>
                </wp:positionH>
                <wp:positionV relativeFrom="paragraph">
                  <wp:posOffset>113665</wp:posOffset>
                </wp:positionV>
                <wp:extent cx="6263971" cy="61954"/>
                <wp:effectExtent b="0" l="0" r="0" t="0"/>
                <wp:wrapNone/>
                <wp:docPr id="1073741831"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263971" cy="61954"/>
                        </a:xfrm>
                        <a:prstGeom prst="rect"/>
                        <a:ln/>
                      </pic:spPr>
                    </pic:pic>
                  </a:graphicData>
                </a:graphic>
              </wp:anchor>
            </w:drawing>
          </mc:Fallback>
        </mc:AlternateContent>
      </w:r>
    </w:p>
    <w:p w:rsidR="00000000" w:rsidDel="00000000" w:rsidP="00000000" w:rsidRDefault="00000000" w:rsidRPr="00000000" w14:paraId="000000EE">
      <w:pPr>
        <w:spacing w:before="200" w:lineRule="auto"/>
        <w:rPr>
          <w:sz w:val="22"/>
          <w:szCs w:val="22"/>
        </w:rPr>
      </w:pPr>
      <w:r w:rsidDel="00000000" w:rsidR="00000000" w:rsidRPr="00000000">
        <w:rPr>
          <w:color w:val="000000"/>
          <w:sz w:val="22"/>
          <w:szCs w:val="22"/>
          <w:rtl w:val="0"/>
        </w:rPr>
        <w:t xml:space="preserve">We are excited to know that you will be joining our LATINOS IN ACTION Familia and look forward to working with you! Once you have reviewed and signed the attached MOU, we will email you an invoice with the fees that were agreed upon. In order to understand and follow your district’s invoicing process, please provide the following information:</w:t>
      </w:r>
      <w:r w:rsidDel="00000000" w:rsidR="00000000" w:rsidRPr="00000000">
        <w:rPr>
          <w:rtl w:val="0"/>
        </w:rPr>
      </w:r>
    </w:p>
    <w:p w:rsidR="00000000" w:rsidDel="00000000" w:rsidP="00000000" w:rsidRDefault="00000000" w:rsidRPr="00000000" w14:paraId="000000EF">
      <w:pPr>
        <w:numPr>
          <w:ilvl w:val="0"/>
          <w:numId w:val="20"/>
        </w:numPr>
        <w:pBdr>
          <w:top w:color="000000" w:space="0" w:sz="0" w:val="none"/>
          <w:left w:color="000000" w:space="0" w:sz="0" w:val="none"/>
          <w:bottom w:color="000000" w:space="0" w:sz="0" w:val="none"/>
          <w:right w:color="000000" w:space="0" w:sz="0" w:val="none"/>
          <w:between w:color="000000" w:space="0" w:sz="0" w:val="none"/>
        </w:pBdr>
        <w:spacing w:before="200" w:lineRule="auto"/>
        <w:ind w:left="720" w:hanging="360"/>
        <w:rPr>
          <w:color w:val="000000"/>
        </w:rPr>
      </w:pPr>
      <w:r w:rsidDel="00000000" w:rsidR="00000000" w:rsidRPr="00000000">
        <w:rPr>
          <w:b w:val="1"/>
          <w:bCs w:val="1"/>
          <w:color w:val="000000"/>
          <w:sz w:val="22"/>
          <w:szCs w:val="22"/>
          <w:rtl w:val="0"/>
        </w:rPr>
        <w:t xml:space="preserve">Do you need to create a Purchase Order Number?   If so, </w:t>
      </w:r>
      <w:r w:rsidDel="00000000" w:rsidR="00000000" w:rsidRPr="00000000">
        <w:rPr>
          <w:rtl w:val="0"/>
        </w:rPr>
      </w:r>
    </w:p>
    <w:p w:rsidR="00000000" w:rsidDel="00000000" w:rsidP="00000000" w:rsidRDefault="00000000" w:rsidRPr="00000000" w14:paraId="000000F0">
      <w:pPr>
        <w:spacing w:before="200" w:lineRule="auto"/>
        <w:ind w:left="720" w:firstLine="0"/>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F1">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Name of person who receives quote to process PO# ______________________________________________</w:t>
      </w:r>
    </w:p>
    <w:p w:rsidR="00000000" w:rsidDel="00000000" w:rsidP="00000000" w:rsidRDefault="00000000" w:rsidRPr="00000000" w14:paraId="000000F2">
      <w:pPr>
        <w:ind w:left="1440" w:firstLine="0"/>
        <w:rPr>
          <w:color w:val="000000"/>
          <w:sz w:val="22"/>
          <w:szCs w:val="22"/>
        </w:rPr>
      </w:pPr>
      <w:r w:rsidDel="00000000" w:rsidR="00000000" w:rsidRPr="00000000">
        <w:rPr>
          <w:rtl w:val="0"/>
        </w:rPr>
      </w:r>
    </w:p>
    <w:p w:rsidR="00000000" w:rsidDel="00000000" w:rsidP="00000000" w:rsidRDefault="00000000" w:rsidRPr="00000000" w14:paraId="000000F3">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Email: ________________________________________</w:t>
      </w:r>
    </w:p>
    <w:p w:rsidR="00000000" w:rsidDel="00000000" w:rsidP="00000000" w:rsidRDefault="00000000" w:rsidRPr="00000000" w14:paraId="000000F4">
      <w:pPr>
        <w:rPr>
          <w:color w:val="000000"/>
          <w:sz w:val="22"/>
          <w:szCs w:val="22"/>
        </w:rPr>
      </w:pPr>
      <w:r w:rsidDel="00000000" w:rsidR="00000000" w:rsidRPr="00000000">
        <w:rPr>
          <w:rtl w:val="0"/>
        </w:rPr>
      </w:r>
    </w:p>
    <w:p w:rsidR="00000000" w:rsidDel="00000000" w:rsidP="00000000" w:rsidRDefault="00000000" w:rsidRPr="00000000" w14:paraId="000000F5">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Contact Number: ________________________________</w:t>
      </w:r>
    </w:p>
    <w:p w:rsidR="00000000" w:rsidDel="00000000" w:rsidP="00000000" w:rsidRDefault="00000000" w:rsidRPr="00000000" w14:paraId="000000F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160" w:before="0" w:line="259" w:lineRule="auto"/>
        <w:ind w:left="7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ind w:left="1440" w:firstLine="0"/>
        <w:rPr>
          <w:color w:val="000000"/>
          <w:sz w:val="22"/>
          <w:szCs w:val="22"/>
        </w:rPr>
      </w:pP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2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provide what is needed on the quote to process PO #</w:t>
      </w:r>
    </w:p>
    <w:p w:rsidR="00000000" w:rsidDel="00000000" w:rsidP="00000000" w:rsidRDefault="00000000" w:rsidRPr="00000000" w14:paraId="000000F9">
      <w:pPr>
        <w:rPr>
          <w:color w:val="000000"/>
          <w:sz w:val="22"/>
          <w:szCs w:val="22"/>
        </w:rPr>
      </w:pPr>
      <w:r w:rsidDel="00000000" w:rsidR="00000000" w:rsidRPr="00000000">
        <w:rPr>
          <w:rtl w:val="0"/>
        </w:rPr>
      </w:r>
    </w:p>
    <w:p w:rsidR="00000000" w:rsidDel="00000000" w:rsidP="00000000" w:rsidRDefault="00000000" w:rsidRPr="00000000" w14:paraId="000000FA">
      <w:pPr>
        <w:rPr>
          <w:color w:val="000000"/>
          <w:sz w:val="22"/>
          <w:szCs w:val="22"/>
        </w:rPr>
      </w:pPr>
      <w:r w:rsidDel="00000000" w:rsidR="00000000" w:rsidRPr="00000000">
        <w:rPr>
          <w:rtl w:val="0"/>
        </w:rPr>
      </w:r>
    </w:p>
    <w:p w:rsidR="00000000" w:rsidDel="00000000" w:rsidP="00000000" w:rsidRDefault="00000000" w:rsidRPr="00000000" w14:paraId="000000FB">
      <w:pPr>
        <w:ind w:left="1440" w:firstLine="0"/>
        <w:rPr>
          <w:color w:val="000000"/>
          <w:sz w:val="22"/>
          <w:szCs w:val="22"/>
        </w:rPr>
      </w:pPr>
      <w:r w:rsidDel="00000000" w:rsidR="00000000" w:rsidRPr="00000000">
        <w:rPr>
          <w:rtl w:val="0"/>
        </w:rPr>
      </w:r>
    </w:p>
    <w:p w:rsidR="00000000" w:rsidDel="00000000" w:rsidP="00000000" w:rsidRDefault="00000000" w:rsidRPr="00000000" w14:paraId="000000FC">
      <w:pPr>
        <w:numPr>
          <w:ilvl w:val="0"/>
          <w:numId w:val="20"/>
        </w:numPr>
        <w:pBdr>
          <w:top w:color="000000" w:space="0" w:sz="0" w:val="none"/>
          <w:left w:color="000000" w:space="0" w:sz="0" w:val="none"/>
          <w:bottom w:color="000000" w:space="0" w:sz="0" w:val="none"/>
          <w:right w:color="000000" w:space="0" w:sz="0" w:val="none"/>
          <w:between w:color="000000" w:space="0" w:sz="0" w:val="none"/>
        </w:pBdr>
        <w:ind w:left="720" w:hanging="360"/>
        <w:rPr>
          <w:b w:val="1"/>
          <w:bCs w:val="1"/>
          <w:color w:val="000000"/>
        </w:rPr>
      </w:pPr>
      <w:r w:rsidDel="00000000" w:rsidR="00000000" w:rsidRPr="00000000">
        <w:rPr>
          <w:b w:val="1"/>
          <w:bCs w:val="1"/>
          <w:color w:val="000000"/>
          <w:sz w:val="22"/>
          <w:szCs w:val="22"/>
          <w:rtl w:val="0"/>
        </w:rPr>
        <w:t xml:space="preserve">If you don’t need a PO, who do we email invoice to?</w:t>
      </w:r>
    </w:p>
    <w:p w:rsidR="00000000" w:rsidDel="00000000" w:rsidP="00000000" w:rsidRDefault="00000000" w:rsidRPr="00000000" w14:paraId="000000FD">
      <w:pPr>
        <w:rPr>
          <w:color w:val="000000"/>
          <w:sz w:val="22"/>
          <w:szCs w:val="22"/>
        </w:rPr>
      </w:pPr>
      <w:r w:rsidDel="00000000" w:rsidR="00000000" w:rsidRPr="00000000">
        <w:rPr>
          <w:rtl w:val="0"/>
        </w:rPr>
      </w:r>
    </w:p>
    <w:p w:rsidR="00000000" w:rsidDel="00000000" w:rsidP="00000000" w:rsidRDefault="00000000" w:rsidRPr="00000000" w14:paraId="000000FE">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Name of person who receives invoice</w:t>
      </w:r>
    </w:p>
    <w:p w:rsidR="00000000" w:rsidDel="00000000" w:rsidP="00000000" w:rsidRDefault="00000000" w:rsidRPr="00000000" w14:paraId="000000FF">
      <w:pPr>
        <w:pBdr>
          <w:top w:color="000000" w:space="0" w:sz="0" w:val="none"/>
          <w:left w:color="000000" w:space="0" w:sz="0" w:val="none"/>
          <w:bottom w:color="000000" w:space="0" w:sz="0" w:val="none"/>
          <w:right w:color="000000" w:space="0" w:sz="0" w:val="none"/>
          <w:between w:color="000000" w:space="0" w:sz="0" w:val="none"/>
        </w:pBdr>
        <w:ind w:left="1440" w:firstLine="0"/>
        <w:rPr>
          <w:color w:val="000000"/>
          <w:sz w:val="22"/>
          <w:szCs w:val="22"/>
        </w:rPr>
      </w:pPr>
      <w:r w:rsidDel="00000000" w:rsidR="00000000" w:rsidRPr="00000000">
        <w:rPr>
          <w:color w:val="000000"/>
          <w:sz w:val="22"/>
          <w:szCs w:val="22"/>
          <w:rtl w:val="0"/>
        </w:rPr>
        <w:t xml:space="preserve"> _______________________________________________</w:t>
      </w:r>
    </w:p>
    <w:p w:rsidR="00000000" w:rsidDel="00000000" w:rsidP="00000000" w:rsidRDefault="00000000" w:rsidRPr="00000000" w14:paraId="00000100">
      <w:pPr>
        <w:ind w:left="1440" w:firstLine="0"/>
        <w:rPr>
          <w:color w:val="000000"/>
          <w:sz w:val="22"/>
          <w:szCs w:val="22"/>
        </w:rPr>
      </w:pPr>
      <w:r w:rsidDel="00000000" w:rsidR="00000000" w:rsidRPr="00000000">
        <w:rPr>
          <w:rtl w:val="0"/>
        </w:rPr>
      </w:r>
    </w:p>
    <w:p w:rsidR="00000000" w:rsidDel="00000000" w:rsidP="00000000" w:rsidRDefault="00000000" w:rsidRPr="00000000" w14:paraId="00000101">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Email: _________________________________________</w:t>
      </w:r>
    </w:p>
    <w:p w:rsidR="00000000" w:rsidDel="00000000" w:rsidP="00000000" w:rsidRDefault="00000000" w:rsidRPr="00000000" w14:paraId="00000102">
      <w:pPr>
        <w:rPr>
          <w:color w:val="000000"/>
          <w:sz w:val="22"/>
          <w:szCs w:val="22"/>
        </w:rPr>
      </w:pPr>
      <w:r w:rsidDel="00000000" w:rsidR="00000000" w:rsidRPr="00000000">
        <w:rPr>
          <w:rtl w:val="0"/>
        </w:rPr>
      </w:r>
    </w:p>
    <w:p w:rsidR="00000000" w:rsidDel="00000000" w:rsidP="00000000" w:rsidRDefault="00000000" w:rsidRPr="00000000" w14:paraId="00000103">
      <w:pPr>
        <w:numPr>
          <w:ilvl w:val="1"/>
          <w:numId w:val="20"/>
        </w:numPr>
        <w:pBdr>
          <w:top w:color="000000" w:space="0" w:sz="0" w:val="none"/>
          <w:left w:color="000000" w:space="0" w:sz="0" w:val="none"/>
          <w:bottom w:color="000000" w:space="0" w:sz="0" w:val="none"/>
          <w:right w:color="000000" w:space="0" w:sz="0" w:val="none"/>
          <w:between w:color="000000" w:space="0" w:sz="0" w:val="none"/>
        </w:pBdr>
        <w:ind w:left="1440" w:hanging="360"/>
        <w:rPr>
          <w:color w:val="000000"/>
        </w:rPr>
      </w:pPr>
      <w:r w:rsidDel="00000000" w:rsidR="00000000" w:rsidRPr="00000000">
        <w:rPr>
          <w:color w:val="000000"/>
          <w:sz w:val="22"/>
          <w:szCs w:val="22"/>
          <w:rtl w:val="0"/>
        </w:rPr>
        <w:t xml:space="preserve">Contact Number: _________________________________</w:t>
      </w:r>
    </w:p>
    <w:p w:rsidR="00000000" w:rsidDel="00000000" w:rsidP="00000000" w:rsidRDefault="00000000" w:rsidRPr="00000000" w14:paraId="00000104">
      <w:pPr>
        <w:rPr>
          <w:color w:val="000000"/>
          <w:sz w:val="22"/>
          <w:szCs w:val="22"/>
        </w:rPr>
      </w:pPr>
      <w:r w:rsidDel="00000000" w:rsidR="00000000" w:rsidRPr="00000000">
        <w:rPr>
          <w:rtl w:val="0"/>
        </w:rPr>
      </w:r>
    </w:p>
    <w:p w:rsidR="00000000" w:rsidDel="00000000" w:rsidP="00000000" w:rsidRDefault="00000000" w:rsidRPr="00000000" w14:paraId="00000105">
      <w:pPr>
        <w:numPr>
          <w:ilvl w:val="0"/>
          <w:numId w:val="20"/>
        </w:numPr>
        <w:pBdr>
          <w:top w:color="000000" w:space="0" w:sz="0" w:val="none"/>
          <w:left w:color="000000" w:space="0" w:sz="0" w:val="none"/>
          <w:bottom w:color="000000" w:space="0" w:sz="0" w:val="none"/>
          <w:right w:color="000000" w:space="0" w:sz="0" w:val="none"/>
          <w:between w:color="000000" w:space="0" w:sz="0" w:val="none"/>
        </w:pBdr>
        <w:ind w:left="720" w:hanging="360"/>
        <w:rPr>
          <w:b w:val="1"/>
          <w:bCs w:val="1"/>
          <w:color w:val="000000"/>
        </w:rPr>
      </w:pPr>
      <w:r w:rsidDel="00000000" w:rsidR="00000000" w:rsidRPr="00000000">
        <w:rPr>
          <w:b w:val="1"/>
          <w:bCs w:val="1"/>
          <w:color w:val="000000"/>
          <w:sz w:val="22"/>
          <w:szCs w:val="22"/>
          <w:rtl w:val="0"/>
        </w:rPr>
        <w:t xml:space="preserve">Do we need to become/apply to be a vendor? If so, </w:t>
      </w:r>
    </w:p>
    <w:p w:rsidR="00000000" w:rsidDel="00000000" w:rsidP="00000000" w:rsidRDefault="00000000" w:rsidRPr="00000000" w14:paraId="00000106">
      <w:pPr>
        <w:rPr>
          <w:color w:val="000000"/>
          <w:sz w:val="22"/>
          <w:szCs w:val="22"/>
        </w:rPr>
      </w:pP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21"/>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108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provide required forms/documents </w:t>
      </w:r>
    </w:p>
    <w:p w:rsidR="00000000" w:rsidDel="00000000" w:rsidP="00000000" w:rsidRDefault="00000000" w:rsidRPr="00000000" w14:paraId="00000108">
      <w:pPr>
        <w:rPr>
          <w:color w:val="000000"/>
          <w:sz w:val="22"/>
          <w:szCs w:val="22"/>
        </w:rPr>
      </w:pPr>
      <w:r w:rsidDel="00000000" w:rsidR="00000000" w:rsidRPr="00000000">
        <w:rPr>
          <w:rtl w:val="0"/>
        </w:rPr>
      </w:r>
    </w:p>
    <w:p w:rsidR="00000000" w:rsidDel="00000000" w:rsidP="00000000" w:rsidRDefault="00000000" w:rsidRPr="00000000" w14:paraId="00000109">
      <w:pPr>
        <w:rPr>
          <w:b w:val="1"/>
          <w:bCs w:val="1"/>
          <w:i w:val="1"/>
          <w:iCs w:val="1"/>
          <w:color w:val="000000"/>
          <w:sz w:val="22"/>
          <w:szCs w:val="22"/>
        </w:rPr>
      </w:pPr>
      <w:r w:rsidDel="00000000" w:rsidR="00000000" w:rsidRPr="00000000">
        <w:rPr>
          <w:b w:val="1"/>
          <w:bCs w:val="1"/>
          <w:i w:val="1"/>
          <w:iCs w:val="1"/>
          <w:color w:val="000000"/>
          <w:sz w:val="22"/>
          <w:szCs w:val="22"/>
          <w:rtl w:val="0"/>
        </w:rPr>
        <w:t xml:space="preserve">Email form to: Robert Herrera at robert@latinosinaction.org</w:t>
      </w:r>
    </w:p>
    <w:p w:rsidR="00000000" w:rsidDel="00000000" w:rsidP="00000000" w:rsidRDefault="00000000" w:rsidRPr="00000000" w14:paraId="0000010A">
      <w:pPr>
        <w:rPr>
          <w:color w:val="000000"/>
          <w:sz w:val="22"/>
          <w:szCs w:val="22"/>
        </w:rPr>
      </w:pPr>
      <w:r w:rsidDel="00000000" w:rsidR="00000000" w:rsidRPr="00000000">
        <w:rPr>
          <w:rtl w:val="0"/>
        </w:rPr>
      </w:r>
    </w:p>
    <w:p w:rsidR="00000000" w:rsidDel="00000000" w:rsidP="00000000" w:rsidRDefault="00000000" w:rsidRPr="00000000" w14:paraId="0000010B">
      <w:pPr>
        <w:rPr>
          <w:color w:val="000000"/>
          <w:sz w:val="22"/>
          <w:szCs w:val="22"/>
        </w:rPr>
      </w:pPr>
      <w:r w:rsidDel="00000000" w:rsidR="00000000" w:rsidRPr="00000000">
        <w:rPr>
          <w:rtl w:val="0"/>
        </w:rPr>
      </w:r>
    </w:p>
    <w:p w:rsidR="00000000" w:rsidDel="00000000" w:rsidP="00000000" w:rsidRDefault="00000000" w:rsidRPr="00000000" w14:paraId="0000010C">
      <w:pPr>
        <w:rPr>
          <w:color w:val="000000"/>
          <w:sz w:val="22"/>
          <w:szCs w:val="22"/>
        </w:rPr>
      </w:pPr>
      <w:r w:rsidDel="00000000" w:rsidR="00000000" w:rsidRPr="00000000">
        <w:rPr>
          <w:color w:val="000000"/>
          <w:sz w:val="22"/>
          <w:szCs w:val="22"/>
          <w:rtl w:val="0"/>
        </w:rPr>
        <w:t xml:space="preserve">Muchas Gracias, </w:t>
      </w:r>
    </w:p>
    <w:p w:rsidR="00000000" w:rsidDel="00000000" w:rsidP="00000000" w:rsidRDefault="00000000" w:rsidRPr="00000000" w14:paraId="0000010D">
      <w:pPr>
        <w:rPr>
          <w:color w:val="000000"/>
          <w:sz w:val="22"/>
          <w:szCs w:val="22"/>
        </w:rPr>
      </w:pPr>
      <w:r w:rsidDel="00000000" w:rsidR="00000000" w:rsidRPr="00000000">
        <w:rPr>
          <w:color w:val="000000"/>
          <w:sz w:val="22"/>
          <w:szCs w:val="22"/>
          <w:rtl w:val="0"/>
        </w:rPr>
        <w:t xml:space="preserve">LATINOS IN ACTION</w:t>
      </w:r>
    </w:p>
    <w:sectPr>
      <w:headerReference r:id="rId11" w:type="default"/>
      <w:footerReference r:id="rId12" w:type="default"/>
      <w:pgSz w:h="15840" w:w="12240" w:orient="portrait"/>
      <w:pgMar w:bottom="720" w:top="720" w:left="720" w:right="72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5040"/>
        <w:tab w:val="right" w:leader="none" w:pos="1008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Arimo" w:cs="Arimo" w:eastAsia="Arimo" w:hAnsi="Arimo"/>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93" w:hanging="393"/>
      </w:pPr>
      <w:rPr>
        <w:b w:val="1"/>
        <w:bCs w:val="1"/>
        <w:smallCaps w:val="0"/>
        <w:strike w:val="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2">
      <w:start w:val="1"/>
      <w:numFmt w:val="upperLetter"/>
      <w:lvlText w:val="%3."/>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3">
      <w:start w:val="1"/>
      <w:numFmt w:val="upperLetter"/>
      <w:lvlText w:val="%4."/>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4">
      <w:start w:val="1"/>
      <w:numFmt w:val="upperLetter"/>
      <w:lvlText w:val="%5."/>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5">
      <w:start w:val="1"/>
      <w:numFmt w:val="upperLetter"/>
      <w:lvlText w:val="%6."/>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6">
      <w:start w:val="1"/>
      <w:numFmt w:val="upperLetter"/>
      <w:lvlText w:val="%7."/>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7">
      <w:start w:val="1"/>
      <w:numFmt w:val="upperLetter"/>
      <w:lvlText w:val="%8."/>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lvl w:ilvl="8">
      <w:start w:val="1"/>
      <w:numFmt w:val="upperLetter"/>
      <w:lvlText w:val="%9."/>
      <w:lvlJc w:val="left"/>
      <w:pPr>
        <w:ind w:left="-491" w:firstLine="491"/>
      </w:pPr>
      <w:rPr>
        <w:rFonts w:ascii="Helvetica Neue" w:cs="Helvetica Neue" w:eastAsia="Helvetica Neue" w:hAnsi="Helvetica Neue"/>
        <w:b w:val="0"/>
        <w:bCs w:val="0"/>
        <w:i w:val="0"/>
        <w:iCs w:val="0"/>
        <w:smallCaps w:val="0"/>
        <w:strike w:val="0"/>
        <w:shd w:fill="auto" w:val="clear"/>
        <w:vertAlign w:val="baseline"/>
      </w:rPr>
    </w:lvl>
  </w:abstractNum>
  <w:abstractNum w:abstractNumId="2">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3">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2"/>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4">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800" w:hanging="36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160" w:hanging="36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520" w:hanging="36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880" w:hanging="36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240" w:hanging="36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5">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decimal"/>
      <w:lvlText w:val="%4."/>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decimal"/>
      <w:lvlText w:val="%5."/>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decimal"/>
      <w:lvlText w:val="%6."/>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decimal"/>
      <w:lvlText w:val="%7."/>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decimal"/>
      <w:lvlText w:val="%8."/>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decimal"/>
      <w:lvlText w:val="%9."/>
      <w:lvlJc w:val="left"/>
      <w:pPr>
        <w:ind w:left="-2070" w:firstLine="207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7">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8">
    <w:lvl w:ilvl="0">
      <w:start w:val="1"/>
      <w:numFmt w:val="decimal"/>
      <w:lvlText w:val="%1."/>
      <w:lvlJc w:val="left"/>
      <w:pPr>
        <w:ind w:left="1080" w:hanging="360"/>
      </w:pPr>
      <w:rPr>
        <w:b w:val="0"/>
        <w:bCs w:val="0"/>
        <w:smallCaps w:val="0"/>
        <w:strike w:val="0"/>
        <w:color w:val="000000"/>
        <w:shd w:fill="auto" w:val="clear"/>
        <w:vertAlign w:val="baseline"/>
      </w:rPr>
    </w:lvl>
    <w:lvl w:ilvl="1">
      <w:start w:val="1"/>
      <w:numFmt w:val="decimal"/>
      <w:lvlText w:val="%2."/>
      <w:lvlJc w:val="left"/>
      <w:pPr>
        <w:ind w:left="1080" w:hanging="360"/>
      </w:pPr>
      <w:rPr>
        <w:b w:val="1"/>
        <w:bCs w:val="1"/>
        <w:smallCaps w:val="0"/>
        <w:strike w:val="0"/>
        <w:color w:val="000000"/>
        <w:shd w:fill="auto" w:val="clear"/>
        <w:vertAlign w:val="baseline"/>
      </w:rPr>
    </w:lvl>
    <w:lvl w:ilvl="2">
      <w:start w:val="1"/>
      <w:numFmt w:val="decimal"/>
      <w:lvlText w:val="%3."/>
      <w:lvlJc w:val="left"/>
      <w:pPr>
        <w:ind w:left="1800" w:hanging="360"/>
      </w:pPr>
      <w:rPr>
        <w:b w:val="1"/>
        <w:bCs w:val="1"/>
        <w:smallCaps w:val="0"/>
        <w:strike w:val="0"/>
        <w:color w:val="000000"/>
        <w:shd w:fill="auto" w:val="clear"/>
        <w:vertAlign w:val="baseline"/>
      </w:rPr>
    </w:lvl>
    <w:lvl w:ilvl="3">
      <w:start w:val="1"/>
      <w:numFmt w:val="decimal"/>
      <w:lvlText w:val="%4."/>
      <w:lvlJc w:val="left"/>
      <w:pPr>
        <w:ind w:left="2520" w:hanging="360"/>
      </w:pPr>
      <w:rPr>
        <w:b w:val="1"/>
        <w:bCs w:val="1"/>
        <w:smallCaps w:val="0"/>
        <w:strike w:val="0"/>
        <w:color w:val="000000"/>
        <w:shd w:fill="auto" w:val="clear"/>
        <w:vertAlign w:val="baseline"/>
      </w:rPr>
    </w:lvl>
    <w:lvl w:ilvl="4">
      <w:start w:val="1"/>
      <w:numFmt w:val="decimal"/>
      <w:lvlText w:val="%5."/>
      <w:lvlJc w:val="left"/>
      <w:pPr>
        <w:ind w:left="3240" w:hanging="360"/>
      </w:pPr>
      <w:rPr>
        <w:b w:val="1"/>
        <w:bCs w:val="1"/>
        <w:smallCaps w:val="0"/>
        <w:strike w:val="0"/>
        <w:color w:val="000000"/>
        <w:shd w:fill="auto" w:val="clear"/>
        <w:vertAlign w:val="baseline"/>
      </w:rPr>
    </w:lvl>
    <w:lvl w:ilvl="5">
      <w:start w:val="1"/>
      <w:numFmt w:val="decimal"/>
      <w:lvlText w:val="%6."/>
      <w:lvlJc w:val="left"/>
      <w:pPr>
        <w:ind w:left="3960" w:hanging="360"/>
      </w:pPr>
      <w:rPr>
        <w:b w:val="1"/>
        <w:bCs w:val="1"/>
        <w:smallCaps w:val="0"/>
        <w:strike w:val="0"/>
        <w:color w:val="000000"/>
        <w:shd w:fill="auto" w:val="clear"/>
        <w:vertAlign w:val="baseline"/>
      </w:rPr>
    </w:lvl>
    <w:lvl w:ilvl="6">
      <w:start w:val="1"/>
      <w:numFmt w:val="decimal"/>
      <w:lvlText w:val="%7."/>
      <w:lvlJc w:val="left"/>
      <w:pPr>
        <w:ind w:left="4680" w:hanging="360"/>
      </w:pPr>
      <w:rPr>
        <w:b w:val="1"/>
        <w:bCs w:val="1"/>
        <w:smallCaps w:val="0"/>
        <w:strike w:val="0"/>
        <w:color w:val="000000"/>
        <w:shd w:fill="auto" w:val="clear"/>
        <w:vertAlign w:val="baseline"/>
      </w:rPr>
    </w:lvl>
    <w:lvl w:ilvl="7">
      <w:start w:val="1"/>
      <w:numFmt w:val="decimal"/>
      <w:lvlText w:val="%8."/>
      <w:lvlJc w:val="left"/>
      <w:pPr>
        <w:ind w:left="5400" w:hanging="360"/>
      </w:pPr>
      <w:rPr>
        <w:b w:val="1"/>
        <w:bCs w:val="1"/>
        <w:smallCaps w:val="0"/>
        <w:strike w:val="0"/>
        <w:color w:val="000000"/>
        <w:shd w:fill="auto" w:val="clear"/>
        <w:vertAlign w:val="baseline"/>
      </w:rPr>
    </w:lvl>
    <w:lvl w:ilvl="8">
      <w:start w:val="1"/>
      <w:numFmt w:val="decimal"/>
      <w:lvlText w:val="%9."/>
      <w:lvlJc w:val="left"/>
      <w:pPr>
        <w:ind w:left="6120" w:hanging="360"/>
      </w:pPr>
      <w:rPr>
        <w:b w:val="1"/>
        <w:bCs w:val="1"/>
        <w:smallCaps w:val="0"/>
        <w:strike w:val="0"/>
        <w:color w:val="000000"/>
        <w:shd w:fill="auto" w:val="clear"/>
        <w:vertAlign w:val="baseline"/>
      </w:rPr>
    </w:lvl>
  </w:abstractNum>
  <w:abstractNum w:abstractNumId="9">
    <w:lvl w:ilvl="0">
      <w:start w:val="1"/>
      <w:numFmt w:val="decimal"/>
      <w:lvlText w:val="%1."/>
      <w:lvlJc w:val="left"/>
      <w:pPr>
        <w:ind w:left="990" w:hanging="360"/>
      </w:pPr>
      <w:rPr>
        <w:b w:val="0"/>
        <w:bCs w:val="0"/>
        <w:smallCaps w:val="0"/>
        <w:strike w:val="0"/>
        <w:color w:val="000000"/>
        <w:shd w:fill="auto" w:val="clear"/>
        <w:vertAlign w:val="baseline"/>
      </w:rPr>
    </w:lvl>
    <w:lvl w:ilvl="1">
      <w:start w:val="1"/>
      <w:numFmt w:val="decimal"/>
      <w:lvlText w:val="%2."/>
      <w:lvlJc w:val="left"/>
      <w:pPr>
        <w:ind w:left="1080" w:hanging="360"/>
      </w:pPr>
      <w:rPr>
        <w:smallCaps w:val="0"/>
        <w:strike w:val="0"/>
        <w:color w:val="000000"/>
        <w:shd w:fill="auto" w:val="clear"/>
        <w:vertAlign w:val="baseline"/>
      </w:rPr>
    </w:lvl>
    <w:lvl w:ilvl="2">
      <w:start w:val="1"/>
      <w:numFmt w:val="decimal"/>
      <w:lvlText w:val="%3."/>
      <w:lvlJc w:val="left"/>
      <w:pPr>
        <w:ind w:left="1800" w:hanging="360"/>
      </w:pPr>
      <w:rPr>
        <w:smallCaps w:val="0"/>
        <w:strike w:val="0"/>
        <w:color w:val="000000"/>
        <w:shd w:fill="auto" w:val="clear"/>
        <w:vertAlign w:val="baseline"/>
      </w:rPr>
    </w:lvl>
    <w:lvl w:ilvl="3">
      <w:start w:val="1"/>
      <w:numFmt w:val="decimal"/>
      <w:lvlText w:val="%4."/>
      <w:lvlJc w:val="left"/>
      <w:pPr>
        <w:ind w:left="2520" w:hanging="360"/>
      </w:pPr>
      <w:rPr>
        <w:smallCaps w:val="0"/>
        <w:strike w:val="0"/>
        <w:color w:val="000000"/>
        <w:shd w:fill="auto" w:val="clear"/>
        <w:vertAlign w:val="baseline"/>
      </w:rPr>
    </w:lvl>
    <w:lvl w:ilvl="4">
      <w:start w:val="1"/>
      <w:numFmt w:val="decimal"/>
      <w:lvlText w:val="%5."/>
      <w:lvlJc w:val="left"/>
      <w:pPr>
        <w:ind w:left="3240" w:hanging="360"/>
      </w:pPr>
      <w:rPr>
        <w:smallCaps w:val="0"/>
        <w:strike w:val="0"/>
        <w:color w:val="000000"/>
        <w:shd w:fill="auto" w:val="clear"/>
        <w:vertAlign w:val="baseline"/>
      </w:rPr>
    </w:lvl>
    <w:lvl w:ilvl="5">
      <w:start w:val="1"/>
      <w:numFmt w:val="decimal"/>
      <w:lvlText w:val="%6."/>
      <w:lvlJc w:val="left"/>
      <w:pPr>
        <w:ind w:left="3960" w:hanging="360"/>
      </w:pPr>
      <w:rPr>
        <w:smallCaps w:val="0"/>
        <w:strike w:val="0"/>
        <w:color w:val="000000"/>
        <w:shd w:fill="auto" w:val="clear"/>
        <w:vertAlign w:val="baseline"/>
      </w:rPr>
    </w:lvl>
    <w:lvl w:ilvl="6">
      <w:start w:val="1"/>
      <w:numFmt w:val="decimal"/>
      <w:lvlText w:val="%7."/>
      <w:lvlJc w:val="left"/>
      <w:pPr>
        <w:ind w:left="4680" w:hanging="360"/>
      </w:pPr>
      <w:rPr>
        <w:smallCaps w:val="0"/>
        <w:strike w:val="0"/>
        <w:color w:val="000000"/>
        <w:shd w:fill="auto" w:val="clear"/>
        <w:vertAlign w:val="baseline"/>
      </w:rPr>
    </w:lvl>
    <w:lvl w:ilvl="7">
      <w:start w:val="1"/>
      <w:numFmt w:val="decimal"/>
      <w:lvlText w:val="%8."/>
      <w:lvlJc w:val="left"/>
      <w:pPr>
        <w:ind w:left="5400" w:hanging="360"/>
      </w:pPr>
      <w:rPr>
        <w:smallCaps w:val="0"/>
        <w:strike w:val="0"/>
        <w:color w:val="000000"/>
        <w:shd w:fill="auto" w:val="clear"/>
        <w:vertAlign w:val="baseline"/>
      </w:rPr>
    </w:lvl>
    <w:lvl w:ilvl="8">
      <w:start w:val="1"/>
      <w:numFmt w:val="decimal"/>
      <w:lvlText w:val="%9."/>
      <w:lvlJc w:val="left"/>
      <w:pPr>
        <w:ind w:left="6120" w:hanging="360"/>
      </w:pPr>
      <w:rPr>
        <w:smallCaps w:val="0"/>
        <w:strike w:val="0"/>
        <w:color w:val="000000"/>
        <w:shd w:fill="auto" w:val="clear"/>
        <w:vertAlign w:val="baseline"/>
      </w:rPr>
    </w:lvl>
  </w:abstractNum>
  <w:abstractNum w:abstractNumId="10">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1">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decimal"/>
      <w:lvlText w:val="%2."/>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2">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3">
    <w:lvl w:ilvl="0">
      <w:start w:val="1"/>
      <w:numFmt w:val="bullet"/>
      <w:lvlText w:val="•"/>
      <w:lvlJc w:val="left"/>
      <w:pPr>
        <w:ind w:left="21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756" w:hanging="216.0000000000001"/>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38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525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597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2"/>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5">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upperLetter"/>
      <w:lvlText w:val="%3."/>
      <w:lvlJc w:val="left"/>
      <w:pPr>
        <w:ind w:left="1440" w:hanging="360"/>
      </w:pPr>
      <w:rPr>
        <w:b w:val="0"/>
        <w:bCs w:val="0"/>
        <w:smallCaps w:val="0"/>
        <w:strike w:val="0"/>
        <w:shd w:fill="auto" w:val="clear"/>
        <w:vertAlign w:val="baseline"/>
      </w:rPr>
    </w:lvl>
    <w:lvl w:ilvl="3">
      <w:start w:val="1"/>
      <w:numFmt w:val="decimal"/>
      <w:lvlText w:val="%4."/>
      <w:lvlJc w:val="left"/>
      <w:pPr>
        <w:ind w:left="1473" w:hanging="392.9999999999998"/>
      </w:pPr>
      <w:rPr>
        <w:b w:val="1"/>
        <w:bCs w:val="1"/>
        <w:smallCaps w:val="0"/>
        <w:strike w:val="0"/>
        <w:shd w:fill="auto" w:val="clear"/>
        <w:vertAlign w:val="baseline"/>
      </w:rPr>
    </w:lvl>
    <w:lvl w:ilvl="4">
      <w:start w:val="1"/>
      <w:numFmt w:val="decimal"/>
      <w:lvlText w:val="%5."/>
      <w:lvlJc w:val="left"/>
      <w:pPr>
        <w:ind w:left="1833" w:hanging="393"/>
      </w:pPr>
      <w:rPr>
        <w:b w:val="1"/>
        <w:bCs w:val="1"/>
        <w:smallCaps w:val="0"/>
        <w:strike w:val="0"/>
        <w:shd w:fill="auto" w:val="clear"/>
        <w:vertAlign w:val="baseline"/>
      </w:rPr>
    </w:lvl>
    <w:lvl w:ilvl="5">
      <w:start w:val="1"/>
      <w:numFmt w:val="decimal"/>
      <w:lvlText w:val="%6."/>
      <w:lvlJc w:val="left"/>
      <w:pPr>
        <w:ind w:left="2193" w:hanging="393"/>
      </w:pPr>
      <w:rPr>
        <w:b w:val="1"/>
        <w:bCs w:val="1"/>
        <w:smallCaps w:val="0"/>
        <w:strike w:val="0"/>
        <w:shd w:fill="auto" w:val="clear"/>
        <w:vertAlign w:val="baseline"/>
      </w:rPr>
    </w:lvl>
    <w:lvl w:ilvl="6">
      <w:start w:val="1"/>
      <w:numFmt w:val="decimal"/>
      <w:lvlText w:val="%7."/>
      <w:lvlJc w:val="left"/>
      <w:pPr>
        <w:ind w:left="2553" w:hanging="393"/>
      </w:pPr>
      <w:rPr>
        <w:b w:val="1"/>
        <w:bCs w:val="1"/>
        <w:smallCaps w:val="0"/>
        <w:strike w:val="0"/>
        <w:shd w:fill="auto" w:val="clear"/>
        <w:vertAlign w:val="baseline"/>
      </w:rPr>
    </w:lvl>
    <w:lvl w:ilvl="7">
      <w:start w:val="1"/>
      <w:numFmt w:val="decimal"/>
      <w:lvlText w:val="%8."/>
      <w:lvlJc w:val="left"/>
      <w:pPr>
        <w:ind w:left="2913" w:hanging="393"/>
      </w:pPr>
      <w:rPr>
        <w:b w:val="1"/>
        <w:bCs w:val="1"/>
        <w:smallCaps w:val="0"/>
        <w:strike w:val="0"/>
        <w:shd w:fill="auto" w:val="clear"/>
        <w:vertAlign w:val="baseline"/>
      </w:rPr>
    </w:lvl>
    <w:lvl w:ilvl="8">
      <w:start w:val="1"/>
      <w:numFmt w:val="decimal"/>
      <w:lvlText w:val="%9."/>
      <w:lvlJc w:val="left"/>
      <w:pPr>
        <w:ind w:left="3273" w:hanging="393"/>
      </w:pPr>
      <w:rPr>
        <w:b w:val="1"/>
        <w:bCs w:val="1"/>
        <w:smallCaps w:val="0"/>
        <w:strike w:val="0"/>
        <w:shd w:fill="auto" w:val="clear"/>
        <w:vertAlign w:val="baseline"/>
      </w:rPr>
    </w:lvl>
  </w:abstractNum>
  <w:abstractNum w:abstractNumId="16">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upperLetter"/>
      <w:lvlText w:val="%2."/>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2">
      <w:start w:val="4"/>
      <w:numFmt w:val="upperLetter"/>
      <w:lvlText w:val="%3."/>
      <w:lvlJc w:val="left"/>
      <w:pPr>
        <w:ind w:left="144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7">
    <w:lvl w:ilvl="0">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bullet"/>
      <w:lvlText w:val="•"/>
      <w:lvlJc w:val="left"/>
      <w:pPr>
        <w:ind w:left="183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9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345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3996" w:hanging="216"/>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453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18">
    <w:lvl w:ilvl="0">
      <w:start w:val="1"/>
      <w:numFmt w:val="bullet"/>
      <w:lvlText w:val="•"/>
      <w:lvlJc w:val="left"/>
      <w:pPr>
        <w:ind w:left="196" w:hanging="196"/>
      </w:pPr>
      <w:rPr>
        <w:smallCaps w:val="0"/>
        <w:strike w:val="0"/>
        <w:shd w:fill="auto" w:val="clear"/>
        <w:vertAlign w:val="baseline"/>
      </w:rPr>
    </w:lvl>
    <w:lvl w:ilvl="1">
      <w:start w:val="1"/>
      <w:numFmt w:val="bullet"/>
      <w:lvlText w:val="•"/>
      <w:lvlJc w:val="left"/>
      <w:pPr>
        <w:ind w:left="1656" w:hanging="216"/>
      </w:pPr>
      <w:rPr>
        <w:rFonts w:ascii="Courier New" w:cs="Courier New" w:eastAsia="Courier New" w:hAnsi="Courier New"/>
        <w:b w:val="0"/>
        <w:bCs w:val="0"/>
        <w:i w:val="0"/>
        <w:iCs w:val="0"/>
        <w:smallCaps w:val="0"/>
        <w:strike w:val="0"/>
        <w:shd w:fill="auto" w:val="clear"/>
        <w:vertAlign w:val="baseline"/>
      </w:rPr>
    </w:lvl>
    <w:lvl w:ilvl="2">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3">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4">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5">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6">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7">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lvl w:ilvl="8">
      <w:start w:val="1"/>
      <w:numFmt w:val="bullet"/>
      <w:lvlText w:val="o"/>
      <w:lvlJc w:val="left"/>
      <w:pPr>
        <w:ind w:left="-1080" w:firstLine="1080"/>
      </w:pPr>
      <w:rPr>
        <w:rFonts w:ascii="Courier New" w:cs="Courier New" w:eastAsia="Courier New" w:hAnsi="Courier New"/>
        <w:b w:val="0"/>
        <w:bCs w:val="0"/>
        <w:i w:val="0"/>
        <w:iCs w:val="0"/>
        <w:smallCaps w:val="0"/>
        <w:strike w:val="0"/>
        <w:shd w:fill="auto" w:val="clear"/>
        <w:vertAlign w:val="baseline"/>
      </w:rPr>
    </w:lvl>
  </w:abstractNum>
  <w:abstractNum w:abstractNumId="19">
    <w:lvl w:ilvl="0">
      <w:start w:val="8"/>
      <w:numFmt w:val="decimal"/>
      <w:lvlText w:val="%1."/>
      <w:lvlJc w:val="left"/>
      <w:pPr>
        <w:ind w:left="1080" w:hanging="360"/>
      </w:pPr>
      <w:rPr>
        <w:rFonts w:ascii="Arimo" w:cs="Arimo" w:eastAsia="Arimo" w:hAnsi="Arimo"/>
        <w:b w:val="0"/>
        <w:bCs w:val="0"/>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2">
    <w:lvl w:ilvl="0">
      <w:start w:val="1"/>
      <w:numFmt w:val="decimal"/>
      <w:lvlText w:val="%1."/>
      <w:lvlJc w:val="left"/>
      <w:pPr>
        <w:ind w:left="1080" w:hanging="360"/>
      </w:pPr>
      <w:rPr>
        <w:rFonts w:ascii="Arimo" w:cs="Arimo" w:eastAsia="Arimo" w:hAnsi="Arimo"/>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3">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113" w:hanging="393"/>
      </w:pPr>
      <w:rPr>
        <w:smallCaps w:val="0"/>
        <w:strike w:val="0"/>
        <w:shd w:fill="auto" w:val="clear"/>
        <w:vertAlign w:val="baseline"/>
      </w:rPr>
    </w:lvl>
    <w:lvl w:ilvl="3">
      <w:start w:val="1"/>
      <w:numFmt w:val="bullet"/>
      <w:lvlText w:val="•"/>
      <w:lvlJc w:val="left"/>
      <w:pPr>
        <w:ind w:left="1296" w:hanging="216"/>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bullet"/>
      <w:lvlText w:val="•"/>
      <w:lvlJc w:val="left"/>
      <w:pPr>
        <w:ind w:left="1656" w:hanging="216"/>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bullet"/>
      <w:lvlText w:val="•"/>
      <w:lvlJc w:val="left"/>
      <w:pPr>
        <w:ind w:left="2016" w:hanging="216"/>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bullet"/>
      <w:lvlText w:val="•"/>
      <w:lvlJc w:val="left"/>
      <w:pPr>
        <w:ind w:left="2376" w:hanging="216"/>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bullet"/>
      <w:lvlText w:val="•"/>
      <w:lvlJc w:val="left"/>
      <w:pPr>
        <w:ind w:left="2736" w:hanging="215.99999999999955"/>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bullet"/>
      <w:lvlText w:val="•"/>
      <w:lvlJc w:val="left"/>
      <w:pPr>
        <w:ind w:left="3096" w:hanging="216"/>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4">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3"/>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abstractNum w:abstractNumId="25">
    <w:lvl w:ilvl="0">
      <w:start w:val="1"/>
      <w:numFmt w:val="lowerRoman"/>
      <w:lvlText w:val="%1."/>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1">
      <w:start w:val="1"/>
      <w:numFmt w:val="lowerLetter"/>
      <w:lvlText w:val="%2."/>
      <w:lvlJc w:val="left"/>
      <w:pPr>
        <w:ind w:left="-810" w:firstLine="810"/>
      </w:pPr>
      <w:rPr>
        <w:rFonts w:ascii="Helvetica Neue" w:cs="Helvetica Neue" w:eastAsia="Helvetica Neue" w:hAnsi="Helvetica Neue"/>
        <w:b w:val="0"/>
        <w:bCs w:val="0"/>
        <w:i w:val="0"/>
        <w:iCs w:val="0"/>
        <w:smallCaps w:val="0"/>
        <w:strike w:val="0"/>
        <w:color w:val="00000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color w:val="00000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color w:val="000000"/>
        <w:shd w:fill="auto" w:val="clear"/>
        <w:vertAlign w:val="baseline"/>
      </w:rPr>
    </w:lvl>
  </w:abstractNum>
  <w:abstractNum w:abstractNumId="26">
    <w:lvl w:ilvl="0">
      <w:start w:val="1"/>
      <w:numFmt w:val="decimal"/>
      <w:lvlText w:val="%1."/>
      <w:lvlJc w:val="left"/>
      <w:pPr>
        <w:ind w:left="393" w:hanging="393"/>
      </w:pPr>
      <w:rPr>
        <w:smallCaps w:val="0"/>
        <w:strike w:val="0"/>
        <w:shd w:fill="auto" w:val="clear"/>
        <w:vertAlign w:val="baseline"/>
      </w:rPr>
    </w:lvl>
    <w:lvl w:ilvl="1">
      <w:start w:val="1"/>
      <w:numFmt w:val="decimal"/>
      <w:lvlText w:val="%2."/>
      <w:lvlJc w:val="left"/>
      <w:pPr>
        <w:ind w:left="753" w:hanging="393"/>
      </w:pPr>
      <w:rPr>
        <w:smallCaps w:val="0"/>
        <w:strike w:val="0"/>
        <w:shd w:fill="auto" w:val="clear"/>
        <w:vertAlign w:val="baseline"/>
      </w:rPr>
    </w:lvl>
    <w:lvl w:ilvl="2">
      <w:start w:val="1"/>
      <w:numFmt w:val="decimal"/>
      <w:lvlText w:val="%3."/>
      <w:lvlJc w:val="left"/>
      <w:pPr>
        <w:ind w:left="1080" w:hanging="360"/>
      </w:pPr>
      <w:rPr>
        <w:rFonts w:ascii="Helvetica Neue" w:cs="Helvetica Neue" w:eastAsia="Helvetica Neue" w:hAnsi="Helvetica Neue"/>
        <w:b w:val="0"/>
        <w:bCs w:val="0"/>
        <w:i w:val="0"/>
        <w:iCs w:val="0"/>
        <w:smallCaps w:val="0"/>
        <w:strike w:val="0"/>
        <w:shd w:fill="auto" w:val="clear"/>
        <w:vertAlign w:val="baseline"/>
      </w:rPr>
    </w:lvl>
    <w:lvl w:ilvl="3">
      <w:start w:val="1"/>
      <w:numFmt w:val="lowerRoman"/>
      <w:lvlText w:val="%4."/>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4">
      <w:start w:val="1"/>
      <w:numFmt w:val="lowerRoman"/>
      <w:lvlText w:val="%5."/>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5">
      <w:start w:val="1"/>
      <w:numFmt w:val="lowerRoman"/>
      <w:lvlText w:val="%6."/>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6">
      <w:start w:val="1"/>
      <w:numFmt w:val="lowerRoman"/>
      <w:lvlText w:val="%7."/>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7">
      <w:start w:val="1"/>
      <w:numFmt w:val="lowerRoman"/>
      <w:lvlText w:val="%8."/>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lvl w:ilvl="8">
      <w:start w:val="1"/>
      <w:numFmt w:val="lowerRoman"/>
      <w:lvlText w:val="%9."/>
      <w:lvlJc w:val="left"/>
      <w:pPr>
        <w:ind w:left="-1080" w:firstLine="1080"/>
      </w:pPr>
      <w:rPr>
        <w:rFonts w:ascii="Helvetica Neue" w:cs="Helvetica Neue" w:eastAsia="Helvetica Neue" w:hAnsi="Helvetica Neue"/>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rPr>
      <w:u w:val="single"/>
    </w:rPr>
  </w:style>
  <w:style w:type="paragraph" w:styleId="HeaderFooter" w:customStyle="1">
    <w:name w:val="Header &amp; Footer"/>
    <w:pPr>
      <w:tabs>
        <w:tab w:val="right" w:pos="9020"/>
      </w:tabs>
    </w:pPr>
    <w:rPr>
      <w:rFonts w:ascii="Helvetica Neue" w:cs="Arial Unicode MS" w:hAnsi="Helvetica Neue"/>
      <w:color w:val="000000"/>
      <w:sz w:val="24"/>
      <w:szCs w:val="24"/>
    </w:rPr>
  </w:style>
  <w:style w:type="paragraph" w:styleId="Default" w:customStyle="1">
    <w:name w:val="Default"/>
    <w:rPr>
      <w:rFonts w:ascii="Helvetica Neue" w:cs="Helvetica Neue" w:eastAsia="Helvetica Neue" w:hAnsi="Helvetica Neue"/>
      <w:color w:val="000000"/>
      <w:sz w:val="22"/>
      <w:szCs w:val="22"/>
    </w:rPr>
  </w:style>
  <w:style w:type="paragraph" w:styleId="Heading" w:customStyle="1">
    <w:name w:val="Heading"/>
    <w:next w:val="Body"/>
    <w:pPr>
      <w:keepNext w:val="1"/>
      <w:spacing w:after="120"/>
      <w:outlineLvl w:val="0"/>
    </w:pPr>
    <w:rPr>
      <w:rFonts w:ascii="Helvetica" w:cs="Arial Unicode MS" w:hAnsi="Helvetica"/>
      <w:b w:val="1"/>
      <w:bCs w:val="1"/>
      <w:color w:val="000000"/>
      <w:sz w:val="32"/>
      <w:szCs w:val="32"/>
      <w:u w:val="single"/>
      <w:lang w:val="fr-FR"/>
    </w:rPr>
  </w:style>
  <w:style w:type="paragraph" w:styleId="Body" w:customStyle="1">
    <w:name w:val="Body"/>
    <w:rPr>
      <w:rFonts w:ascii="Helvetica Neue" w:cs="Arial Unicode MS" w:hAnsi="Helvetica Neue"/>
      <w:color w:val="000000"/>
      <w:sz w:val="22"/>
      <w:szCs w:val="22"/>
      <w:lang w:val="fr-FR"/>
    </w:rPr>
  </w:style>
  <w:style w:type="numbering" w:styleId="Numbered" w:customStyle="1">
    <w:name w:val="Numbered"/>
    <w:pPr>
      <w:numPr>
        <w:numId w:val="1"/>
      </w:numPr>
    </w:pPr>
  </w:style>
  <w:style w:type="numbering" w:styleId="Numbered0" w:customStyle="1">
    <w:name w:val="Numbered.0"/>
    <w:pPr>
      <w:numPr>
        <w:numId w:val="3"/>
      </w:numPr>
    </w:pPr>
  </w:style>
  <w:style w:type="numbering" w:styleId="Harvard" w:customStyle="1">
    <w:name w:val="Harvard"/>
    <w:pPr>
      <w:numPr>
        <w:numId w:val="7"/>
      </w:numPr>
    </w:pPr>
  </w:style>
  <w:style w:type="numbering" w:styleId="Lettered" w:customStyle="1">
    <w:name w:val="Lettered"/>
    <w:pPr>
      <w:numPr>
        <w:numId w:val="11"/>
      </w:numPr>
    </w:pPr>
  </w:style>
  <w:style w:type="numbering" w:styleId="Harvard0" w:customStyle="1">
    <w:name w:val="Harvard.0"/>
    <w:pPr>
      <w:numPr>
        <w:numId w:val="13"/>
      </w:numPr>
    </w:pPr>
  </w:style>
  <w:style w:type="numbering" w:styleId="Bullet" w:customStyle="1">
    <w:name w:val="Bullet"/>
    <w:pPr>
      <w:numPr>
        <w:numId w:val="33"/>
      </w:numPr>
    </w:pPr>
  </w:style>
  <w:style w:type="paragraph" w:styleId="TableStyle2" w:customStyle="1">
    <w:name w:val="Table Style 2"/>
    <w:rPr>
      <w:rFonts w:ascii="Helvetica Neue" w:cs="Helvetica Neue" w:eastAsia="Helvetica Neue" w:hAnsi="Helvetica Neue"/>
      <w:color w:val="000000"/>
    </w:rPr>
  </w:style>
  <w:style w:type="paragraph" w:styleId="ListParagraph">
    <w:name w:val="List Paragraph"/>
    <w:basedOn w:val="Normal"/>
    <w:uiPriority w:val="34"/>
    <w:qFormat w:val="1"/>
    <w:rsid w:val="00F11A6C"/>
    <w:pPr>
      <w:pBdr>
        <w:top w:color="auto" w:space="0" w:sz="0" w:val="none"/>
        <w:left w:color="auto" w:space="0" w:sz="0" w:val="none"/>
        <w:bottom w:color="auto" w:space="0" w:sz="0" w:val="none"/>
        <w:right w:color="auto" w:space="0" w:sz="0" w:val="none"/>
        <w:between w:color="auto" w:space="0" w:sz="0" w:val="none"/>
        <w:bar w:color="auto" w:space="0" w:sz="0" w:val="none"/>
      </w:pBdr>
      <w:spacing w:after="160" w:line="259" w:lineRule="auto"/>
      <w:ind w:left="720"/>
      <w:contextualSpacing w:val="1"/>
    </w:pPr>
    <w:rPr>
      <w:rFonts w:asciiTheme="minorHAnsi" w:cstheme="minorBidi" w:eastAsiaTheme="minorHAnsi" w:hAnsiTheme="minorHAnsi"/>
      <w:sz w:val="22"/>
      <w:szCs w:val="22"/>
      <w:bdr w:color="auto" w:space="0" w:sz="0" w:val="none"/>
    </w:rPr>
  </w:style>
  <w:style w:type="table" w:styleId="TableGrid">
    <w:name w:val="Table Grid"/>
    <w:basedOn w:val="TableNormal"/>
    <w:uiPriority w:val="39"/>
    <w:rsid w:val="00D079DF"/>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NotoSansSymbols-bold.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toSansSymbols-regular.ttf"/><Relationship Id="rId14" Type="http://schemas.openxmlformats.org/officeDocument/2006/relationships/font" Target="fonts/OpenSans-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wmmUBYcINq8+bZr2YZRI7ODs0A==">CgMxLjA4AHIhMXRhaS1pdmNqV0EyVzNFNFFQY1VJRmhURUVoajBSQU1R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2026-03-10T17:57:00Z</dcterms:created>
  <dc:creator>Monica</dc:creator>
</cp:coreProperties>
</file>