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396AC" w14:textId="51E8BD9A" w:rsidR="00533822" w:rsidRDefault="001F0E3C" w:rsidP="00F74166">
      <w:pPr>
        <w:jc w:val="both"/>
      </w:pPr>
      <w:r>
        <w:t>Para crear un diseño lógico de un report, tener en cuenta:</w:t>
      </w:r>
    </w:p>
    <w:p w14:paraId="75C4CAFF" w14:textId="369130B1" w:rsidR="001F0E3C" w:rsidRDefault="001F0E3C" w:rsidP="00F74166">
      <w:pPr>
        <w:pStyle w:val="Prrafodelista"/>
        <w:numPr>
          <w:ilvl w:val="0"/>
          <w:numId w:val="1"/>
        </w:numPr>
        <w:jc w:val="both"/>
      </w:pPr>
      <w:r>
        <w:t>Tablas que son usadas por el reporte, definiendo data ítems.</w:t>
      </w:r>
    </w:p>
    <w:p w14:paraId="293CC4AF" w14:textId="3528D9B9" w:rsidR="001F0E3C" w:rsidRDefault="001F0E3C" w:rsidP="00F74166">
      <w:pPr>
        <w:pStyle w:val="Prrafodelista"/>
        <w:numPr>
          <w:ilvl w:val="0"/>
          <w:numId w:val="1"/>
        </w:numPr>
        <w:jc w:val="both"/>
      </w:pPr>
      <w:r>
        <w:t>Relaciones entre data ítems, si el report usa más de una tabla.</w:t>
      </w:r>
    </w:p>
    <w:p w14:paraId="3E23A90F" w14:textId="02E640A6" w:rsidR="001F0E3C" w:rsidRDefault="001F0E3C" w:rsidP="00F74166">
      <w:pPr>
        <w:pStyle w:val="Prrafodelista"/>
        <w:numPr>
          <w:ilvl w:val="0"/>
          <w:numId w:val="1"/>
        </w:numPr>
        <w:jc w:val="both"/>
      </w:pPr>
      <w:r>
        <w:t>Llaves, orden, y filtros que usar con los data ítems.</w:t>
      </w:r>
    </w:p>
    <w:p w14:paraId="0FB9D0B0" w14:textId="3328F806" w:rsidR="001F0E3C" w:rsidRDefault="001F0E3C" w:rsidP="00F74166">
      <w:pPr>
        <w:pStyle w:val="Prrafodelista"/>
        <w:numPr>
          <w:ilvl w:val="0"/>
          <w:numId w:val="1"/>
        </w:numPr>
        <w:jc w:val="both"/>
      </w:pPr>
      <w:r>
        <w:t>Elementos que el usuario puede cambiar en el momento de ejecución.</w:t>
      </w:r>
    </w:p>
    <w:p w14:paraId="693B572B" w14:textId="283DB71A" w:rsidR="001F0E3C" w:rsidRDefault="001F0E3C" w:rsidP="00F74166">
      <w:pPr>
        <w:pStyle w:val="Prrafodelista"/>
        <w:numPr>
          <w:ilvl w:val="0"/>
          <w:numId w:val="1"/>
        </w:numPr>
        <w:jc w:val="both"/>
      </w:pPr>
      <w:r>
        <w:t>Grupos de datos.</w:t>
      </w:r>
    </w:p>
    <w:p w14:paraId="1C8FE5C8" w14:textId="6D1F47B7" w:rsidR="001F0E3C" w:rsidRDefault="001F0E3C" w:rsidP="00F74166">
      <w:pPr>
        <w:pStyle w:val="Prrafodelista"/>
        <w:numPr>
          <w:ilvl w:val="0"/>
          <w:numId w:val="1"/>
        </w:numPr>
        <w:jc w:val="both"/>
      </w:pPr>
      <w:r>
        <w:t>Calculo de los totales y subtotales.</w:t>
      </w:r>
    </w:p>
    <w:p w14:paraId="46C6757E" w14:textId="7A140347" w:rsidR="001F0E3C" w:rsidRDefault="001F0E3C" w:rsidP="00F74166">
      <w:pPr>
        <w:jc w:val="both"/>
      </w:pPr>
      <w:r>
        <w:t>Usualmente, los data ítems y las columnas se corresponden a los campos de las tablas, cuando se ejecuta, cada ítem se itera por todos los records de la tabla. Cuando hay mas de una tabla, tienes que declarar relaciones entre data ítems para organizarlo.</w:t>
      </w:r>
    </w:p>
    <w:p w14:paraId="4EEEDCBB" w14:textId="78F0382E" w:rsidR="001F0E3C" w:rsidRDefault="001F0E3C" w:rsidP="00F74166">
      <w:pPr>
        <w:jc w:val="both"/>
      </w:pPr>
      <w:r>
        <w:t>Una columna puede ser una de las siguientes entidades: un campo en una tabla, una variable, una expresión y una constante de texto.</w:t>
      </w:r>
    </w:p>
    <w:p w14:paraId="7C3E22DA" w14:textId="4281EE86" w:rsidR="001F0E3C" w:rsidRDefault="001F0E3C" w:rsidP="00F74166">
      <w:pPr>
        <w:jc w:val="both"/>
      </w:pPr>
      <w:r>
        <w:t xml:space="preserve">Cualquier tabla que esta alistada, se leerá completamente cuando se ejecute el report. Puedes enlazar </w:t>
      </w:r>
      <w:r w:rsidR="005E319B">
        <w:t>y filtrar data ítems para limitar cuantos records va a leer el report.</w:t>
      </w:r>
    </w:p>
    <w:p w14:paraId="10810FDA" w14:textId="7383EB8A" w:rsidR="005E319B" w:rsidRDefault="005E319B" w:rsidP="00F74166">
      <w:pPr>
        <w:jc w:val="both"/>
      </w:pPr>
      <w:r>
        <w:t>Un data ítem tiene esta sintaxis:</w:t>
      </w:r>
    </w:p>
    <w:p w14:paraId="555AE204" w14:textId="37226665" w:rsidR="005E319B" w:rsidRDefault="005E319B" w:rsidP="005E319B">
      <w:pPr>
        <w:rPr>
          <w:rFonts w:ascii="Consolas" w:eastAsia="Times New Roman" w:hAnsi="Consolas" w:cs="Times New Roman"/>
          <w:color w:val="C74DED"/>
          <w:kern w:val="0"/>
          <w:sz w:val="26"/>
          <w:szCs w:val="26"/>
          <w:lang w:eastAsia="es-ES"/>
          <w14:ligatures w14:val="none"/>
        </w:rPr>
      </w:pPr>
      <w:r>
        <w:rPr>
          <w:rFonts w:ascii="Consolas" w:eastAsia="Times New Roman" w:hAnsi="Consolas" w:cs="Times New Roman"/>
          <w:noProof/>
          <w:color w:val="C74DED"/>
          <w:kern w:val="0"/>
          <w:sz w:val="26"/>
          <w:szCs w:val="26"/>
          <w:lang w:eastAsia="es-ES"/>
          <w14:ligatures w14:val="none"/>
        </w:rPr>
        <w:drawing>
          <wp:inline distT="0" distB="0" distL="0" distR="0" wp14:anchorId="42E54C53" wp14:editId="17B5DE6B">
            <wp:extent cx="5398770" cy="3005455"/>
            <wp:effectExtent l="0" t="0" r="0" b="4445"/>
            <wp:docPr id="1418665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8770" cy="3005455"/>
                    </a:xfrm>
                    <a:prstGeom prst="rect">
                      <a:avLst/>
                    </a:prstGeom>
                    <a:noFill/>
                    <a:ln>
                      <a:noFill/>
                    </a:ln>
                  </pic:spPr>
                </pic:pic>
              </a:graphicData>
            </a:graphic>
          </wp:inline>
        </w:drawing>
      </w:r>
    </w:p>
    <w:p w14:paraId="67232656" w14:textId="6A68E660" w:rsidR="005E319B" w:rsidRDefault="005E319B" w:rsidP="00F74166">
      <w:pPr>
        <w:jc w:val="both"/>
      </w:pPr>
      <w:r>
        <w:t>Un report puede leer la misma tabla varias ves si la tabla esta alistada múltiples veces. Cuando añades dos data ítems después de otras, las tablas se concatenan al dataset.</w:t>
      </w:r>
    </w:p>
    <w:p w14:paraId="5F7A7A58" w14:textId="77777777" w:rsidR="005E319B" w:rsidRDefault="005E319B" w:rsidP="005E319B"/>
    <w:p w14:paraId="3EEA2F8E" w14:textId="77777777" w:rsidR="005E319B" w:rsidRDefault="005E319B" w:rsidP="005E319B"/>
    <w:p w14:paraId="6243138B" w14:textId="77777777" w:rsidR="005E319B" w:rsidRDefault="005E319B" w:rsidP="005E319B"/>
    <w:p w14:paraId="53D15CC0" w14:textId="77777777" w:rsidR="005E319B" w:rsidRDefault="005E319B" w:rsidP="005E319B"/>
    <w:p w14:paraId="2E14CFE7" w14:textId="77777777" w:rsidR="005E319B" w:rsidRDefault="005E319B" w:rsidP="005E319B"/>
    <w:p w14:paraId="06294E9B" w14:textId="77777777" w:rsidR="005E319B" w:rsidRDefault="005E319B" w:rsidP="005E319B"/>
    <w:p w14:paraId="5627A823" w14:textId="77777777" w:rsidR="005E319B" w:rsidRDefault="005E319B" w:rsidP="005E319B"/>
    <w:p w14:paraId="0391E246" w14:textId="3F55B7AA" w:rsidR="005E319B" w:rsidRDefault="005E319B" w:rsidP="00F74166">
      <w:pPr>
        <w:jc w:val="both"/>
      </w:pPr>
      <w:r>
        <w:lastRenderedPageBreak/>
        <w:t>Este ejemplo muestra un dataset con dos data ítems:</w:t>
      </w:r>
    </w:p>
    <w:p w14:paraId="39E96A13" w14:textId="40B48432" w:rsidR="005E319B" w:rsidRDefault="005E319B" w:rsidP="005E319B">
      <w:r>
        <w:rPr>
          <w:noProof/>
        </w:rPr>
        <w:drawing>
          <wp:inline distT="0" distB="0" distL="0" distR="0" wp14:anchorId="07C03780" wp14:editId="71491C30">
            <wp:extent cx="5398770" cy="4739005"/>
            <wp:effectExtent l="0" t="0" r="0" b="4445"/>
            <wp:docPr id="15841864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4739005"/>
                    </a:xfrm>
                    <a:prstGeom prst="rect">
                      <a:avLst/>
                    </a:prstGeom>
                    <a:noFill/>
                    <a:ln>
                      <a:noFill/>
                    </a:ln>
                  </pic:spPr>
                </pic:pic>
              </a:graphicData>
            </a:graphic>
          </wp:inline>
        </w:drawing>
      </w:r>
    </w:p>
    <w:p w14:paraId="334B1AF2" w14:textId="067CF7ED" w:rsidR="005E319B" w:rsidRDefault="005E319B" w:rsidP="005E319B">
      <w:r>
        <w:t xml:space="preserve">Si un data </w:t>
      </w:r>
      <w:r w:rsidR="00F74166">
        <w:t>ítem</w:t>
      </w:r>
      <w:r>
        <w:t xml:space="preserve"> se identa debajo de otro</w:t>
      </w:r>
      <w:r w:rsidR="00F74166">
        <w:t xml:space="preserve"> data ítem, el report lee cada record del data ítem padre. Aquí un ejemplo de un dataset que contiene dos data ítems anidados:</w:t>
      </w:r>
    </w:p>
    <w:p w14:paraId="68663A96" w14:textId="7C0A3623" w:rsidR="00F74166" w:rsidRDefault="00F74166" w:rsidP="005E319B">
      <w:r>
        <w:rPr>
          <w:noProof/>
        </w:rPr>
        <w:drawing>
          <wp:inline distT="0" distB="0" distL="0" distR="0" wp14:anchorId="5A9A93B9" wp14:editId="19523935">
            <wp:extent cx="5398770" cy="2822575"/>
            <wp:effectExtent l="0" t="0" r="0" b="0"/>
            <wp:docPr id="4622029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8770" cy="2822575"/>
                    </a:xfrm>
                    <a:prstGeom prst="rect">
                      <a:avLst/>
                    </a:prstGeom>
                    <a:noFill/>
                    <a:ln>
                      <a:noFill/>
                    </a:ln>
                  </pic:spPr>
                </pic:pic>
              </a:graphicData>
            </a:graphic>
          </wp:inline>
        </w:drawing>
      </w:r>
    </w:p>
    <w:p w14:paraId="5D1ADE39" w14:textId="77777777" w:rsidR="00F74166" w:rsidRDefault="00F74166" w:rsidP="005E319B"/>
    <w:p w14:paraId="3446E5CB" w14:textId="4985C957" w:rsidR="00F74166" w:rsidRDefault="00F74166" w:rsidP="005E319B">
      <w:r>
        <w:lastRenderedPageBreak/>
        <w:t xml:space="preserve">Si omites el DataItemLink, entonces, las dos tablas se enlazarán usando un “cross join”, hay que evitar esto porque enlazara record de las dos tablas, que no tienen que ver entre </w:t>
      </w:r>
      <w:proofErr w:type="spellStart"/>
      <w:r>
        <w:t>si</w:t>
      </w:r>
      <w:proofErr w:type="spellEnd"/>
      <w:r>
        <w:t>.</w:t>
      </w:r>
    </w:p>
    <w:p w14:paraId="10BEA606" w14:textId="262A7E4E" w:rsidR="00F74166" w:rsidRDefault="00F74166" w:rsidP="005E319B">
      <w:r>
        <w:t xml:space="preserve">PrintOnlyIfDetail, especifica </w:t>
      </w:r>
      <w:proofErr w:type="spellStart"/>
      <w:r>
        <w:t>especifica</w:t>
      </w:r>
      <w:proofErr w:type="spellEnd"/>
      <w:r>
        <w:t xml:space="preserve"> si printear data en un report por el data </w:t>
      </w:r>
      <w:r w:rsidR="0043496F">
        <w:t>ítem</w:t>
      </w:r>
      <w:r>
        <w:t xml:space="preserve"> padre, cuando el data </w:t>
      </w:r>
      <w:r w:rsidR="0043496F">
        <w:t>ítem</w:t>
      </w:r>
      <w:r>
        <w:t xml:space="preserve"> hijo, no genera output. En este ejemplo, PrintOnlyIfDetail se ha puesto en el data </w:t>
      </w:r>
      <w:r w:rsidR="0043496F">
        <w:t>ítem</w:t>
      </w:r>
      <w:r>
        <w:t xml:space="preserve"> Customer:</w:t>
      </w:r>
    </w:p>
    <w:p w14:paraId="7524F1FA" w14:textId="71623FD0" w:rsidR="00F74166" w:rsidRDefault="00F74166" w:rsidP="005E319B">
      <w:r>
        <w:rPr>
          <w:noProof/>
        </w:rPr>
        <w:drawing>
          <wp:inline distT="0" distB="0" distL="0" distR="0" wp14:anchorId="3E2DB596" wp14:editId="27F912C8">
            <wp:extent cx="5398770" cy="3148965"/>
            <wp:effectExtent l="0" t="0" r="0" b="0"/>
            <wp:docPr id="14279437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8770" cy="3148965"/>
                    </a:xfrm>
                    <a:prstGeom prst="rect">
                      <a:avLst/>
                    </a:prstGeom>
                    <a:noFill/>
                    <a:ln>
                      <a:noFill/>
                    </a:ln>
                  </pic:spPr>
                </pic:pic>
              </a:graphicData>
            </a:graphic>
          </wp:inline>
        </w:drawing>
      </w:r>
    </w:p>
    <w:p w14:paraId="0537863C" w14:textId="77777777" w:rsidR="0043496F" w:rsidRDefault="00F74166" w:rsidP="005E319B">
      <w:r>
        <w:t>El DataItemTableView pone la clave con la que se ordena, el orden, y los filtros para el data ítem, también se usa para aplicar un filtro en el data ítem.</w:t>
      </w:r>
      <w:r w:rsidR="0043496F">
        <w:t xml:space="preserve"> Por ejemplo, si no quieres todos los records de Customer en el dataset, y quieres los que no estén bloqueados, puedes hacerlo así:</w:t>
      </w:r>
    </w:p>
    <w:p w14:paraId="26E97D7E" w14:textId="21C47899" w:rsidR="0043496F" w:rsidRPr="0043496F" w:rsidRDefault="0043496F" w:rsidP="005E319B">
      <w:pPr>
        <w:rPr>
          <w:u w:val="single"/>
        </w:rPr>
      </w:pPr>
      <w:r>
        <w:rPr>
          <w:noProof/>
        </w:rPr>
        <w:drawing>
          <wp:inline distT="0" distB="0" distL="0" distR="0" wp14:anchorId="67499767" wp14:editId="09533B02">
            <wp:extent cx="5400040" cy="2125980"/>
            <wp:effectExtent l="0" t="0" r="0" b="7620"/>
            <wp:docPr id="888186787"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86787" name="Imagen 6"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125980"/>
                    </a:xfrm>
                    <a:prstGeom prst="rect">
                      <a:avLst/>
                    </a:prstGeom>
                  </pic:spPr>
                </pic:pic>
              </a:graphicData>
            </a:graphic>
          </wp:inline>
        </w:drawing>
      </w:r>
    </w:p>
    <w:sectPr w:rsidR="0043496F" w:rsidRPr="004349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16C8F"/>
    <w:multiLevelType w:val="hybridMultilevel"/>
    <w:tmpl w:val="342009C6"/>
    <w:lvl w:ilvl="0" w:tplc="D81A043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8887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3C"/>
    <w:rsid w:val="001F0E3C"/>
    <w:rsid w:val="0043496F"/>
    <w:rsid w:val="00533822"/>
    <w:rsid w:val="005E319B"/>
    <w:rsid w:val="00F741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5508"/>
  <w15:chartTrackingRefBased/>
  <w15:docId w15:val="{93C1E991-8468-4B4A-8E0F-6364AD9B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0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672276">
      <w:bodyDiv w:val="1"/>
      <w:marLeft w:val="0"/>
      <w:marRight w:val="0"/>
      <w:marTop w:val="0"/>
      <w:marBottom w:val="0"/>
      <w:divBdr>
        <w:top w:val="none" w:sz="0" w:space="0" w:color="auto"/>
        <w:left w:val="none" w:sz="0" w:space="0" w:color="auto"/>
        <w:bottom w:val="none" w:sz="0" w:space="0" w:color="auto"/>
        <w:right w:val="none" w:sz="0" w:space="0" w:color="auto"/>
      </w:divBdr>
      <w:divsChild>
        <w:div w:id="809594945">
          <w:marLeft w:val="0"/>
          <w:marRight w:val="0"/>
          <w:marTop w:val="0"/>
          <w:marBottom w:val="0"/>
          <w:divBdr>
            <w:top w:val="none" w:sz="0" w:space="0" w:color="auto"/>
            <w:left w:val="none" w:sz="0" w:space="0" w:color="auto"/>
            <w:bottom w:val="none" w:sz="0" w:space="0" w:color="auto"/>
            <w:right w:val="none" w:sz="0" w:space="0" w:color="auto"/>
          </w:divBdr>
          <w:divsChild>
            <w:div w:id="1507743396">
              <w:marLeft w:val="0"/>
              <w:marRight w:val="0"/>
              <w:marTop w:val="0"/>
              <w:marBottom w:val="0"/>
              <w:divBdr>
                <w:top w:val="none" w:sz="0" w:space="0" w:color="auto"/>
                <w:left w:val="none" w:sz="0" w:space="0" w:color="auto"/>
                <w:bottom w:val="none" w:sz="0" w:space="0" w:color="auto"/>
                <w:right w:val="none" w:sz="0" w:space="0" w:color="auto"/>
              </w:divBdr>
            </w:div>
            <w:div w:id="1866939111">
              <w:marLeft w:val="0"/>
              <w:marRight w:val="0"/>
              <w:marTop w:val="0"/>
              <w:marBottom w:val="0"/>
              <w:divBdr>
                <w:top w:val="none" w:sz="0" w:space="0" w:color="auto"/>
                <w:left w:val="none" w:sz="0" w:space="0" w:color="auto"/>
                <w:bottom w:val="none" w:sz="0" w:space="0" w:color="auto"/>
                <w:right w:val="none" w:sz="0" w:space="0" w:color="auto"/>
              </w:divBdr>
            </w:div>
            <w:div w:id="12035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4201">
      <w:bodyDiv w:val="1"/>
      <w:marLeft w:val="0"/>
      <w:marRight w:val="0"/>
      <w:marTop w:val="0"/>
      <w:marBottom w:val="0"/>
      <w:divBdr>
        <w:top w:val="none" w:sz="0" w:space="0" w:color="auto"/>
        <w:left w:val="none" w:sz="0" w:space="0" w:color="auto"/>
        <w:bottom w:val="none" w:sz="0" w:space="0" w:color="auto"/>
        <w:right w:val="none" w:sz="0" w:space="0" w:color="auto"/>
      </w:divBdr>
      <w:divsChild>
        <w:div w:id="1086536720">
          <w:marLeft w:val="0"/>
          <w:marRight w:val="0"/>
          <w:marTop w:val="0"/>
          <w:marBottom w:val="0"/>
          <w:divBdr>
            <w:top w:val="none" w:sz="0" w:space="0" w:color="auto"/>
            <w:left w:val="none" w:sz="0" w:space="0" w:color="auto"/>
            <w:bottom w:val="none" w:sz="0" w:space="0" w:color="auto"/>
            <w:right w:val="none" w:sz="0" w:space="0" w:color="auto"/>
          </w:divBdr>
          <w:divsChild>
            <w:div w:id="814496232">
              <w:marLeft w:val="0"/>
              <w:marRight w:val="0"/>
              <w:marTop w:val="0"/>
              <w:marBottom w:val="0"/>
              <w:divBdr>
                <w:top w:val="none" w:sz="0" w:space="0" w:color="auto"/>
                <w:left w:val="none" w:sz="0" w:space="0" w:color="auto"/>
                <w:bottom w:val="none" w:sz="0" w:space="0" w:color="auto"/>
                <w:right w:val="none" w:sz="0" w:space="0" w:color="auto"/>
              </w:divBdr>
            </w:div>
            <w:div w:id="72775288">
              <w:marLeft w:val="0"/>
              <w:marRight w:val="0"/>
              <w:marTop w:val="0"/>
              <w:marBottom w:val="0"/>
              <w:divBdr>
                <w:top w:val="none" w:sz="0" w:space="0" w:color="auto"/>
                <w:left w:val="none" w:sz="0" w:space="0" w:color="auto"/>
                <w:bottom w:val="none" w:sz="0" w:space="0" w:color="auto"/>
                <w:right w:val="none" w:sz="0" w:space="0" w:color="auto"/>
              </w:divBdr>
            </w:div>
            <w:div w:id="131757092">
              <w:marLeft w:val="0"/>
              <w:marRight w:val="0"/>
              <w:marTop w:val="0"/>
              <w:marBottom w:val="0"/>
              <w:divBdr>
                <w:top w:val="none" w:sz="0" w:space="0" w:color="auto"/>
                <w:left w:val="none" w:sz="0" w:space="0" w:color="auto"/>
                <w:bottom w:val="none" w:sz="0" w:space="0" w:color="auto"/>
                <w:right w:val="none" w:sz="0" w:space="0" w:color="auto"/>
              </w:divBdr>
            </w:div>
            <w:div w:id="734163225">
              <w:marLeft w:val="0"/>
              <w:marRight w:val="0"/>
              <w:marTop w:val="0"/>
              <w:marBottom w:val="0"/>
              <w:divBdr>
                <w:top w:val="none" w:sz="0" w:space="0" w:color="auto"/>
                <w:left w:val="none" w:sz="0" w:space="0" w:color="auto"/>
                <w:bottom w:val="none" w:sz="0" w:space="0" w:color="auto"/>
                <w:right w:val="none" w:sz="0" w:space="0" w:color="auto"/>
              </w:divBdr>
            </w:div>
            <w:div w:id="48916914">
              <w:marLeft w:val="0"/>
              <w:marRight w:val="0"/>
              <w:marTop w:val="0"/>
              <w:marBottom w:val="0"/>
              <w:divBdr>
                <w:top w:val="none" w:sz="0" w:space="0" w:color="auto"/>
                <w:left w:val="none" w:sz="0" w:space="0" w:color="auto"/>
                <w:bottom w:val="none" w:sz="0" w:space="0" w:color="auto"/>
                <w:right w:val="none" w:sz="0" w:space="0" w:color="auto"/>
              </w:divBdr>
            </w:div>
            <w:div w:id="20144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9201">
      <w:bodyDiv w:val="1"/>
      <w:marLeft w:val="0"/>
      <w:marRight w:val="0"/>
      <w:marTop w:val="0"/>
      <w:marBottom w:val="0"/>
      <w:divBdr>
        <w:top w:val="none" w:sz="0" w:space="0" w:color="auto"/>
        <w:left w:val="none" w:sz="0" w:space="0" w:color="auto"/>
        <w:bottom w:val="none" w:sz="0" w:space="0" w:color="auto"/>
        <w:right w:val="none" w:sz="0" w:space="0" w:color="auto"/>
      </w:divBdr>
    </w:div>
    <w:div w:id="1731607760">
      <w:bodyDiv w:val="1"/>
      <w:marLeft w:val="0"/>
      <w:marRight w:val="0"/>
      <w:marTop w:val="0"/>
      <w:marBottom w:val="0"/>
      <w:divBdr>
        <w:top w:val="none" w:sz="0" w:space="0" w:color="auto"/>
        <w:left w:val="none" w:sz="0" w:space="0" w:color="auto"/>
        <w:bottom w:val="none" w:sz="0" w:space="0" w:color="auto"/>
        <w:right w:val="none" w:sz="0" w:space="0" w:color="auto"/>
      </w:divBdr>
      <w:divsChild>
        <w:div w:id="438261615">
          <w:marLeft w:val="0"/>
          <w:marRight w:val="0"/>
          <w:marTop w:val="0"/>
          <w:marBottom w:val="0"/>
          <w:divBdr>
            <w:top w:val="none" w:sz="0" w:space="0" w:color="auto"/>
            <w:left w:val="none" w:sz="0" w:space="0" w:color="auto"/>
            <w:bottom w:val="none" w:sz="0" w:space="0" w:color="auto"/>
            <w:right w:val="none" w:sz="0" w:space="0" w:color="auto"/>
          </w:divBdr>
          <w:divsChild>
            <w:div w:id="647395025">
              <w:marLeft w:val="0"/>
              <w:marRight w:val="0"/>
              <w:marTop w:val="0"/>
              <w:marBottom w:val="0"/>
              <w:divBdr>
                <w:top w:val="none" w:sz="0" w:space="0" w:color="auto"/>
                <w:left w:val="none" w:sz="0" w:space="0" w:color="auto"/>
                <w:bottom w:val="none" w:sz="0" w:space="0" w:color="auto"/>
                <w:right w:val="none" w:sz="0" w:space="0" w:color="auto"/>
              </w:divBdr>
            </w:div>
            <w:div w:id="1458790555">
              <w:marLeft w:val="0"/>
              <w:marRight w:val="0"/>
              <w:marTop w:val="0"/>
              <w:marBottom w:val="0"/>
              <w:divBdr>
                <w:top w:val="none" w:sz="0" w:space="0" w:color="auto"/>
                <w:left w:val="none" w:sz="0" w:space="0" w:color="auto"/>
                <w:bottom w:val="none" w:sz="0" w:space="0" w:color="auto"/>
                <w:right w:val="none" w:sz="0" w:space="0" w:color="auto"/>
              </w:divBdr>
            </w:div>
            <w:div w:id="12137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2701">
      <w:bodyDiv w:val="1"/>
      <w:marLeft w:val="0"/>
      <w:marRight w:val="0"/>
      <w:marTop w:val="0"/>
      <w:marBottom w:val="0"/>
      <w:divBdr>
        <w:top w:val="none" w:sz="0" w:space="0" w:color="auto"/>
        <w:left w:val="none" w:sz="0" w:space="0" w:color="auto"/>
        <w:bottom w:val="none" w:sz="0" w:space="0" w:color="auto"/>
        <w:right w:val="none" w:sz="0" w:space="0" w:color="auto"/>
      </w:divBdr>
    </w:div>
    <w:div w:id="1933737378">
      <w:bodyDiv w:val="1"/>
      <w:marLeft w:val="0"/>
      <w:marRight w:val="0"/>
      <w:marTop w:val="0"/>
      <w:marBottom w:val="0"/>
      <w:divBdr>
        <w:top w:val="none" w:sz="0" w:space="0" w:color="auto"/>
        <w:left w:val="none" w:sz="0" w:space="0" w:color="auto"/>
        <w:bottom w:val="none" w:sz="0" w:space="0" w:color="auto"/>
        <w:right w:val="none" w:sz="0" w:space="0" w:color="auto"/>
      </w:divBdr>
      <w:divsChild>
        <w:div w:id="204848795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314</Words>
  <Characters>1731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Lecegui</dc:creator>
  <cp:keywords/>
  <dc:description/>
  <cp:lastModifiedBy>Noah Lecegui</cp:lastModifiedBy>
  <cp:revision>1</cp:revision>
  <dcterms:created xsi:type="dcterms:W3CDTF">2024-02-14T10:18:00Z</dcterms:created>
  <dcterms:modified xsi:type="dcterms:W3CDTF">2024-02-14T10:55:00Z</dcterms:modified>
</cp:coreProperties>
</file>