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yongjin kim</dc:creator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6"/>
          <w:szCs w:val="36"/>
          <w:u w:val="single" w:color="000000"/>
          <w:shd w:val="clear" w:color="auto" w:fill="auto"/>
        </w:rPr>
        <w:t xml:space="preserve"> 졸업 프로젝트 지정 과제 공고문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6"/>
          <w:szCs w:val="26"/>
          <w:u w:val="single" w:color="000000"/>
          <w:shd w:val="clear" w:color="auto" w:fill="auto"/>
        </w:rPr>
      </w:r>
    </w:p>
    <w:tbl>
      <w:tblPr>
        <w:jc w:val="center"/>
        <w:tblInd w:w="0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</w:tblBorders>
        <w:tblLayout w:type="fixed"/>
        <w:tblCellMar>
          <w:top w:w="113" w:type="dxa"/>
          <w:left w:w="102" w:type="dxa"/>
          <w:bottom w:w="113" w:type="dxa"/>
          <w:right w:w="102" w:type="dxa"/>
        </w:tblCellMar>
      </w:tblPr>
      <w:tblGrid>
        <w:gridCol w:w="2279"/>
        <w:gridCol w:w="2395"/>
        <w:gridCol w:w="2336"/>
        <w:gridCol w:w="2341"/>
      </w:tblGrid>
      <w:tr>
        <w:trPr>
          <w:trHeight w:val="850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과제명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이더리움 토큰을 활용한 블록체인 어플리케이션 개발</w:t>
            </w:r>
          </w:p>
        </w:tc>
      </w:tr>
      <w:tr>
        <w:trPr>
          <w:trHeight w:val="492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과제 내용 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배경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현재 블록체인의 가장 큰 특징은 블록에 등록된 장부는 수정되거나 지워지지 않고 영구적으로 저장되기 때문에 기록에 대한 신뢰성을 가짐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블록체인의 성능과 신뢰성을 바탕으로 이더리움에서는 토큰 이코노미 구축 가능함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토큰 생성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소멸에 대한 표준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(ERC-20)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바탕으로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decentralized application(dApp)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을 개발함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토큰 생성부터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dApp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개발까지 경험해 봄으로써 블록체인 개발자로서의 역량을 키울 수 있음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목적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이더리움의 토큰에 대하여 이해하고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 보상 시스템을 구현 함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토큰은 이더리움 표준인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ERC-20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에 맞게 정의하고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,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어플리케이션 서비스에 대한 보상으로 활용하는 것이 본 프로젝트의 목표임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 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left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수행방법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지도교수와 협의하여 설계 및 구현 내용에 대한 조율을 거친 후 프로젝트를 수행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.</w:t>
            </w:r>
          </w:p>
        </w:tc>
      </w:tr>
      <w:tr>
        <w:trPr>
          <w:trHeight w:val="1502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평가 방법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참여도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10%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미팅 참석률 등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결과보고서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20%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특허 또는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건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30% (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해외 컨퍼런스 논문의 경우 여비 지원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결과물 시연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: 40%</w:t>
            </w:r>
          </w:p>
        </w:tc>
      </w:tr>
      <w:tr>
        <w:trPr>
          <w:trHeight w:val="544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비고</w:t>
            </w:r>
          </w:p>
        </w:tc>
        <w:tc>
          <w:tcPr>
            <w:tcW w:w="7073" w:type="dxa"/>
            <w:gridSpan w:val="3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0"/>
              <w:autoSpaceDE w:val="0"/>
              <w:autoSpaceDN w:val="0"/>
              <w:snapToGrid w:val="0"/>
              <w:spacing w:before="0" w:after="0" w:line="249" w:lineRule="auto"/>
              <w:ind w:left="222" w:right="0" w:hanging="222"/>
              <w:jc w:val="both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- 2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주일에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1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회씩 미팅</w:t>
            </w:r>
          </w:p>
        </w:tc>
      </w:tr>
      <w:tr>
        <w:trPr>
          <w:trHeight w:val="798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프로젝트 유형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작품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(O)</w:t>
            </w:r>
          </w:p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졸업 논문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( )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참여 인원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2 </w:t>
            </w: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명</w:t>
            </w:r>
          </w:p>
        </w:tc>
      </w:tr>
      <w:tr>
        <w:trPr>
          <w:trHeight w:val="406" w:hRule="atLeast"/>
          <w:cantSplit w:val="0"/>
        </w:trPr>
        <w:tc>
          <w:tcPr>
            <w:tcW w:w="2279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지도교수</w:t>
            </w:r>
          </w:p>
        </w:tc>
        <w:tc>
          <w:tcPr>
            <w:tcW w:w="2395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2"/>
                <w:szCs w:val="22"/>
                <w:shd w:val="clear" w:color="auto" w:fill="auto"/>
              </w:rPr>
              <w:t xml:space="preserve">유민수 </w:t>
            </w:r>
          </w:p>
        </w:tc>
        <w:tc>
          <w:tcPr>
            <w:tcW w:w="2336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1"/>
                <w:bCs w:val="1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24"/>
                <w:szCs w:val="24"/>
                <w:shd w:val="clear" w:color="auto" w:fill="auto"/>
              </w:rPr>
              <w:t xml:space="preserve">연락처</w:t>
            </w:r>
          </w:p>
        </w:tc>
        <w:tc>
          <w:tcPr>
            <w:tcW w:w="2341" w:type="dxa"/>
            <w:tcBorders>
              <w:top w:val="single" w:color="000000" w:sz="2" w:space="0"/>
              <w:left w:val="single" w:color="000000" w:sz="2" w:space="0"/>
              <w:bottom w:val="single" w:color="000000" w:sz="2" w:space="0"/>
              <w:right w:val="single" w:color="000000" w:sz="2" w:space="0"/>
              <w:tl2br w:val="nil"/>
              <w:tr2bl w:val="nil"/>
            </w:tcBorders>
            <w:tcMar/>
            <w:vAlign w:val="center"/>
          </w:tcPr>
          <w:p>
            <w:pPr>
              <w:pStyle w:val="custom0"/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pBdr/>
              <w:shd w:val="clear" w:color="auto" w:fill="auto"/>
              <w:tabs/>
              <w:wordWrap w:val="1"/>
              <w:autoSpaceDE w:val="0"/>
              <w:autoSpaceDN w:val="0"/>
              <w:snapToGrid w:val="0"/>
              <w:spacing w:before="0" w:after="0" w:line="249" w:lineRule="auto"/>
              <w:ind w:left="0" w:right="0" w:hanging="0"/>
              <w:jc w:val="center"/>
              <w:rPr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</w:pPr>
            <w:r>
              <w:rPr>
                <w:rStyle w:val="custom0"/>
                <w:rFonts w:ascii="맑은 고딕" w:hAnsi="Arial Unicode MS" w:eastAsia="맑은 고딕" w:cs="맑은 고딕"/>
                <w:b w:val="0"/>
                <w:bCs w:val="0"/>
                <w:i w:val="0"/>
                <w:iCs w:val="0"/>
                <w:outline w:val="0"/>
                <w:shadow w:val="0"/>
                <w:emboss w:val="0"/>
                <w:imprint w:val="0"/>
                <w:color w:val="000000"/>
                <w:spacing w:val="0"/>
                <w:w w:val="100"/>
                <w:position w:val="0"/>
                <w:sz w:val="18"/>
                <w:szCs w:val="18"/>
                <w:shd w:val="clear" w:color="auto" w:fill="auto"/>
              </w:rPr>
              <w:t xml:space="preserve">msryu@hanyang.ac.kr</w:t>
            </w:r>
          </w:p>
        </w:tc>
      </w:tr>
    </w:tbl>
    <w:p>
      <w:pPr>
        <w:rPr>
          <w:sz w:val="2"/>
        </w:rPr>
      </w:pP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30"/>
          <w:szCs w:val="3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right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  <w:t xml:space="preserve">한양대학교 컴퓨터소프트웨어학부</w:t>
      </w:r>
      <w:r>
        <w:rPr>
          <w:rStyle w:val="custom0"/>
          <w:rFonts w:ascii="맑은 고딕" w:hAnsi="Arial Unicode MS" w:eastAsia="맑은 고딕" w:cs="맑은 고딕"/>
          <w:b w:val="1"/>
          <w:bCs w:val="1"/>
          <w:i w:val="0"/>
          <w:iCs w:val="0"/>
          <w:outline w:val="0"/>
          <w:shadow w:val="0"/>
          <w:emboss w:val="0"/>
          <w:imprint w:val="0"/>
          <w:color w:val="0000ff"/>
          <w:spacing w:val="0"/>
          <w:w w:val="100"/>
          <w:position w:val="0"/>
          <w:sz w:val="20"/>
          <w:szCs w:val="20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133" w:bottom="1700" w:left="1133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