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基于tcn的端对端车牌识别"/>
    <w:p>
      <w:pPr>
        <w:pStyle w:val="Heading1"/>
      </w:pPr>
      <w:r>
        <w:t xml:space="preserve">基于TCN的端对端车牌识别</w:t>
      </w:r>
    </w:p>
    <w:bookmarkStart w:id="38" w:name="既存方法"/>
    <w:p>
      <w:pPr>
        <w:pStyle w:val="Heading2"/>
      </w:pPr>
      <w:r>
        <w:t xml:space="preserve">既存方法</w:t>
      </w:r>
    </w:p>
    <w:bookmarkStart w:id="24" w:name="传统计算机视觉"/>
    <w:p>
      <w:pPr>
        <w:pStyle w:val="Heading3"/>
      </w:pPr>
      <w:r>
        <w:t xml:space="preserve">传统计算机视觉</w:t>
      </w:r>
    </w:p>
    <w:p>
      <w:pPr>
        <w:pStyle w:val="CaptionedFigure"/>
      </w:pPr>
      <w:r>
        <w:drawing>
          <wp:inline>
            <wp:extent cx="4360244" cy="49762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ic1.zhimg.com/80/v2-30af3f6d08836af28a9a69fa75bf823c_1440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3" w:name="存在的问题-1"/>
    <w:p>
      <w:pPr>
        <w:pStyle w:val="Heading4"/>
      </w:pPr>
      <w:r>
        <w:t xml:space="preserve">存在的问题</w:t>
      </w:r>
    </w:p>
    <w:p>
      <w:pPr>
        <w:pStyle w:val="FirstParagraph"/>
      </w:pPr>
      <w:r>
        <w:t xml:space="preserve">过于依赖字符分割的准确性，字符分割的准确与否直接影响识别的结果。</w:t>
      </w:r>
    </w:p>
    <w:p>
      <w:pPr>
        <w:pStyle w:val="BodyText"/>
      </w:pPr>
    </w:p>
    <w:bookmarkEnd w:id="23"/>
    <w:bookmarkEnd w:id="24"/>
    <w:bookmarkStart w:id="29" w:name="cnn-lstm-结构的基于深度学习的方法"/>
    <w:p>
      <w:pPr>
        <w:pStyle w:val="Heading3"/>
      </w:pPr>
      <w:r>
        <w:t xml:space="preserve">CNN-LSTM 结构的基于深度学习的方法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5870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www.mdpi.com/sensors/sensors-21-04140/article_deploy/html/images/sensors-21-04140-g0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28" w:name="存在的问题-2"/>
    <w:p>
      <w:pPr>
        <w:pStyle w:val="Heading4"/>
      </w:pPr>
      <w:r>
        <w:t xml:space="preserve">存在的问题</w:t>
      </w:r>
    </w:p>
    <w:p>
      <w:pPr>
        <w:pStyle w:val="FirstParagraph"/>
      </w:pPr>
      <w:r>
        <w:t xml:space="preserve">LSTM结构较为复杂，在嵌入式设备部署中需要消耗大量的内存。</w:t>
      </w:r>
    </w:p>
    <w:p>
      <w:pPr>
        <w:pStyle w:val="BodyText"/>
      </w:pPr>
    </w:p>
    <w:bookmarkEnd w:id="28"/>
    <w:bookmarkEnd w:id="29"/>
    <w:bookmarkStart w:id="37" w:name="基于tcn-的车牌识别的方法"/>
    <w:p>
      <w:pPr>
        <w:pStyle w:val="Heading3"/>
      </w:pPr>
      <w:r>
        <w:t xml:space="preserve">基于TCN 的车牌识别的方法</w:t>
      </w:r>
    </w:p>
    <w:p>
      <w:pPr>
        <w:pStyle w:val="CaptionedFigure"/>
      </w:pPr>
      <w:r>
        <w:drawing>
          <wp:inline>
            <wp:extent cx="3213100" cy="10795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:\my_github\TCN_LPR\docs\tota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079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通过</w:t>
      </w:r>
      <w:r>
        <w:t xml:space="preserve"> </w:t>
      </w:r>
      <w:r>
        <w:rPr>
          <w:bCs/>
          <w:b/>
        </w:rPr>
        <w:t xml:space="preserve">2D CNN</w:t>
      </w:r>
      <w:r>
        <w:t xml:space="preserve"> </w:t>
      </w:r>
      <w:r>
        <w:t xml:space="preserve">提取特征，其中</w:t>
      </w:r>
      <w:r>
        <w:t xml:space="preserve"> </w:t>
      </w:r>
      <w:r>
        <w:rPr>
          <w:bCs/>
          <w:b/>
        </w:rPr>
        <w:t xml:space="preserve">CNN Block</w:t>
      </w:r>
      <w:r>
        <w:t xml:space="preserve"> </w:t>
      </w:r>
      <w:r>
        <w:t xml:space="preserve">主要结构如下</w:t>
      </w:r>
    </w:p>
    <w:p>
      <w:pPr>
        <w:pStyle w:val="BodyText"/>
      </w:pPr>
      <m:oMath>
        <m:r>
          <m:t>M</m:t>
        </m:r>
        <m:r>
          <m:t>a</m:t>
        </m:r>
        <m:r>
          <m:t>x</m:t>
        </m:r>
        <m:r>
          <m:t>P</m:t>
        </m:r>
        <m:r>
          <m:t>o</m:t>
        </m:r>
        <m:r>
          <m:t>o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e</m:t>
            </m:r>
            <m:r>
              <m:t>L</m:t>
            </m:r>
            <m:r>
              <m:t>U</m:t>
            </m:r>
            <m:r>
              <m:t>6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o</m:t>
                </m:r>
                <m:r>
                  <m:t>n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e>
            </m:d>
          </m:e>
        </m:d>
        <m:r>
          <m:rPr>
            <m:sty m:val="p"/>
          </m:rPr>
          <m:t>,</m:t>
        </m:r>
        <m:r>
          <m:t>R</m:t>
        </m:r>
        <m:r>
          <m:t>e</m:t>
        </m:r>
        <m:r>
          <m:t>L</m:t>
        </m:r>
        <m:r>
          <m:t>U</m:t>
        </m:r>
        <m:r>
          <m:t>6</m:t>
        </m:r>
        <m:r>
          <m:rPr>
            <m:sty m:val="p"/>
          </m:rPr>
          <m:t>=</m:t>
        </m:r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m</m:t>
            </m:r>
            <m:r>
              <m:t>a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x</m:t>
                </m:r>
              </m:e>
            </m:d>
          </m:e>
        </m:d>
      </m:oMath>
    </w:p>
    <w:p>
      <w:pPr>
        <w:pStyle w:val="BodyText"/>
      </w:pPr>
      <w:r>
        <w:t xml:space="preserve">对于提取到的特征，分割成两个部分，对上半部分进行TCN，</w:t>
      </w:r>
    </w:p>
    <w:p>
      <w:pPr>
        <w:pStyle w:val="BodyText"/>
      </w:pPr>
      <w:r>
        <w:t xml:space="preserve">并且同样的将整个提取到的特征同样通过TCN，但这两个TCN的层数和每个filter的数量不同。</w:t>
      </w:r>
    </w:p>
    <w:p>
      <w:pPr>
        <w:pStyle w:val="BodyText"/>
      </w:pPr>
      <w:r>
        <w:t xml:space="preserve">最后将这两个TCN提却的结果合并后并通过一个全连接层</w:t>
      </w:r>
    </w:p>
    <w:p>
      <w:pPr>
        <w:pStyle w:val="BodyText"/>
      </w:pPr>
      <w:r>
        <w:t xml:space="preserve">实际运用的时候，对全连接层的输出利用 Greedy Search 进行解码</w:t>
      </w:r>
    </w:p>
    <w:p>
      <w:pPr>
        <w:pStyle w:val="BodyText"/>
      </w:pPr>
      <w:r>
        <w:t xml:space="preserve">Greedy Search 公式如下</w:t>
      </w:r>
    </w:p>
    <w:p>
      <w:pPr>
        <w:pStyle w:val="BodyText"/>
      </w:pP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arg</m:t>
        </m:r>
        <m:limLow>
          <m:e>
            <m:r>
              <m:rPr>
                <m:sty m:val="p"/>
              </m:rPr>
              <m:t>max</m:t>
            </m:r>
          </m:e>
          <m:lim>
            <m:r>
              <m:t>A</m:t>
            </m:r>
          </m:lim>
        </m:limLow>
        <m:r>
          <m:rPr>
            <m:sty m:val="p"/>
          </m:rPr>
          <m:t>∏</m:t>
        </m:r>
        <m:r>
          <m:t>t</m:t>
        </m:r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T</m:t>
            </m:r>
          </m:sup>
        </m:sSup>
        <m:sSub>
          <m:e>
            <m:r>
              <m:t>p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X</m:t>
            </m:r>
          </m:e>
        </m:d>
      </m:oMath>
    </w:p>
    <w:p>
      <w:pPr>
        <w:pStyle w:val="BodyText"/>
      </w:pPr>
    </w:p>
    <w:bookmarkStart w:id="36" w:name="tcn结构"/>
    <w:p>
      <w:pPr>
        <w:pStyle w:val="Heading4"/>
      </w:pPr>
      <w:r>
        <w:t xml:space="preserve">TCN结构</w:t>
      </w:r>
    </w:p>
    <w:p>
      <w:pPr>
        <w:pStyle w:val="CaptionedFigure"/>
      </w:pPr>
      <w:r>
        <w:drawing>
          <wp:inline>
            <wp:extent cx="5334000" cy="881425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E:\my_github\TCN_LPR\docs\TC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TCN</w:t>
      </w:r>
      <w:r>
        <w:t xml:space="preserve"> </w:t>
      </w:r>
      <w:r>
        <w:t xml:space="preserve">结构主要由</w:t>
      </w:r>
      <w:r>
        <w:t xml:space="preserve"> </w:t>
      </w:r>
      <w:r>
        <w:rPr>
          <w:bCs/>
          <w:b/>
        </w:rPr>
        <w:t xml:space="preserve">Dual Dilated Block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Residual Block</w:t>
      </w:r>
      <w:r>
        <w:t xml:space="preserve"> </w:t>
      </w:r>
      <w:r>
        <w:t xml:space="preserve">组成，</w:t>
      </w:r>
    </w:p>
    <w:p>
      <w:pPr>
        <w:pStyle w:val="BodyText"/>
      </w:pPr>
      <w:r>
        <w:t xml:space="preserve">其中</w:t>
      </w:r>
      <w:r>
        <w:t xml:space="preserve"> </w:t>
      </w:r>
      <w:r>
        <w:rPr>
          <w:bCs/>
          <w:b/>
        </w:rPr>
        <w:t xml:space="preserve">Dual Dilated Block</w:t>
      </w:r>
      <w:r>
        <w:t xml:space="preserve"> </w:t>
      </w:r>
      <w:r>
        <w:t xml:space="preserve">结构如下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R</m:t>
        </m:r>
        <m:r>
          <m:t>e</m:t>
        </m:r>
        <m:r>
          <m:t>L</m:t>
        </m:r>
        <m:r>
          <m:t>U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i</m:t>
            </m:r>
            <m:r>
              <m:t>l</m:t>
            </m:r>
            <m:r>
              <m:t>a</m:t>
            </m:r>
            <m:r>
              <m:t>t</m:t>
            </m:r>
            <m:r>
              <m:t>e</m:t>
            </m:r>
            <m:r>
              <m:t>d</m:t>
            </m:r>
            <m:r>
              <m:t>C</m:t>
            </m:r>
            <m:r>
              <m:t>o</m:t>
            </m:r>
            <m:r>
              <m:t>n</m:t>
            </m:r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,</m:t>
                </m:r>
                <m:r>
                  <m:t>d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L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l</m:t>
                    </m:r>
                  </m:sup>
                </m:sSup>
              </m:e>
            </m:d>
          </m:e>
        </m:d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R</m:t>
        </m:r>
        <m:r>
          <m:t>e</m:t>
        </m:r>
        <m:r>
          <m:t>L</m:t>
        </m:r>
        <m:r>
          <m:t>U</m:t>
        </m:r>
        <m:r>
          <m:t>6</m:t>
        </m:r>
        <m:r>
          <m:rPr>
            <m:sty m:val="p"/>
          </m:rPr>
          <m:t>(</m:t>
        </m:r>
        <m:r>
          <m:t>D</m:t>
        </m:r>
        <m:r>
          <m:t>i</m:t>
        </m:r>
        <m:r>
          <m:t>l</m:t>
        </m:r>
        <m:r>
          <m:t>a</m:t>
        </m:r>
        <m:r>
          <m:t>t</m:t>
        </m:r>
        <m:r>
          <m:t>e</m:t>
        </m:r>
        <m:r>
          <m:t>d</m:t>
        </m:r>
        <m:r>
          <m:t>C</m:t>
        </m:r>
        <m:r>
          <m:t>o</m:t>
        </m:r>
        <m:r>
          <m:t>n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=</m:t>
            </m:r>
            <m:sSup>
              <m:e>
                <m:r>
                  <m:t>2</m:t>
                </m:r>
              </m:e>
              <m:sup>
                <m:r>
                  <m:t>l</m:t>
                </m:r>
              </m:sup>
            </m:sSup>
          </m:e>
        </m:d>
      </m:oMath>
    </w:p>
    <w:p>
      <w:pPr>
        <w:pStyle w:val="BodyText"/>
      </w:pPr>
      <w:r>
        <w:t xml:space="preserve">$Y_1=W[v_1,v_2]\in \R^n$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其中</w:t>
      </w:r>
      <w:r>
        <w:t xml:space="preserve"> </w:t>
      </w:r>
      <m:oMath>
        <m:r>
          <m:t>D</m:t>
        </m:r>
        <m:r>
          <m:t>i</m:t>
        </m:r>
        <m:r>
          <m:t>l</m:t>
        </m:r>
        <m:r>
          <m:t>a</m:t>
        </m:r>
        <m:r>
          <m:t>t</m:t>
        </m:r>
        <m:r>
          <m:t>e</m:t>
        </m:r>
        <m:r>
          <m:t>d</m:t>
        </m:r>
        <m:r>
          <m:t>C</m:t>
        </m:r>
        <m:r>
          <m:t>o</m:t>
        </m:r>
        <m:r>
          <m:t>n</m:t>
        </m:r>
        <m:r>
          <m:t>v</m:t>
        </m:r>
      </m:oMath>
      <w:r>
        <w:t xml:space="preserve"> </w:t>
      </w:r>
      <w:r>
        <w:t xml:space="preserve">公式如下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sSub>
              <m:e>
                <m:r>
                  <m:rPr>
                    <m:sty m:val="p"/>
                  </m:rPr>
                  <m:t>*</m:t>
                </m:r>
              </m:e>
              <m:sub>
                <m:r>
                  <m:t>d</m:t>
                </m:r>
              </m:sub>
            </m:sSub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⋅</m:t>
        </m:r>
        <m:sSub>
          <m:e>
            <m:r>
              <m:rPr>
                <m:sty m:val="b"/>
              </m:rPr>
              <m:t>x</m:t>
            </m:r>
          </m:e>
          <m:sub>
            <m:r>
              <m:t>s</m:t>
            </m:r>
            <m:r>
              <m:rPr>
                <m:sty m:val="p"/>
              </m:rPr>
              <m:t>−</m:t>
            </m:r>
            <m:r>
              <m:t>d</m:t>
            </m:r>
            <m:r>
              <m:rPr>
                <m:sty m:val="p"/>
              </m:rPr>
              <m:t>⋅</m:t>
            </m:r>
            <m:r>
              <m:t>i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d</w:t>
      </w:r>
      <w:r>
        <w:t xml:space="preserve"> </w:t>
      </w:r>
      <w:r>
        <w:t xml:space="preserve">is dilation scale factor</w:t>
      </w:r>
    </w:p>
    <w:p>
      <w:pPr>
        <w:pStyle w:val="BodyText"/>
      </w:pPr>
    </w:p>
    <w:p>
      <w:pPr>
        <w:pStyle w:val="BodyText"/>
      </w:pPr>
      <w:r>
        <w:t xml:space="preserve">其中</w:t>
      </w:r>
      <w:r>
        <w:t xml:space="preserve"> </w:t>
      </w:r>
      <w:r>
        <w:rPr>
          <w:bCs/>
          <w:b/>
        </w:rPr>
        <w:t xml:space="preserve">Residual Block</w:t>
      </w:r>
      <w:r>
        <w:t xml:space="preserve"> </w:t>
      </w:r>
      <w:r>
        <w:t xml:space="preserve">的结构如下</w:t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r>
          <m:t>R</m:t>
        </m:r>
        <m:r>
          <m:t>e</m:t>
        </m:r>
        <m:r>
          <m:t>L</m:t>
        </m:r>
        <m:r>
          <m:t>U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a</m:t>
            </m:r>
            <m:r>
              <m:t>y</m:t>
            </m:r>
            <m:r>
              <m:t>e</m:t>
            </m:r>
            <m:r>
              <m:t>r</m:t>
            </m:r>
            <m:r>
              <m:t>N</m:t>
            </m:r>
            <m:r>
              <m:t>o</m:t>
            </m:r>
            <m:r>
              <m:t>r</m:t>
            </m:r>
            <m:r>
              <m:t>m</m:t>
            </m:r>
            <m:r>
              <m:t>a</m:t>
            </m:r>
            <m:r>
              <m:t>l</m:t>
            </m:r>
            <m:r>
              <m:t>i</m:t>
            </m:r>
            <m:r>
              <m:t>z</m:t>
            </m:r>
            <m:r>
              <m:t>a</m:t>
            </m:r>
            <m:r>
              <m:t>t</m:t>
            </m:r>
            <m:r>
              <m:t>i</m:t>
            </m:r>
            <m:r>
              <m:t>o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a</m:t>
                </m:r>
                <m:r>
                  <m:t>u</m:t>
                </m:r>
                <m:r>
                  <m:t>s</m:t>
                </m:r>
                <m:r>
                  <m:t>a</m:t>
                </m:r>
                <m:r>
                  <m:t>l</m:t>
                </m:r>
                <m:r>
                  <m:t>C</m:t>
                </m:r>
                <m:r>
                  <m:t>o</m:t>
                </m:r>
                <m:r>
                  <m:t>n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,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2</m:t>
                        </m:r>
                      </m:e>
                      <m:sup>
                        <m:r>
                          <m:t>l</m:t>
                        </m:r>
                      </m:sup>
                    </m:sSup>
                  </m:e>
                </m:d>
              </m:e>
            </m:d>
          </m:e>
        </m:d>
      </m:oMath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v</m:t>
            </m:r>
          </m:e>
        </m:d>
      </m:oMath>
    </w:p>
    <w:p>
      <w:pPr>
        <w:pStyle w:val="BodyText"/>
      </w:pPr>
    </w:p>
    <w:p>
      <w:pPr>
        <w:pStyle w:val="BodyText"/>
      </w:pPr>
      <w:r>
        <w:t xml:space="preserve">// 可能不需要</w:t>
      </w:r>
    </w:p>
    <w:p>
      <w:pPr>
        <w:pStyle w:val="BodyText"/>
      </w:pPr>
      <w:r>
        <w:t xml:space="preserve">最后添加CTC loss</w:t>
      </w:r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A</m:t>
            </m:r>
            <m:r>
              <m:rPr>
                <m:sty m:val="p"/>
              </m:rPr>
              <m:t>∈</m:t>
            </m:r>
            <m:sSub>
              <m:e>
                <m:r>
                  <m:t>A</m:t>
                </m:r>
              </m:e>
              <m:sub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sub>
            </m:sSub>
          </m:sub>
          <m:sup>
            <m:r>
              <m:t>​</m:t>
            </m:r>
          </m:sup>
          <m:e>
            <m:nary>
              <m:naryPr>
                <m:chr m:val="∏"/>
                <m:limLoc m:val="undOvr"/>
                <m:subHide m:val="0"/>
                <m:supHide m:val="0"/>
              </m:naryPr>
              <m:sub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T</m:t>
                </m:r>
              </m:sup>
              <m:e>
                <m:sSub>
                  <m:e>
                    <m:r>
                      <m:t>p</m:t>
                    </m:r>
                  </m:e>
                  <m:sub>
                    <m:r>
                      <m:t>t</m:t>
                    </m:r>
                  </m:sub>
                </m:sSub>
              </m:e>
            </m:nary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X</m:t>
            </m:r>
          </m:e>
        </m:d>
      </m:oMath>
    </w:p>
    <w:p>
      <w:pPr>
        <w:pStyle w:val="BodyText"/>
      </w:pPr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2021-12-25T17:29:55Z</dcterms:created>
  <dcterms:modified xsi:type="dcterms:W3CDTF">2021-12-25T17:29:55Z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