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3048000"/>
            <wp:effectExtent l="0" t="0" r="0" b="0"/>
            <wp:docPr id="2" name="图片 2" descr="天津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津科技大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2016年天津科技大学电子设计竞赛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技术设计报告书</w:t>
      </w: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团队：GFD团队</w:t>
      </w: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参赛队员：高梓恒 邓茜华 梁永龙</w:t>
      </w: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选题：C题 智能空气净化器</w:t>
      </w: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2016年5月15日</w:t>
      </w:r>
    </w:p>
    <w:p>
      <w:pPr>
        <w:jc w:val="center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设计方案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硬件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结构组成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本作品设计由以下部件组成：</w:t>
      </w:r>
    </w:p>
    <w:p>
      <w:pPr>
        <w:numPr>
          <w:ilvl w:val="0"/>
          <w:numId w:val="3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主控板：焊接在一块万能板上，包括以下部分: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STC12C5A60S2 MCU及其最小应用电路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ESP8266 WIFI SoC及其连接插座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CH340G串口下载芯片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24C02 EEPROM芯片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声光显示（蜂鸣器及三色(红黄绿)LED）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DHT11及其连接插座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PM2.5传感器连接插座</w:t>
      </w:r>
    </w:p>
    <w:p>
      <w:pPr>
        <w:numPr>
          <w:ilvl w:val="1"/>
          <w:numId w:val="3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电机驱动连接插座</w:t>
      </w:r>
    </w:p>
    <w:p>
      <w:pPr>
        <w:numPr>
          <w:ilvl w:val="0"/>
          <w:numId w:val="3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PM2.5传感器GP2Y1010AU0F</w:t>
      </w:r>
    </w:p>
    <w:p>
      <w:pPr>
        <w:numPr>
          <w:ilvl w:val="0"/>
          <w:numId w:val="3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电机驱动模块L298N</w:t>
      </w:r>
    </w:p>
    <w:p>
      <w:pPr>
        <w:numPr>
          <w:ilvl w:val="0"/>
          <w:numId w:val="3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AVC轴流风机DBA0638B2S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AC开关电源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各部件间连接均使用2.54mm的排针/排座/杜邦线连接系统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软件设计构成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(1) 软件部分主要由这几部分组成：</w:t>
      </w:r>
    </w:p>
    <w:p>
      <w:pPr>
        <w:numPr>
          <w:ilvl w:val="0"/>
          <w:numId w:val="5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主控板载STC12C5A60S2控制程序：</w:t>
      </w:r>
    </w:p>
    <w:p>
      <w:pPr>
        <w:numPr>
          <w:ilvl w:val="1"/>
          <w:numId w:val="5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1602 LCD驱动</w:t>
      </w:r>
    </w:p>
    <w:p>
      <w:pPr>
        <w:numPr>
          <w:ilvl w:val="1"/>
          <w:numId w:val="5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DHT11传感器驱动</w:t>
      </w:r>
    </w:p>
    <w:p>
      <w:pPr>
        <w:numPr>
          <w:ilvl w:val="1"/>
          <w:numId w:val="5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ESP8266 WiFi驱动</w:t>
      </w:r>
    </w:p>
    <w:p>
      <w:pPr>
        <w:numPr>
          <w:ilvl w:val="1"/>
          <w:numId w:val="5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风机转速（L298N）驱动</w:t>
      </w:r>
    </w:p>
    <w:p>
      <w:pPr>
        <w:numPr>
          <w:ilvl w:val="1"/>
          <w:numId w:val="5"/>
        </w:numPr>
        <w:tabs>
          <w:tab w:val="left" w:pos="840"/>
        </w:tabs>
        <w:ind w:left="210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PM2.5驱动</w:t>
      </w:r>
    </w:p>
    <w:p>
      <w:pPr>
        <w:numPr>
          <w:ilvl w:val="0"/>
          <w:numId w:val="5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云端服务器程序(HTTP)</w:t>
      </w:r>
    </w:p>
    <w:p>
      <w:pPr>
        <w:numPr>
          <w:ilvl w:val="0"/>
          <w:numId w:val="5"/>
        </w:numPr>
        <w:tabs>
          <w:tab w:val="left" w:pos="420"/>
        </w:tabs>
        <w:ind w:left="168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云端客户端操作程序(Web)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连接方式:</w:t>
      </w:r>
    </w:p>
    <w:p>
      <w:pPr>
        <w:numPr>
          <w:numId w:val="0"/>
        </w:numPr>
        <w:ind w:left="126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STC MCU --Serial-- ESP8266 --Socket(HTTP)-- HTTP Server --Database-- Web Client 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运行流程</w:t>
      </w:r>
    </w:p>
    <w:p>
      <w:pPr>
        <w:numPr>
          <w:ilvl w:val="0"/>
          <w:numId w:val="7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STC12C5A60S2 MCU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检测运行模式（自动/手动）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检测传感器数值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反馈（显示屏/Wi-Fi数据报）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生成PWM信号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根据数值操作电机转动、输出PWM信号</w:t>
      </w:r>
    </w:p>
    <w:p>
      <w:pPr>
        <w:numPr>
          <w:ilvl w:val="0"/>
          <w:numId w:val="8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延时特定周期循环回②</w:t>
      </w:r>
    </w:p>
    <w:p>
      <w:pPr>
        <w:numPr>
          <w:ilvl w:val="0"/>
          <w:numId w:val="7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云端服务器</w:t>
      </w:r>
    </w:p>
    <w:p>
      <w:pPr>
        <w:numPr>
          <w:ilvl w:val="0"/>
          <w:numId w:val="9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9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接收数据包</w:t>
      </w:r>
    </w:p>
    <w:p>
      <w:pPr>
        <w:numPr>
          <w:ilvl w:val="0"/>
          <w:numId w:val="9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保存到数据库，循环回②</w:t>
      </w:r>
    </w:p>
    <w:p>
      <w:pPr>
        <w:numPr>
          <w:ilvl w:val="0"/>
          <w:numId w:val="7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云端客户端</w:t>
      </w:r>
    </w:p>
    <w:p>
      <w:pPr>
        <w:numPr>
          <w:ilvl w:val="0"/>
          <w:numId w:val="10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10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读取数据库中当前状态</w:t>
      </w:r>
    </w:p>
    <w:p>
      <w:pPr>
        <w:numPr>
          <w:ilvl w:val="0"/>
          <w:numId w:val="10"/>
        </w:numPr>
        <w:ind w:left="840" w:leftChars="0" w:firstLine="48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建立长连接更新实时数据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方案设计亮点</w:t>
      </w:r>
    </w:p>
    <w:p>
      <w:pPr>
        <w:numPr>
          <w:ilvl w:val="0"/>
          <w:numId w:val="11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具备智能化操作特点，在PM2.5浓度（空气质量指数AQI）达到不同数值是做出不同反应</w:t>
      </w:r>
    </w:p>
    <w:p>
      <w:pPr>
        <w:numPr>
          <w:ilvl w:val="0"/>
          <w:numId w:val="11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可联网控制、显示监测数据</w:t>
      </w:r>
    </w:p>
    <w:p>
      <w:pPr>
        <w:numPr>
          <w:ilvl w:val="0"/>
          <w:numId w:val="11"/>
        </w:numPr>
        <w:tabs>
          <w:tab w:val="left" w:pos="425"/>
        </w:tabs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集成化和模块化的平衡，在保持高可靠性的情况下，将主要功能集成在主控板上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理论支持</w:t>
      </w:r>
    </w:p>
    <w:p>
      <w:pPr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GP2Y1010AU0F空气质量检测原理</w:t>
      </w:r>
    </w:p>
    <w:bookmarkEnd w:id="0"/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夏普GP2Y1010AU0F空气质量传感器用于检测空气中的灰尘浓度。可以检测非常细小的灰尘，例如香烟烟雾（粒径0.1~2um）。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该传感器中心有一个孔洞，可使空气自由穿过。内部有一个LED向孔洞进行照射。当空气中的灰尘穿过孔洞时，光线反射到接收端，通过放大电路将反射光强放大并转化为输出电压。通过测量输出电压并进行响应的换算，即可得知空气中灰尘的浓度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根据datasheet中所述，通过脉冲方式通知传感器进行采样。一个脉冲持续10ms，其中LED开启持续0.32ms，其余时间为LED关闭。如下图所示：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begin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instrText xml:space="preserve">INCLUDEPICTURE \d "http://7xnm3h.com1.z0.glb.clouddn.com/image-sharp-GP2Y1010AU0F-driven-pulse.png" \* MERGEFORMATINET </w:instrText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separate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drawing>
          <wp:inline distT="0" distB="0" distL="114300" distR="114300">
            <wp:extent cx="2590800" cy="1902460"/>
            <wp:effectExtent l="0" t="0" r="0" b="254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LED开启过程中的最佳采样时间如下图所示。当LED开启持续0.28ms时，对输出电压进行采样最为准确。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Lato" w:hAnsi="Lato" w:eastAsia="Lato" w:cs="Lato"/>
          <w:b w:val="0"/>
          <w:i w:val="0"/>
          <w:caps w:val="0"/>
          <w:color w:val="222222"/>
          <w:spacing w:val="0"/>
          <w:sz w:val="21"/>
          <w:szCs w:val="21"/>
          <w:bdr w:val="single" w:color="DDDDDD" w:sz="6" w:space="0"/>
          <w:shd w:val="clear" w:fill="FFFFFF"/>
        </w:rPr>
        <w:fldChar w:fldCharType="begin"/>
      </w:r>
      <w:r>
        <w:rPr>
          <w:rFonts w:ascii="Lato" w:hAnsi="Lato" w:eastAsia="Lato" w:cs="Lato"/>
          <w:b w:val="0"/>
          <w:i w:val="0"/>
          <w:caps w:val="0"/>
          <w:color w:val="222222"/>
          <w:spacing w:val="0"/>
          <w:sz w:val="21"/>
          <w:szCs w:val="21"/>
          <w:bdr w:val="single" w:color="DDDDDD" w:sz="6" w:space="0"/>
          <w:shd w:val="clear" w:fill="FFFFFF"/>
        </w:rPr>
        <w:instrText xml:space="preserve">INCLUDEPICTURE \d "http://7xnm3h.com1.z0.glb.clouddn.com/image-sharp-GP2Y1010AU0F-sampling-time.png" \* MERGEFORMATINET </w:instrText>
      </w:r>
      <w:r>
        <w:rPr>
          <w:rFonts w:ascii="Lato" w:hAnsi="Lato" w:eastAsia="Lato" w:cs="Lato"/>
          <w:b w:val="0"/>
          <w:i w:val="0"/>
          <w:caps w:val="0"/>
          <w:color w:val="222222"/>
          <w:spacing w:val="0"/>
          <w:sz w:val="21"/>
          <w:szCs w:val="21"/>
          <w:bdr w:val="single" w:color="DDDDDD" w:sz="6" w:space="0"/>
          <w:shd w:val="clear" w:fill="FFFFFF"/>
        </w:rPr>
        <w:fldChar w:fldCharType="separate"/>
      </w:r>
      <w:r>
        <w:rPr>
          <w:rFonts w:ascii="Lato" w:hAnsi="Lato" w:eastAsia="Lato" w:cs="Lato"/>
          <w:b w:val="0"/>
          <w:i w:val="0"/>
          <w:caps w:val="0"/>
          <w:color w:val="222222"/>
          <w:spacing w:val="0"/>
          <w:sz w:val="21"/>
          <w:szCs w:val="21"/>
          <w:bdr w:val="single" w:color="DDDDDD" w:sz="6" w:space="0"/>
          <w:shd w:val="clear" w:fill="FFFFFF"/>
        </w:rPr>
        <w:drawing>
          <wp:inline distT="0" distB="0" distL="114300" distR="114300">
            <wp:extent cx="3034665" cy="1640205"/>
            <wp:effectExtent l="0" t="0" r="13335" b="1714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222222"/>
          <w:spacing w:val="0"/>
          <w:sz w:val="21"/>
          <w:szCs w:val="21"/>
          <w:bdr w:val="single" w:color="DDDDDD" w:sz="6" w:space="0"/>
          <w:shd w:val="clear" w:fill="FFFFFF"/>
        </w:rPr>
        <w:fldChar w:fldCharType="end"/>
      </w:r>
    </w:p>
    <w:p>
      <w:pPr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输出电压和灰尘浓度的关系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根据夏普GP2Y1010AU0F空气质量传感器datasheet中的采样值曲线图和电气特性表所示，数据输出电压范围在0~3.6v之间，检测到的灰尘浓度为0~0.8mg/m3之间。如下图：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采样曲线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begin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instrText xml:space="preserve">INCLUDEPICTURE \d "http://7xnm3h.com1.z0.glb.clouddn.com/image-sharp-GP2Y1010AU0F-output-vs-dust-density.png" \* MERGEFORMATINET </w:instrText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separate"/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drawing>
          <wp:inline distT="0" distB="0" distL="114300" distR="114300">
            <wp:extent cx="2816225" cy="2536825"/>
            <wp:effectExtent l="0" t="0" r="3175" b="1587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电气特性表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  <w:lang w:val="en-US" w:eastAsia="zh-CN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instrText xml:space="preserve">INCLUDEPICTURE \d "http://7xnm3h.com1.z0.glb.clouddn.com/image-sharp-GP2Y1010AU0F-characteristics.png"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663950" cy="1324610"/>
            <wp:effectExtent l="0" t="0" r="12700" b="8890"/>
            <wp:docPr id="14" name="图片 12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最高值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从上面的采样图中可以看出，当曲线在输出电压为3.6v左右时，电压变化趋缓，而灰尘浓度变化为0.5~0.8mg/m3。由于AQI指数中普遍将0.5mg/m3作为空气污染的上限，所以我们将最高值定为0.5mg/m3，即输出电压为3.4v。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最高值为3.4v，对应0.5mg/m3。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最低值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在电气特性表中特别提到了一点：Output voltage at no dust。即当没有灰尘时输出的电压最低为0v，最高为1.5v，典型值为0.9v。也就是说，我们可以认为当输出电压为0.9v时灰尘浓度为0mg/m3。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最低值为0.9v，对应0mg/m3。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线性规律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在电气特性表的Sensitivity可看出：灰尘浓度每增加0.1mg/m3，输出电压就会增加0.5v（按照典型值计算）。所以我们可以模拟出以下数据：</w:t>
      </w:r>
    </w:p>
    <w:tbl>
      <w:tblPr>
        <w:tblStyle w:val="6"/>
        <w:tblW w:w="17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VO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0.9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1.4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1.9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2.9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85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0.5</w:t>
            </w:r>
          </w:p>
        </w:tc>
      </w:tr>
    </w:tbl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由上述数据得出灰尘浓度和输出电压的计算公式：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FFFFFF" w:fill="D9D9D9"/>
          <w:lang w:val="en-US" w:eastAsia="zh-CN"/>
        </w:rPr>
        <w:t>mg/m3 = (V - 0.9) / 5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FFFFFF" w:fill="D9D9D9"/>
          <w:lang w:val="en-US" w:eastAsia="zh-CN"/>
        </w:rPr>
        <w:t>AQI都以ug/m3作为衡量，所以我们可以乘以1000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FFFFFF" w:fill="D9D9D9"/>
          <w:lang w:val="en-US" w:eastAsia="zh-CN"/>
        </w:rPr>
        <w:t>ug/m3 = (V - 0.9) / 5 * 1000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当然我们要去掉输出电压低于0.9v和高于3.4v的数据，避免数据不准确。</w:t>
      </w:r>
    </w:p>
    <w:p>
      <w:pPr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AQI（空气污染指数）计算方式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QI（空气质量指数）包括除PM2.5之外多种污染物检测，PM2.5是指粒径≤2.5um的灰尘。由于其他污染物的粒径多种多样，这里只以大家最关注的PM2.5作为检测项目。实际上GP2Y1010AU0F检测出的是各种粒度的灰尘，并不只是PM2.5的灰尘，如果要真的检测PM2.5我们就需要过滤经过传感器的空气，为了简单我们就粗略地检测灰尘，计算AQI时将所有灰尘都看作PM2.5来计算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下表是国家环境保护部规定的各项污染物浓度限制，其中标明了各项污染物和AQI的对应关系。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instrText xml:space="preserve">INCLUDEPICTURE \d "http://7xnm3h.com1.z0.glb.clouddn.com/image-aqi-dentisy-table.png"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992245" cy="3036570"/>
            <wp:effectExtent l="0" t="0" r="8255" b="11430"/>
            <wp:docPr id="17" name="图片 15" descr="IMG_25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下图为AQI的计算公式。要根据污染物浓度所在档次，计算出对应的AQI值。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instrText xml:space="preserve">INCLUDEPICTURE \d "http://7xnm3h.com1.z0.glb.clouddn.com/image-aqi-formulation.png"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655695" cy="1695450"/>
            <wp:effectExtent l="0" t="0" r="1905" b="0"/>
            <wp:docPr id="16" name="图片 14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引用百度百科中的例子，检测到当前PM2.5浓度为425um/m3，则PM2.5的AQI指数为：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(500 - 400) / (500 - 350) * (425 - 350) + 400 = 475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由于PM2.5浓度和AQI并不是线性对应的，我们在换算时需要分别进行判断。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下表为AQI所代表的相关信息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instrText xml:space="preserve">INCLUDEPICTURE \d "http://7xnm3h.com1.z0.glb.clouddn.com/image-aqi-index-grade.png" \* MERGEFORMATINET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010660" cy="2533015"/>
            <wp:effectExtent l="0" t="0" r="8890" b="635"/>
            <wp:docPr id="15" name="图片 13" descr="IMG_25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以上内容参考国家环境保护部文件：环境空气质量指数（AQI）技术规定（试行）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( HJ 633—2012 2016-01-01实施)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贯彻《中华人民共和国环境保护法》、《中华人民共和国大气污染防治法》等法律，规范环境空气质量指数日报和实时报工作，制定本标准。本标准依据《环境空气质量标准》，规定了环境空气质量指数日报和实时报工作的要求和程序。本标准中的污染物浓度均为质量浓度。本标准与《环境空气质量标准》（GB 3095—2012）同步实施。</w:t>
      </w:r>
    </w:p>
    <w:p>
      <w:pPr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DHT11操作时序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DATA引脚 用于微处理器与 DHT11之间的通讯和同步,采用单总线数据格式,一次 通讯时间4ms左右,数据分小数部分和整数部分,具体格式在下面说明,当前小数部分用于以后扩展,现读出为零.操作流程如下: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一次完整的数据传输为40bit,高位先出。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数据格式:8bit湿度整数数据+8bit湿度小数数据+8bi温度整数数据+8bit温度小数数据+8bit校验和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数据传送正确时校验和数据等于“8bit湿度整数数据+8bit湿度小数数据+8bi温度整数数据+8bit温度小数数据”所得结果的末8位。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用户MCU发送一次开始信号后,DHT11从低功耗模式转换到高速模式,等待主机开始信号结束后,DHT11发送响应信号,送出40bit的数据,并触发一次信号采集, 用户可选择读取部分数据.从模式下,DHT11接收到开始信号触发一次温湿度采集, 如果没有接收到主机发送开始信号,DHT11不会主动进行温湿度采集.采集数据后 转换到低速模式。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instrText xml:space="preserve">INCLUDEPICTURE \d "http://s4.sinaimg.cn/mw690/9ba930acgx6DoPxVTtp63&amp;690"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pict>
          <v:shape id="_x0000_i1048" o:spt="75" alt="http://s4.sinaimg.cn/mw690/9ba930acgx6DoPxVTtp63&amp;690" type="#_x0000_t75" style="height:99.5pt;width:381.4pt;" filled="f" o:preferrelative="t" stroked="f" coordsize="21600,21600">
            <v:path/>
            <v:fill on="f" focussize="0,0"/>
            <v:stroke on="f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总线空闲状态为高电平,主机把总线拉低等待DHT11响应,主机把总线拉低必 须大于18毫秒,保证DHT11能检测到起始信号。DHT11接收到主机的开始信号后, 等待主机开始信号结束,然后发送80us低电平响应信号.主机发送开始信号结束 后,延时等待20-40us后, 读取DHT11的响应信号,主机发送开始信号后,可以切换 到输入模式,或者输出高电平均可, 总线由上拉电阻拉高。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总线为低电平,说明DHT11发送响应信号,DHT11发送响应信号后,再把总线拉 高80us,准备发送数据,每一bit数据都以50us低电平时隙开始,高电平的长短定 了数据位是0还是1.格式见下面图示.如果读取响应信号为高电平,则DHT11没有 响应,请检查线路是否连接正常.当最后一bit数据传送完毕后，DHT11拉低总线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50us,随后总线由上拉电阻拉高进入空闲状态。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数字0信号表示：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bdr w:val="none" w:color="auto" w:sz="0" w:space="0"/>
          <w:shd w:val="clear" w:fill="A89A3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bdr w:val="none" w:color="auto" w:sz="0" w:space="0"/>
          <w:shd w:val="clear" w:fill="A89A38"/>
        </w:rPr>
        <w:instrText xml:space="preserve">INCLUDEPICTURE \d "http://s14.sinaimg.cn/mw690/9ba930acgx6DoPy24aNdd&amp;690"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bdr w:val="none" w:color="auto" w:sz="0" w:space="0"/>
          <w:shd w:val="clear" w:fill="A89A3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bdr w:val="none" w:color="auto" w:sz="0" w:space="0"/>
          <w:shd w:val="clear" w:fill="A89A38"/>
        </w:rPr>
        <w:drawing>
          <wp:inline distT="0" distB="0" distL="114300" distR="114300">
            <wp:extent cx="4531360" cy="2449195"/>
            <wp:effectExtent l="0" t="0" r="2540" b="8255"/>
            <wp:docPr id="23" name="图片 21" descr="DHT11数字温湿度传感器学习笔记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DHT11数字温湿度传感器学习笔记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bdr w:val="none" w:color="auto" w:sz="0" w:space="0"/>
          <w:shd w:val="clear" w:fill="A89A38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A89A38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数字1信号表示：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A89A38"/>
        </w:rPr>
        <w:br w:type="textWrapping"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instrText xml:space="preserve">INCLUDEPICTURE \d "http://s10.sinaimg.cn/mw690/9ba930acgx6DoPy48tz69&amp;690"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drawing>
          <wp:inline distT="0" distB="0" distL="114300" distR="114300">
            <wp:extent cx="4834255" cy="2270125"/>
            <wp:effectExtent l="0" t="0" r="4445" b="15875"/>
            <wp:docPr id="22" name="图片 20" descr="DHT11数字温湿度传感器学习笔记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DHT11数字温湿度传感器学习笔记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248C00"/>
          <w:spacing w:val="0"/>
          <w:sz w:val="21"/>
          <w:szCs w:val="21"/>
          <w:u w:val="none"/>
          <w:shd w:val="clear" w:fill="A89A38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实际测试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小隶书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nput Mono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96137">
    <w:nsid w:val="57307F69"/>
    <w:multiLevelType w:val="singleLevel"/>
    <w:tmpl w:val="57307F6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785008">
    <w:nsid w:val="573053F0"/>
    <w:multiLevelType w:val="multilevel"/>
    <w:tmpl w:val="573053F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785057">
    <w:nsid w:val="57305421"/>
    <w:multiLevelType w:val="singleLevel"/>
    <w:tmpl w:val="5730542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784228">
    <w:nsid w:val="573050E4"/>
    <w:multiLevelType w:val="multilevel"/>
    <w:tmpl w:val="573050E4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84304">
    <w:nsid w:val="57305130"/>
    <w:multiLevelType w:val="multilevel"/>
    <w:tmpl w:val="5730513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91139">
    <w:nsid w:val="57306BE3"/>
    <w:multiLevelType w:val="multilevel"/>
    <w:tmpl w:val="57306BE3"/>
    <w:lvl w:ilvl="0" w:tentative="1">
      <w:start w:val="2"/>
      <w:numFmt w:val="decimal"/>
      <w:suff w:val="space"/>
      <w:lvlText w:val="(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91876">
    <w:nsid w:val="57306EC4"/>
    <w:multiLevelType w:val="singleLevel"/>
    <w:tmpl w:val="57306EC4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2791711">
    <w:nsid w:val="57306E1F"/>
    <w:multiLevelType w:val="multilevel"/>
    <w:tmpl w:val="57306E1F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96369">
    <w:nsid w:val="57308051"/>
    <w:multiLevelType w:val="multilevel"/>
    <w:tmpl w:val="5730805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91957">
    <w:nsid w:val="57306F15"/>
    <w:multiLevelType w:val="singleLevel"/>
    <w:tmpl w:val="57306F1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2791331">
    <w:nsid w:val="57306CA3"/>
    <w:multiLevelType w:val="multilevel"/>
    <w:tmpl w:val="57306CA3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787326">
    <w:nsid w:val="57305CFE"/>
    <w:multiLevelType w:val="multilevel"/>
    <w:tmpl w:val="57305CF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62784228"/>
  </w:num>
  <w:num w:numId="2">
    <w:abstractNumId w:val="1462784304"/>
  </w:num>
  <w:num w:numId="3">
    <w:abstractNumId w:val="1462785008"/>
  </w:num>
  <w:num w:numId="4">
    <w:abstractNumId w:val="1462785057"/>
  </w:num>
  <w:num w:numId="5">
    <w:abstractNumId w:val="1462787326"/>
  </w:num>
  <w:num w:numId="6">
    <w:abstractNumId w:val="1462791139"/>
  </w:num>
  <w:num w:numId="7">
    <w:abstractNumId w:val="1462791711"/>
  </w:num>
  <w:num w:numId="8">
    <w:abstractNumId w:val="1462791957"/>
  </w:num>
  <w:num w:numId="9">
    <w:abstractNumId w:val="1462791876"/>
  </w:num>
  <w:num w:numId="10">
    <w:abstractNumId w:val="1462791331"/>
  </w:num>
  <w:num w:numId="11">
    <w:abstractNumId w:val="1462796137"/>
  </w:num>
  <w:num w:numId="12">
    <w:abstractNumId w:val="14627963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A20DE"/>
    <w:rsid w:val="29BF6F7A"/>
    <w:rsid w:val="47621B01"/>
    <w:rsid w:val="65EA20DE"/>
    <w:rsid w:val="67E078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7xnm3h.com1.z0.glb.clouddn.com/image-sharp-GP2Y1010AU0F-sampling-time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7xnm3h.com1.z0.glb.clouddn.com/image-sharp-GP2Y1010AU0F-driven-pulse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http://s10.sinaimg.cn/mw690/9ba930acgx6DoPy48tz69&amp;690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1.jpeg"/><Relationship Id="rId28" Type="http://schemas.openxmlformats.org/officeDocument/2006/relationships/hyperlink" Target="http://photo.blog.sina.com.cn/showpic.html#blogid=9ba930ac0101o0rn&amp;url=http://album.sina.com.cn/pic/9ba930acgx6DoPy48tz69" TargetMode="External"/><Relationship Id="rId27" Type="http://schemas.openxmlformats.org/officeDocument/2006/relationships/image" Target="http://s14.sinaimg.cn/mw690/9ba930acgx6DoPy24aNdd&amp;690" TargetMode="External"/><Relationship Id="rId26" Type="http://schemas.openxmlformats.org/officeDocument/2006/relationships/image" Target="media/image10.jpeg"/><Relationship Id="rId25" Type="http://schemas.openxmlformats.org/officeDocument/2006/relationships/hyperlink" Target="http://photo.blog.sina.com.cn/showpic.html#blogid=9ba930ac0101o0rn&amp;url=http://album.sina.com.cn/pic/9ba930acgx6DoPy24aNdd" TargetMode="External"/><Relationship Id="rId24" Type="http://schemas.openxmlformats.org/officeDocument/2006/relationships/image" Target="http://s4.sinaimg.cn/mw690/9ba930acgx6DoPxVTtp63&amp;690" TargetMode="External"/><Relationship Id="rId23" Type="http://schemas.openxmlformats.org/officeDocument/2006/relationships/image" Target="media/image9.jpeg"/><Relationship Id="rId22" Type="http://schemas.openxmlformats.org/officeDocument/2006/relationships/image" Target="http://7xnm3h.com1.z0.glb.clouddn.com/image-aqi-index-grade.png" TargetMode="External"/><Relationship Id="rId21" Type="http://schemas.openxmlformats.org/officeDocument/2006/relationships/image" Target="media/image8.png"/><Relationship Id="rId20" Type="http://schemas.openxmlformats.org/officeDocument/2006/relationships/hyperlink" Target="http://7xnm3h.com1.z0.glb.clouddn.com/image-aqi-index-grade.png" TargetMode="External"/><Relationship Id="rId2" Type="http://schemas.openxmlformats.org/officeDocument/2006/relationships/settings" Target="settings.xml"/><Relationship Id="rId19" Type="http://schemas.openxmlformats.org/officeDocument/2006/relationships/image" Target="http://7xnm3h.com1.z0.glb.clouddn.com/image-aqi-formulation.png" TargetMode="External"/><Relationship Id="rId18" Type="http://schemas.openxmlformats.org/officeDocument/2006/relationships/image" Target="media/image7.png"/><Relationship Id="rId17" Type="http://schemas.openxmlformats.org/officeDocument/2006/relationships/hyperlink" Target="http://7xnm3h.com1.z0.glb.clouddn.com/image-aqi-formulation.png" TargetMode="External"/><Relationship Id="rId16" Type="http://schemas.openxmlformats.org/officeDocument/2006/relationships/image" Target="http://7xnm3h.com1.z0.glb.clouddn.com/image-aqi-dentisy-table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7xnm3h.com1.z0.glb.clouddn.com/image-aqi-dentisy-table.png" TargetMode="External"/><Relationship Id="rId13" Type="http://schemas.openxmlformats.org/officeDocument/2006/relationships/image" Target="http://7xnm3h.com1.z0.glb.clouddn.com/image-sharp-GP2Y1010AU0F-characteristics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7xnm3h.com1.z0.glb.clouddn.com/image-sharp-GP2Y1010AU0F-characteristics.png" TargetMode="External"/><Relationship Id="rId10" Type="http://schemas.openxmlformats.org/officeDocument/2006/relationships/image" Target="http://7xnm3h.com1.z0.glb.clouddn.com/image-sharp-GP2Y1010AU0F-output-vs-dust-density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2016-05-09T08:42:00Z</dcterms:created>
  <dc:creator>noahg</dc:creator>
  <cp:lastModifiedBy>noahg</cp:lastModifiedBy>
  <dcterms:modified xsi:type="dcterms:W3CDTF">2016-05-09T12:52:28Z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