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Members' Contributions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Team Member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Contribution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Samuel Gomez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Triggers, Constraints, Questions Answered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Nicholas Lauw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Introductory paragraphs, Debugging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Noah Zhou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Trigger and Constraint Packaging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John Hsu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Triggers and Packages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5gpDD1Qnu7/QIRdPWja/kiirfg==">CgMxLjAaHwoBMBIaChgICVIUChJ0YWJsZS41b2d3NXoybTB3ZHoyCWguMmV0OTJwMDgAciExc2RaZlVWOHprS0R1ZDNNWkdJdDhFbzI2U1Y0LXRnWVA=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