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מחזור המים</w:t>
      </w:r>
    </w:p>
    <w:p>
      <w:r>
        <w:t>המים מתאדים</w:t>
      </w:r>
      <w:r>
        <w:tab/>
        <w:t>&amp; עולים לשמיים.</w:t>
      </w:r>
    </w:p>
  </w:body>
</w:document>
</file>