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6ssarcqijw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Requirements Document: Project 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AI-Powered Document Analysis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Document Owner: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Asha Patel, Product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Draft v1.2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Last Updated: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August 1,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scptbcfxv2xc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Nova is an AI-powered web application that allows project managers to upload up to three documents (meeting notes, requirement drafts, decision records, project updates) and receive a structured analysis. The AI pipeline extracts facts, decisions, assumptions, risks, open questions, and action items. It cross-references findings against an organizational policy knowledge base and flags gaps. All output is human-reviewable before any action is taken.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Target audience: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Internal project teams across engineering, product, and compliance.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n1nya3d5um0" w:id="2"/>
      <w:bookmarkEnd w:id="2"/>
      <w:r w:rsidDel="00000000" w:rsidR="00000000" w:rsidRPr="00000000">
        <w:rPr>
          <w:rtl w:val="0"/>
        </w:rPr>
        <w:t xml:space="preserve">2. User Personas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Project Manager: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Uploads documents, reviews AI extractions, resolves conflicts, and approves finalized action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Compliance Reviewer: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Validates that policy gaps flagged by the AI are addressed before a project proceeds to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Engineering Lead: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Reviews technical decisions and risk classifications, edits extracted assumptions.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tqupvaihhhmp" w:id="3"/>
      <w:bookmarkEnd w:id="3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ru7jrdxljh9" w:id="4"/>
      <w:bookmarkEnd w:id="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 Document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system MUST accept PDF, DOCX, and TXT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MAY upload 1 to 3 files per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Files SHALL be chunked into overlapping segments of 1000 characters, embedded via the all-MiniLM-L6-v2 sentence transformer model (384-dimensional vectors), and indexed in pgvector.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ingestion pipeline SHALL run asynchronously with a processing status visible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ar8e3uqh91i2" w:id="5"/>
      <w:bookmarkEnd w:id="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3.2 AI Extraction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LLM pipeline MUST identify the document type for each uploaded file (e.g., meeting notes, requirements doc, architecture spec).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MUST extract: confirmed facts, decisions with stakeholders, assumptions, identified risks, open questions, and action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Every extracted item SHALL include source document filename and source section for UI highlighting.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pipeline MUST distinguish high-confidence facts from low-confidence interpretations.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SHALL detect contradictory statements between loaded documents and flag them for human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SHALL detect repeated or substantially similar statements across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349pvpejdndi" w:id="6"/>
      <w:bookmarkEnd w:id="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3.3 Policy Cross-Referencing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system MUST maintain a knowledge base of organizational policies (stored as vectorized documents).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After extraction, the pipeline SHALL semantically search the policy KB for standards relevant to the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MUST flag missing actions — things the project documents should include per policy but don't.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MUST flag missing questions — queries the project should be asking per policy but isn't.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4xb290741pzh" w:id="7"/>
      <w:bookmarkEnd w:id="7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3.4 Human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MAY correct any extracted item (edit content, reclassify type, change confidence level).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MAY resolve detected conflicts by providing resolution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MAY approve, reject, or edit proposed action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AI MUST NOT create or assign tasks automatically — all actions require explicit human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MAY save a finalized reviewed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q72hjt2t4viq" w:id="8"/>
      <w:bookmarkEnd w:id="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3.5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system SHALL handle up to 10,000 concurrent users with sub-second search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FAISS in-memory ANN index SHALL be rebuilt on startup and incrementally updated on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API endpoints SHALL be authenticated via JWT access tokens with httpOnly refresh-token cookies.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MongoDB SHALL serve as the primary document metadata store, with PostgreSQL handling vector operations only.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7yz7kn3oiqh3" w:id="9"/>
      <w:bookmarkEnd w:id="9"/>
      <w:r w:rsidDel="00000000" w:rsidR="00000000" w:rsidRPr="00000000">
        <w:rPr>
          <w:rtl w:val="0"/>
        </w:rPr>
        <w:t xml:space="preserve">4. User Stories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6000"/>
        <w:gridCol w:w="1600"/>
        <w:tblGridChange w:id="0">
          <w:tblGrid>
            <w:gridCol w:w="1200"/>
            <w:gridCol w:w="60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As a PM, I can upload 3 meeting note PDFs and get a structured summary of decisions and risks.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 a PM, I can correct the AI's classification of an item from "fact" to "assumption."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As a compliance reviewer, I can see which policies a project violates or ignores.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As an engineering lead, I can resolve conflicts detected between my architecture spec and the PRD.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oq19y3j8s6zl" w:id="10"/>
      <w:bookmarkEnd w:id="10"/>
      <w:r w:rsidDel="00000000" w:rsidR="00000000" w:rsidRPr="00000000">
        <w:rPr>
          <w:rtl w:val="0"/>
        </w:rPr>
        <w:t xml:space="preserve">5. Milestones &amp; Timeline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0"/>
        <w:gridCol w:w="2400"/>
        <w:gridCol w:w="4800"/>
        <w:tblGridChange w:id="0">
          <w:tblGrid>
            <w:gridCol w:w="2800"/>
            <w:gridCol w:w="2400"/>
            <w:gridCol w:w="4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M1 — Core Pipeline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September 15, 2026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Document upload, chunking, embedding, FAISS index working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M2 — Extraction Engine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October 30, 2026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4-phase AI extraction pipeline operational with Ollama (Qwen3 7B)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M3 — Policy KB Integration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November 20, 2026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Policy cross-referencing and gap detection live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M4 — Human Review UI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December 15, 2026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Full review/edit/approve/save workflow in 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GA Launch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Q1 2027 (January 15, 2027)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Production deployment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igpg2mcbkylg" w:id="11"/>
      <w:bookmarkEnd w:id="11"/>
      <w:r w:rsidDel="00000000" w:rsidR="00000000" w:rsidRPr="00000000">
        <w:rPr>
          <w:rtl w:val="0"/>
        </w:rPr>
        <w:t xml:space="preserve">6. Budget &amp; Resources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Approved budget: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$500,000 USD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 PM, 2 backend engineers, 1 frontend engineer, 1 ML engineer, 1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Infrastructure: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Self-hosted PostgreSQL with pgvector, Ollama instance running Qwen3 7B (local), Docker Compose for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LLM provider for embeddings: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HuggingFace all-MiniLM-L6-v2 (local, open-source, zero API cost)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yb644z2eer9q" w:id="12"/>
      <w:bookmarkEnd w:id="12"/>
      <w:r w:rsidDel="00000000" w:rsidR="00000000" w:rsidRPr="00000000">
        <w:rPr>
          <w:rtl w:val="0"/>
        </w:rPr>
        <w:t xml:space="preserve">7. Open Items &amp; Risks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Known 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R-01: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Qwen3 7B model may produce inconsistent structured output under heavy load. Severity: HIGH. Mitigation: Implement retry logic with exponential backoff and fallback to a simpler extraction mode if parsing fails three times consecutively.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R-02: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pgvector HNSW index performance may degrade beyond 500K chunks without tuning. Severity: MEDIUM. Mitigation: Monitor index build times and plan for periodic REINDEX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R-03: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Budget may be insufficient if LLM inference requires a GPU instance rather than CPU-only. Severity: MEDIUM. Mitigation: Performance benchmark Qwen3 on CPU within first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embedding model (all-MiniLM-L6-v2) will not need upgrading during the initial 12-month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Ollama's local inference will meet the sub-second search latency target on CPU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policy knowledge base will contain at least 5 documents covering AI governance, security, and data handling by GA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Open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Should we support additional file types (e.g., .pptx, .xlsx) in a Phase 2 release? (Suggested owner: Asha Patel)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maximum acceptable latency for the analyze endpoint before we need to switch to async polling? (Suggested owner: Raj Mehta)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Has the CISO reviewed the data flow for temporary file storage during ingestion? (Suggested owner: Compliance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Nova is an AI-powered web application that gives teams a conversational assistant embedded directly in their existing workflow tools. The assistant answers questions against internal knowledge bases, drafts content, and surfaces analytics insights without requiring users to leave their browser.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feaw21pr1k8k" w:id="13"/>
      <w:bookmarkEnd w:id="1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Reduce time-to-answer for internal knowledge queries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a unified AI interface across knowledge search, drafting,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Establish a defensible enterprise foothold before competitors ship comparable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574x85vkqq1v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Nova is built for **mid-to-large enterprise B2B teams** (200+ employees), specifically operations, sales enablement, and customer success organizations that already use SaaS collaboration suites. Pricing, onboarding flows, and admin controls (SSO, audit logs, seat management) are designed around procurement-led enterprise buying, not self-serve individual sign-up.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9rrxl19tgm26" w:id="15"/>
      <w:bookmarkEnd w:id="1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Scope — v1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0"/>
        <w:gridCol w:w="3000"/>
        <w:tblGridChange w:id="0">
          <w:tblGrid>
            <w:gridCol w:w="6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AI chat assistant (knowledge base grounded)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Analytics dashboard for usage/ROI reporting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Admin console (SSO, roles, audit logs)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Content drafting templates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Out of scope for v1</w:t>
            </w:r>
          </w:p>
        </w:tc>
      </w:tr>
    </w:tbl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qlbd8nz0ozex" w:id="16"/>
      <w:bookmarkEnd w:id="1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Alpha (internal):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Closed Beta (3 design-partner enterprises):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January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General Availability (GA) launch: Q3 2026 — targeting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 Note: GA is intentionally scheduled after a full beta cycle to allow enterprise security review (SOC 2 evidence collection) to complete before broad rollout.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42xzq2fa4rs1" w:id="17"/>
      <w:bookmarkEnd w:id="17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 signed enterprise design partners by end of beta.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&lt;2s median response latency for chat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90% of admin users complete SSO setup without support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5ekwpal8d2s7" w:id="18"/>
      <w:bookmarkEnd w:id="1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7.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consumer/freelancer tier in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native mobile experience in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public API in v1 (may be considered for v2).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cmi4pvt4pvy" w:id="19"/>
      <w:bookmarkEnd w:id="1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8. Open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Enterprise security review could slip the GA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Dependency on third-party LLM API availability and rate limits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