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A44" w:rsidRPr="009B4A44" w:rsidRDefault="009B4A44">
      <w:pPr>
        <w:rPr>
          <w:u w:val="single"/>
          <w:rtl/>
        </w:rPr>
      </w:pPr>
      <w:r w:rsidRPr="009B4A44">
        <w:rPr>
          <w:rFonts w:hint="cs"/>
          <w:u w:val="single"/>
          <w:rtl/>
        </w:rPr>
        <w:t>כל תכנית בשפת מכונה מחולקת ל2 חלקים:</w:t>
      </w:r>
    </w:p>
    <w:p w:rsidR="009B4A44" w:rsidRDefault="009B4A44" w:rsidP="009B4A44">
      <w:pPr>
        <w:pStyle w:val="a3"/>
        <w:numPr>
          <w:ilvl w:val="0"/>
          <w:numId w:val="2"/>
        </w:numPr>
      </w:pPr>
      <w:r>
        <w:rPr>
          <w:rFonts w:hint="cs"/>
          <w:rtl/>
        </w:rPr>
        <w:t>הגדרת הזיכרו</w:t>
      </w:r>
      <w:r>
        <w:rPr>
          <w:rFonts w:hint="eastAsia"/>
          <w:rtl/>
        </w:rPr>
        <w:t>ן</w:t>
      </w:r>
      <w:r>
        <w:rPr>
          <w:rFonts w:hint="cs"/>
          <w:rtl/>
        </w:rPr>
        <w:t>(משתנים ושטחי מידע).</w:t>
      </w:r>
    </w:p>
    <w:p w:rsidR="009B4A44" w:rsidRDefault="009B4A44" w:rsidP="009B4A44">
      <w:pPr>
        <w:pStyle w:val="a3"/>
        <w:numPr>
          <w:ilvl w:val="0"/>
          <w:numId w:val="2"/>
        </w:numPr>
        <w:rPr>
          <w:rtl/>
        </w:rPr>
      </w:pPr>
      <w:r>
        <w:rPr>
          <w:rFonts w:hint="cs"/>
          <w:rtl/>
        </w:rPr>
        <w:t>פקודות להרצה(החלק הביצועי).</w:t>
      </w:r>
    </w:p>
    <w:p w:rsidR="009B4A44" w:rsidRPr="009B4A44" w:rsidRDefault="009B4A44">
      <w:pPr>
        <w:rPr>
          <w:b/>
          <w:bCs/>
          <w:u w:val="single"/>
          <w:rtl/>
        </w:rPr>
      </w:pPr>
      <w:r w:rsidRPr="009B4A44">
        <w:rPr>
          <w:b/>
          <w:bCs/>
          <w:u w:val="single"/>
        </w:rPr>
        <w:t>CPU</w:t>
      </w:r>
      <w:r w:rsidRPr="009B4A44">
        <w:rPr>
          <w:rFonts w:hint="cs"/>
          <w:b/>
          <w:bCs/>
          <w:u w:val="single"/>
          <w:rtl/>
        </w:rPr>
        <w:t xml:space="preserve"> ושפת מכונה</w:t>
      </w:r>
    </w:p>
    <w:p w:rsidR="009B4A44" w:rsidRDefault="009B4A44">
      <w:pPr>
        <w:rPr>
          <w:rFonts w:hint="cs"/>
          <w:rtl/>
        </w:rPr>
      </w:pPr>
      <w:r>
        <w:t>CPU</w:t>
      </w:r>
      <w:r>
        <w:rPr>
          <w:rFonts w:hint="cs"/>
          <w:rtl/>
        </w:rPr>
        <w:t xml:space="preserve"> והוא המפעיל המנהל את החומרה במחשב (</w:t>
      </w:r>
      <w:r>
        <w:t>central processing unit</w:t>
      </w:r>
      <w:r>
        <w:rPr>
          <w:rFonts w:hint="cs"/>
          <w:rtl/>
        </w:rPr>
        <w:t>).</w:t>
      </w:r>
    </w:p>
    <w:p w:rsidR="005B6E7F" w:rsidRDefault="009610C4">
      <w:pPr>
        <w:rPr>
          <w:rtl/>
        </w:rPr>
      </w:pPr>
      <w:r>
        <w:rPr>
          <w:rFonts w:hint="cs"/>
          <w:rtl/>
        </w:rPr>
        <w:t>יכולותיו של המעבד כוללות קריאת מידע מהזיכרון או מהתקנים שונים, ביצוע פעולות מתמטיות ולוגיות על מידע זה וכתיבת תוצאות החישוב בחזרה לזיכרו</w:t>
      </w:r>
      <w:r>
        <w:rPr>
          <w:rFonts w:hint="eastAsia"/>
          <w:rtl/>
        </w:rPr>
        <w:t>ן</w:t>
      </w:r>
      <w:r>
        <w:rPr>
          <w:rFonts w:hint="cs"/>
          <w:rtl/>
        </w:rPr>
        <w:t xml:space="preserve"> או לחילופין שליחתו להתקנים חיצוניים.</w:t>
      </w:r>
    </w:p>
    <w:p w:rsidR="009610C4" w:rsidRDefault="009610C4" w:rsidP="009610C4">
      <w:pPr>
        <w:rPr>
          <w:rtl/>
        </w:rPr>
      </w:pPr>
      <w:r>
        <w:rPr>
          <w:rFonts w:hint="cs"/>
          <w:rtl/>
        </w:rPr>
        <w:t>בכל מעבד יש מימוש מפורש לסדרת פקודות מסוימות. סידרת הפקודות הזו נקראת פקודות המכונה של המעבד. פקודות אלו הינן פקודות בסיסיות ביותר כך שכל פקודה בנויה מרצף קצר של ביטים. אנחנו נעבוד עם מעבד 8086.</w:t>
      </w:r>
    </w:p>
    <w:p w:rsidR="009610C4" w:rsidRDefault="009610C4" w:rsidP="009610C4">
      <w:pPr>
        <w:rPr>
          <w:rtl/>
        </w:rPr>
      </w:pPr>
      <w:r>
        <w:rPr>
          <w:rFonts w:hint="cs"/>
          <w:rtl/>
        </w:rPr>
        <w:t xml:space="preserve">אוגר = יחידת </w:t>
      </w:r>
      <w:r w:rsidR="000D31F7">
        <w:rPr>
          <w:rFonts w:hint="cs"/>
          <w:rtl/>
        </w:rPr>
        <w:t>זיכרו</w:t>
      </w:r>
      <w:r w:rsidR="000D31F7">
        <w:rPr>
          <w:rFonts w:hint="eastAsia"/>
          <w:rtl/>
        </w:rPr>
        <w:t>ן</w:t>
      </w:r>
      <w:r>
        <w:rPr>
          <w:rFonts w:hint="cs"/>
          <w:rtl/>
        </w:rPr>
        <w:t xml:space="preserve"> במעבד.</w:t>
      </w:r>
    </w:p>
    <w:p w:rsidR="009610C4" w:rsidRPr="002438DA" w:rsidRDefault="002438DA" w:rsidP="009610C4">
      <w:pPr>
        <w:rPr>
          <w:b/>
          <w:bCs/>
          <w:u w:val="single"/>
          <w:rtl/>
        </w:rPr>
      </w:pPr>
      <w:r w:rsidRPr="002438DA">
        <w:rPr>
          <w:rFonts w:hint="cs"/>
          <w:b/>
          <w:bCs/>
          <w:u w:val="single"/>
          <w:rtl/>
        </w:rPr>
        <w:t>תפקיד  האוגרים:</w:t>
      </w:r>
    </w:p>
    <w:p w:rsidR="002438DA" w:rsidRDefault="002438DA" w:rsidP="002438DA">
      <w:pPr>
        <w:pStyle w:val="a3"/>
        <w:numPr>
          <w:ilvl w:val="0"/>
          <w:numId w:val="1"/>
        </w:numPr>
      </w:pPr>
      <w:r>
        <w:rPr>
          <w:rFonts w:hint="cs"/>
          <w:rtl/>
        </w:rPr>
        <w:t>זיכרון עם גישה מהירה כיוון שהם ממש בתוך המעבד.</w:t>
      </w:r>
    </w:p>
    <w:p w:rsidR="002438DA" w:rsidRDefault="002438DA" w:rsidP="002438DA">
      <w:pPr>
        <w:pStyle w:val="a3"/>
        <w:numPr>
          <w:ilvl w:val="0"/>
          <w:numId w:val="1"/>
        </w:numPr>
      </w:pPr>
      <w:r>
        <w:rPr>
          <w:rFonts w:hint="cs"/>
          <w:rtl/>
        </w:rPr>
        <w:t>כל פעולה אריתמטית או לוגית חייבת להתבצע באוגרים.</w:t>
      </w:r>
    </w:p>
    <w:p w:rsidR="002438DA" w:rsidRPr="002438DA" w:rsidRDefault="002438DA" w:rsidP="002438DA">
      <w:pPr>
        <w:rPr>
          <w:b/>
          <w:bCs/>
          <w:u w:val="single"/>
          <w:rtl/>
        </w:rPr>
      </w:pPr>
      <w:r w:rsidRPr="002438DA">
        <w:rPr>
          <w:rFonts w:hint="cs"/>
          <w:b/>
          <w:bCs/>
          <w:u w:val="single"/>
          <w:rtl/>
        </w:rPr>
        <w:t>אוגרים כללים(</w:t>
      </w:r>
      <w:r w:rsidRPr="002438DA">
        <w:rPr>
          <w:rFonts w:hint="cs"/>
          <w:b/>
          <w:bCs/>
          <w:u w:val="single"/>
        </w:rPr>
        <w:t>AX</w:t>
      </w:r>
      <w:r w:rsidRPr="002438DA">
        <w:rPr>
          <w:b/>
          <w:bCs/>
          <w:u w:val="single"/>
        </w:rPr>
        <w:t>,BX,CX,DX</w:t>
      </w:r>
      <w:r w:rsidRPr="002438DA">
        <w:rPr>
          <w:rFonts w:hint="cs"/>
          <w:b/>
          <w:bCs/>
          <w:u w:val="single"/>
          <w:rtl/>
        </w:rPr>
        <w:t>):</w:t>
      </w:r>
    </w:p>
    <w:p w:rsidR="002438DA" w:rsidRDefault="002438DA" w:rsidP="002438DA">
      <w:r>
        <w:rPr>
          <w:rFonts w:hint="cs"/>
        </w:rPr>
        <w:t>AX</w:t>
      </w:r>
      <w:r>
        <w:rPr>
          <w:rFonts w:hint="cs"/>
          <w:rtl/>
        </w:rPr>
        <w:t xml:space="preserve"> </w:t>
      </w:r>
      <w:r>
        <w:rPr>
          <w:rtl/>
        </w:rPr>
        <w:t>–</w:t>
      </w:r>
      <w:r>
        <w:rPr>
          <w:rFonts w:hint="cs"/>
          <w:rtl/>
        </w:rPr>
        <w:t xml:space="preserve"> אוגר </w:t>
      </w:r>
      <w:r>
        <w:t>accumulator</w:t>
      </w:r>
      <w:r>
        <w:rPr>
          <w:rFonts w:hint="cs"/>
          <w:rtl/>
        </w:rPr>
        <w:t xml:space="preserve"> </w:t>
      </w:r>
      <w:r>
        <w:rPr>
          <w:rtl/>
        </w:rPr>
        <w:t>–</w:t>
      </w:r>
      <w:r>
        <w:rPr>
          <w:rFonts w:hint="cs"/>
          <w:rtl/>
        </w:rPr>
        <w:t xml:space="preserve"> חישובים </w:t>
      </w:r>
      <w:r w:rsidR="000D31F7">
        <w:rPr>
          <w:rFonts w:hint="cs"/>
          <w:rtl/>
        </w:rPr>
        <w:t>אריתמט</w:t>
      </w:r>
      <w:r w:rsidR="000D31F7">
        <w:rPr>
          <w:rFonts w:hint="eastAsia"/>
          <w:rtl/>
        </w:rPr>
        <w:t>י</w:t>
      </w:r>
      <w:r>
        <w:rPr>
          <w:rFonts w:hint="cs"/>
          <w:rtl/>
        </w:rPr>
        <w:t>י</w:t>
      </w:r>
      <w:r>
        <w:rPr>
          <w:rFonts w:hint="eastAsia"/>
          <w:rtl/>
        </w:rPr>
        <w:t>ם</w:t>
      </w:r>
    </w:p>
    <w:p w:rsidR="002438DA" w:rsidRDefault="002438DA" w:rsidP="002438DA">
      <w:r>
        <w:rPr>
          <w:rFonts w:hint="cs"/>
        </w:rPr>
        <w:t>BX</w:t>
      </w:r>
      <w:r>
        <w:rPr>
          <w:rFonts w:hint="cs"/>
          <w:rtl/>
        </w:rPr>
        <w:t xml:space="preserve"> </w:t>
      </w:r>
      <w:r>
        <w:rPr>
          <w:rtl/>
        </w:rPr>
        <w:t>–</w:t>
      </w:r>
      <w:r>
        <w:rPr>
          <w:rFonts w:hint="cs"/>
          <w:rtl/>
        </w:rPr>
        <w:t xml:space="preserve"> אוגר </w:t>
      </w:r>
      <w:r>
        <w:t>base pointer</w:t>
      </w:r>
      <w:r>
        <w:rPr>
          <w:rFonts w:hint="cs"/>
          <w:rtl/>
        </w:rPr>
        <w:t xml:space="preserve"> </w:t>
      </w:r>
      <w:r>
        <w:rPr>
          <w:rtl/>
        </w:rPr>
        <w:t>–</w:t>
      </w:r>
      <w:r>
        <w:rPr>
          <w:rFonts w:hint="cs"/>
          <w:rtl/>
        </w:rPr>
        <w:t xml:space="preserve"> מצביע לבסיס המחסנית</w:t>
      </w:r>
    </w:p>
    <w:p w:rsidR="002438DA" w:rsidRDefault="002438DA" w:rsidP="002438DA">
      <w:r>
        <w:rPr>
          <w:rFonts w:hint="cs"/>
        </w:rPr>
        <w:t>CX</w:t>
      </w:r>
      <w:r>
        <w:rPr>
          <w:rFonts w:hint="cs"/>
          <w:rtl/>
        </w:rPr>
        <w:t xml:space="preserve"> </w:t>
      </w:r>
      <w:r>
        <w:rPr>
          <w:rtl/>
        </w:rPr>
        <w:t>–</w:t>
      </w:r>
      <w:r>
        <w:rPr>
          <w:rFonts w:hint="cs"/>
          <w:rtl/>
        </w:rPr>
        <w:t xml:space="preserve"> אוגר </w:t>
      </w:r>
      <w:r>
        <w:t>counter</w:t>
      </w:r>
      <w:r>
        <w:rPr>
          <w:rFonts w:hint="cs"/>
          <w:rtl/>
        </w:rPr>
        <w:t xml:space="preserve"> </w:t>
      </w:r>
      <w:r>
        <w:rPr>
          <w:rtl/>
        </w:rPr>
        <w:t>–</w:t>
      </w:r>
      <w:r>
        <w:rPr>
          <w:rFonts w:hint="cs"/>
          <w:rtl/>
        </w:rPr>
        <w:t xml:space="preserve"> שימוש בעיקר בלולאות</w:t>
      </w:r>
    </w:p>
    <w:p w:rsidR="002438DA" w:rsidRDefault="002438DA" w:rsidP="002438DA">
      <w:pPr>
        <w:rPr>
          <w:rtl/>
        </w:rPr>
      </w:pPr>
      <w:r>
        <w:rPr>
          <w:rFonts w:hint="cs"/>
        </w:rPr>
        <w:t>DX</w:t>
      </w:r>
      <w:r>
        <w:rPr>
          <w:rFonts w:hint="cs"/>
          <w:rtl/>
        </w:rPr>
        <w:t xml:space="preserve"> </w:t>
      </w:r>
      <w:r>
        <w:rPr>
          <w:rtl/>
        </w:rPr>
        <w:t>–</w:t>
      </w:r>
      <w:r>
        <w:rPr>
          <w:rFonts w:hint="cs"/>
          <w:rtl/>
        </w:rPr>
        <w:t xml:space="preserve"> אוגר </w:t>
      </w:r>
      <w:r>
        <w:t>data</w:t>
      </w:r>
      <w:r>
        <w:rPr>
          <w:rFonts w:hint="cs"/>
          <w:rtl/>
        </w:rPr>
        <w:t xml:space="preserve"> </w:t>
      </w:r>
      <w:r>
        <w:rPr>
          <w:rtl/>
        </w:rPr>
        <w:t>–</w:t>
      </w:r>
      <w:r>
        <w:rPr>
          <w:rFonts w:hint="cs"/>
          <w:rtl/>
        </w:rPr>
        <w:t xml:space="preserve"> נשמור כאן נתונים שנרצה לאחר מכן</w:t>
      </w:r>
    </w:p>
    <w:p w:rsidR="002438DA" w:rsidRPr="002438DA" w:rsidRDefault="002438DA" w:rsidP="002438DA">
      <w:pPr>
        <w:rPr>
          <w:b/>
          <w:bCs/>
        </w:rPr>
      </w:pPr>
      <w:r w:rsidRPr="002438DA">
        <w:rPr>
          <w:rFonts w:hint="cs"/>
          <w:b/>
          <w:bCs/>
          <w:rtl/>
        </w:rPr>
        <w:t>שימושים אלו בדר"</w:t>
      </w:r>
      <w:r w:rsidRPr="002438DA">
        <w:rPr>
          <w:rFonts w:hint="eastAsia"/>
          <w:b/>
          <w:bCs/>
          <w:rtl/>
        </w:rPr>
        <w:t>כ</w:t>
      </w:r>
      <w:r w:rsidRPr="002438DA">
        <w:rPr>
          <w:rFonts w:hint="cs"/>
          <w:b/>
          <w:bCs/>
          <w:rtl/>
        </w:rPr>
        <w:t xml:space="preserve"> נעשים באוגרים אלו אך לא מחייב.</w:t>
      </w:r>
    </w:p>
    <w:p w:rsidR="002438DA" w:rsidRDefault="002438DA" w:rsidP="002438DA">
      <w:pPr>
        <w:rPr>
          <w:rtl/>
        </w:rPr>
      </w:pPr>
      <w:r>
        <w:rPr>
          <w:rFonts w:hint="cs"/>
          <w:rtl/>
        </w:rPr>
        <w:t>לאוגרים אלו ניתן לפנות לשני חלקיו כלומר לכל בית שלו בנפרד. יש לכל אוגר כזה את החלק העליון(</w:t>
      </w:r>
      <w:r>
        <w:rPr>
          <w:rFonts w:hint="cs"/>
        </w:rPr>
        <w:t>HI</w:t>
      </w:r>
      <w:r>
        <w:t>GH</w:t>
      </w:r>
      <w:r>
        <w:rPr>
          <w:rFonts w:hint="cs"/>
          <w:rtl/>
        </w:rPr>
        <w:t>) ויש את החלק התחתון(</w:t>
      </w:r>
      <w:r>
        <w:rPr>
          <w:rFonts w:hint="cs"/>
        </w:rPr>
        <w:t>LOW</w:t>
      </w:r>
      <w:r>
        <w:rPr>
          <w:rFonts w:hint="cs"/>
          <w:rtl/>
        </w:rPr>
        <w:t>).</w:t>
      </w:r>
    </w:p>
    <w:p w:rsidR="002438DA" w:rsidRDefault="002438DA" w:rsidP="002438DA">
      <w:pPr>
        <w:rPr>
          <w:rtl/>
        </w:rPr>
      </w:pPr>
      <w:r>
        <w:rPr>
          <w:rFonts w:hint="cs"/>
          <w:rtl/>
        </w:rPr>
        <w:t xml:space="preserve">למשל לאוגר </w:t>
      </w:r>
      <w:r>
        <w:rPr>
          <w:rFonts w:hint="cs"/>
        </w:rPr>
        <w:t>AX</w:t>
      </w:r>
      <w:r>
        <w:rPr>
          <w:rFonts w:hint="cs"/>
          <w:rtl/>
        </w:rPr>
        <w:t xml:space="preserve"> יש את </w:t>
      </w:r>
      <w:r>
        <w:rPr>
          <w:rFonts w:hint="cs"/>
        </w:rPr>
        <w:t>AL</w:t>
      </w:r>
      <w:r>
        <w:rPr>
          <w:rFonts w:hint="cs"/>
          <w:rtl/>
        </w:rPr>
        <w:t xml:space="preserve"> כלומר הבית התחתון ויש את </w:t>
      </w:r>
      <w:r>
        <w:rPr>
          <w:rFonts w:hint="cs"/>
        </w:rPr>
        <w:t>A</w:t>
      </w:r>
      <w:r>
        <w:t>H</w:t>
      </w:r>
      <w:r>
        <w:rPr>
          <w:rFonts w:hint="cs"/>
          <w:rtl/>
        </w:rPr>
        <w:t xml:space="preserve"> שזהו הבית העליון.</w:t>
      </w:r>
    </w:p>
    <w:p w:rsidR="002438DA" w:rsidRDefault="002438DA" w:rsidP="002438DA">
      <w:pPr>
        <w:rPr>
          <w:rtl/>
        </w:rPr>
      </w:pPr>
      <w:r>
        <w:rPr>
          <w:rFonts w:hint="cs"/>
          <w:rtl/>
        </w:rPr>
        <w:t>אוגרים כללים נוספים(</w:t>
      </w:r>
      <w:r w:rsidR="00180465">
        <w:rPr>
          <w:rFonts w:hint="cs"/>
        </w:rPr>
        <w:t>SI</w:t>
      </w:r>
      <w:r w:rsidR="00180465">
        <w:t>,DI,BP,SP</w:t>
      </w:r>
      <w:r w:rsidR="00180465">
        <w:rPr>
          <w:rFonts w:hint="cs"/>
          <w:rtl/>
        </w:rPr>
        <w:t>):</w:t>
      </w:r>
    </w:p>
    <w:p w:rsidR="00180465" w:rsidRDefault="00180465" w:rsidP="002438DA">
      <w:pPr>
        <w:rPr>
          <w:rtl/>
        </w:rPr>
      </w:pPr>
      <w:r>
        <w:rPr>
          <w:rFonts w:hint="cs"/>
          <w:rtl/>
        </w:rPr>
        <w:t>אוגרים אלו ישמשו לרוב כאוגרי פוינטר אך אפשר תמיד לעשות בהם שימושים שונים לדוגמא ב-</w:t>
      </w:r>
      <w:r>
        <w:rPr>
          <w:rFonts w:hint="cs"/>
        </w:rPr>
        <w:t>SI</w:t>
      </w:r>
      <w:r>
        <w:rPr>
          <w:rFonts w:hint="cs"/>
          <w:rtl/>
        </w:rPr>
        <w:t xml:space="preserve"> אפשר לעשות מכפלה או ב-</w:t>
      </w:r>
      <w:r>
        <w:rPr>
          <w:rFonts w:hint="cs"/>
        </w:rPr>
        <w:t>DI</w:t>
      </w:r>
      <w:r>
        <w:rPr>
          <w:rFonts w:hint="cs"/>
          <w:rtl/>
        </w:rPr>
        <w:t xml:space="preserve"> לשמור מידע </w:t>
      </w:r>
      <w:proofErr w:type="spellStart"/>
      <w:r w:rsidR="000D31F7">
        <w:rPr>
          <w:rFonts w:hint="cs"/>
          <w:rtl/>
        </w:rPr>
        <w:t>וכו</w:t>
      </w:r>
      <w:bookmarkStart w:id="0" w:name="_GoBack"/>
      <w:bookmarkEnd w:id="0"/>
      <w:proofErr w:type="spellEnd"/>
      <w:r>
        <w:rPr>
          <w:rtl/>
        </w:rPr>
        <w:t>'</w:t>
      </w:r>
      <w:r>
        <w:rPr>
          <w:rFonts w:hint="cs"/>
          <w:rtl/>
        </w:rPr>
        <w:t>...</w:t>
      </w:r>
    </w:p>
    <w:p w:rsidR="00180465" w:rsidRDefault="00180465" w:rsidP="002438DA">
      <w:pPr>
        <w:rPr>
          <w:rtl/>
        </w:rPr>
      </w:pPr>
    </w:p>
    <w:sectPr w:rsidR="00180465" w:rsidSect="007549E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00DE4"/>
    <w:multiLevelType w:val="hybridMultilevel"/>
    <w:tmpl w:val="659C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87749"/>
    <w:multiLevelType w:val="hybridMultilevel"/>
    <w:tmpl w:val="5FDA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C4"/>
    <w:rsid w:val="000D31F7"/>
    <w:rsid w:val="00180465"/>
    <w:rsid w:val="002438DA"/>
    <w:rsid w:val="005B6E7F"/>
    <w:rsid w:val="007549ED"/>
    <w:rsid w:val="009610C4"/>
    <w:rsid w:val="009B4A44"/>
    <w:rsid w:val="00F102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99E6"/>
  <w15:chartTrackingRefBased/>
  <w15:docId w15:val="{4613E82A-F057-45AF-80DB-9427A260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215</Words>
  <Characters>1079</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dc:creator>
  <cp:keywords/>
  <dc:description/>
  <cp:lastModifiedBy>Noam</cp:lastModifiedBy>
  <cp:revision>3</cp:revision>
  <dcterms:created xsi:type="dcterms:W3CDTF">2020-12-20T10:24:00Z</dcterms:created>
  <dcterms:modified xsi:type="dcterms:W3CDTF">2021-01-03T09:20:00Z</dcterms:modified>
</cp:coreProperties>
</file>