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/>
        <w:t xml:space="preserve">Can Claude Count Letters? — Lab Report</w:t>
      </w:r>
    </w:p>
    <w:p>
      <w:pPr>
        <w:spacing w:after="140"/>
      </w:pPr>
      <w:r>
        <w:rPr>
          <w:b/>
        </w:rPr>
        <w:t xml:space="preserve">TL;DR:</w:t>
      </w:r>
      <w:r>
        <w:rPr/>
        <w:t xml:space="preserve"> Answering instantly, Claude miscounts letters, worst of all claude-haiku-4-5 on Hebrew (55% correct); a step-by-step (CoT) prompt fixed almost every mistake (99.9% over 1,600 runs).</w:t>
      </w:r>
    </w:p>
    <w:p>
      <w:pPr>
        <w:spacing w:after="140"/>
      </w:pPr>
      <w:r>
        <w:rPr>
          <w:b/>
        </w:rPr>
        <w:t xml:space="preserve">Experiment.</w:t>
      </w:r>
      <w:r>
        <w:rPr/>
        <w:t xml:space="preserve"> Each run takes a random word (from the 20k most common Hebrew or English subtitle words) and a random letter from it, and asks a fresh Claude Code session: How many times does the letter "r" appear in the word "reports"? Settings: claude -p --tools "" --strict-mcp-config --system-prompt "You are a helpful assistant.". 5 factors × 2 values = 32 setups × 100 runs (the same 100 words in each): model claude-haiku-4-5 vs claude-haiku-5-5; Hebrew vs English words; question in Hebrew vs English; no CoT ("Answer with a number only.") vs CoT ("Think step by step: spell the word out one letter at a time and count. On the last line write "Answer: &lt;number&gt;"."); thinking off (MAX_THINKING_TOKENS=0) vs on (default). Correct = final number equals the true count (for Hebrew final letters, ם counted as מ or not are both accepted).</w:t>
      </w:r>
    </w:p>
    <w:p>
      <w:pPr>
        <w:spacing w:after="60"/>
      </w:pPr>
      <w:r>
        <w:rPr>
          <w:b/>
        </w:rPr>
        <w:t xml:space="preserve">My expectations vs. results</w:t>
      </w:r>
      <w:r>
        <w:rPr/>
        <w:t xml:space="preserve"> (no CoT, thinking off unless noted; runs per side in brackets):</w:t>
      </w:r>
    </w:p>
    <w:tbl>
      <w:tblPr>
        <w:tblStyle w:val="ReportTable"/>
        <w:tblW w:w="9600" w:type="dxa"/>
        <w:jc w:val="center"/>
        <w:tblLayout w:type="fixed"/>
      </w:tblPr>
      <w:tblGrid>
        <w:gridCol w:w="3300"/>
        <w:gridCol w:w="2900"/>
        <w:gridCol w:w="3400"/>
      </w:tblGrid>
      <w:tr>
        <w:trPr>
          <w:tblHeader/>
          <w:cantSplit/>
        </w:trPr>
        <w:tc>
          <w:tcPr>
            <w:tcW w:w="3300" w:type="dxa"/>
            <w:shd w:val="clear" w:color="auto" w:fill="1F4E79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19"/>
              </w:rPr>
              <w:t xml:space="preserve">Expectation</w:t>
            </w:r>
          </w:p>
        </w:tc>
        <w:tc>
          <w:tcPr>
            <w:tcW w:w="2900" w:type="dxa"/>
            <w:shd w:val="clear" w:color="auto" w:fill="1F4E79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19"/>
              </w:rPr>
              <w:t xml:space="preserve">Result</w:t>
            </w:r>
          </w:p>
        </w:tc>
        <w:tc>
          <w:tcPr>
            <w:tcW w:w="3400" w:type="dxa"/>
            <w:shd w:val="clear" w:color="auto" w:fill="1F4E79"/>
            <w:vAlign w:val="center"/>
          </w:tcPr>
          <w:p>
            <w:pPr>
              <w:spacing w:before="40" w:after="40"/>
              <w:jc w:val="left"/>
            </w:pPr>
            <w:r>
              <w:rPr>
                <w:b/>
                <w:color w:val="FFFFFF"/>
                <w:sz w:val="19"/>
              </w:rPr>
              <w:t xml:space="preserve">Verdict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 xml:space="preserve">CoT beats no CoT</w:t>
            </w:r>
          </w:p>
        </w:tc>
        <w:tc>
          <w:tcPr>
            <w:tcW w:w="29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 xml:space="preserve">99.9% vs 85.4% (800), thinking off</w:t>
            </w:r>
          </w:p>
        </w:tc>
        <w:tc>
          <w:tcPr>
            <w:tcW w:w="34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 xml:space="preserve">Confirmed</w:t>
            </w:r>
          </w:p>
        </w:tc>
      </w:tr>
      <w:tr>
        <w:trPr>
          <w:cantSplit/>
        </w:trPr>
        <w:tc>
          <w:tcPr>
            <w:tcW w:w="3300" w:type="dxa"/>
            <w:shd w:val="clear" w:color="auto" w:fill="F2F6F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 xml:space="preserve">English question beats Hebrew question</w:t>
            </w:r>
          </w:p>
        </w:tc>
        <w:tc>
          <w:tcPr>
            <w:tcW w:w="2900" w:type="dxa"/>
            <w:shd w:val="clear" w:color="auto" w:fill="F2F6F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 xml:space="preserve">87.8% vs 83.0% (400)</w:t>
            </w:r>
          </w:p>
        </w:tc>
        <w:tc>
          <w:tcPr>
            <w:tcW w:w="3400" w:type="dxa"/>
            <w:shd w:val="clear" w:color="auto" w:fill="F2F6F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 xml:space="preserve">Partly: Hebrew words only (88.5% vs 77.5%, 200); haiku-5-5 was better in Hebrew</w:t>
            </w:r>
          </w:p>
        </w:tc>
      </w:tr>
      <w:tr>
        <w:trPr>
          <w:cantSplit/>
        </w:trPr>
        <w:tc>
          <w:tcPr>
            <w:tcW w:w="33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 xml:space="preserve">Hebrew Q on English words &lt; English Q on Hebrew words</w:t>
            </w:r>
          </w:p>
        </w:tc>
        <w:tc>
          <w:tcPr>
            <w:tcW w:w="29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 xml:space="preserve">88.5% vs 88.5% (200)</w:t>
            </w:r>
          </w:p>
        </w:tc>
        <w:tc>
          <w:tcPr>
            <w:tcW w:w="34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 xml:space="preserve">No difference</w:t>
            </w:r>
          </w:p>
        </w:tc>
      </w:tr>
      <w:tr>
        <w:trPr>
          <w:cantSplit/>
        </w:trPr>
        <w:tc>
          <w:tcPr>
            <w:tcW w:w="3300" w:type="dxa"/>
            <w:shd w:val="clear" w:color="auto" w:fill="F2F6F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 xml:space="preserve">Newer model beats older</w:t>
            </w:r>
          </w:p>
        </w:tc>
        <w:tc>
          <w:tcPr>
            <w:tcW w:w="2900" w:type="dxa"/>
            <w:shd w:val="clear" w:color="auto" w:fill="F2F6F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 xml:space="preserve">haiku-5-5 95.8% vs haiku-4-5 75.0% (400)</w:t>
            </w:r>
          </w:p>
        </w:tc>
        <w:tc>
          <w:tcPr>
            <w:tcW w:w="3400" w:type="dxa"/>
            <w:shd w:val="clear" w:color="auto" w:fill="F2F6FA"/>
            <w:vAlign w:val="center"/>
          </w:tcPr>
          <w:p>
            <w:pPr>
              <w:spacing w:before="40" w:after="40"/>
              <w:jc w:val="left"/>
            </w:pPr>
            <w:r>
              <w:rPr>
                <w:sz w:val="19"/>
              </w:rPr>
              <w:t xml:space="preserve">Confirmed</w:t>
            </w:r>
          </w:p>
        </w:tc>
      </w:tr>
    </w:tbl>
    <w:p>
      <w:pPr>
        <w:spacing w:after="60"/>
      </w:pPr>
    </w:p>
    <w:p>
      <w:pPr/>
      <w:r>
        <w:rPr>
          <w:b/>
        </w:rPr>
        <w:t xml:space="preserve">Harder cases.</w:t>
      </w:r>
      <w:r>
        <w:rPr/>
        <w:t xml:space="preserve"> Thinking fixed claude-haiku-4-5 (100%, 400 runs) but not claude-haiku-5-5, which repeated the same mistakes on English words (89%, 100 runs), suggesting it doesn't think by default on easy questions. Almost all mistakes were off by one.</w:t>
      </w:r>
    </w:p>
    <w:sectPr>
      <w:pgSz w:w="11906" w:h="16838"/>
      <w:pgMar w:top="1000" w:right="1100" w:bottom="1000" w:left="110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  <w:rPr>
        <w:rFonts w:ascii="Calibri" w:hAnsi="Calibri"/>
        <w:color w:val="1F4E79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Arial" w:eastAsia="Calibri"/>
        <w:sz w:val="20"/>
        <w:szCs w:val="20"/>
        <w:lang w:val="en-US" w:bidi="he-IL"/>
      </w:rPr>
    </w:rPrDefault>
    <w:pPrDefault>
      <w:pPr>
        <w:spacing w:after="120" w:line="252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after="60"/>
    </w:pPr>
    <w:rPr>
      <w:b/>
      <w:color w:val="1F4E79"/>
      <w:sz w:val="34"/>
    </w:rPr>
  </w:style>
  <w:style w:type="paragraph" w:styleId="Subtitle">
    <w:name w:val="Subtitle"/>
    <w:basedOn w:val="Normal"/>
    <w:qFormat/>
    <w:pPr>
      <w:spacing w:after="60"/>
    </w:pPr>
    <w:rPr>
      <w:color w:val="404040"/>
      <w:sz w:val="26"/>
    </w:rPr>
  </w:style>
  <w:style w:type="paragraph" w:styleId="Heading1">
    <w:name w:val="heading 1"/>
    <w:basedOn w:val="Normal"/>
    <w:next w:val="Normal"/>
    <w:qFormat/>
    <w:pPr>
      <w:keepNext/>
      <w:spacing w:before="300" w:after="100"/>
      <w:pBdr>
        <w:bottom w:val="single" w:sz="6" w:space="2" w:color="1F4E79"/>
      </w:pBdr>
      <w:outlineLvl w:val="0"/>
    </w:pPr>
    <w:rPr>
      <w:b/>
      <w:color w:val="1F4E79"/>
      <w:sz w:val="28"/>
    </w:rPr>
  </w:style>
  <w:style w:type="paragraph" w:styleId="Heading2">
    <w:name w:val="heading 2"/>
    <w:basedOn w:val="Normal"/>
    <w:next w:val="Normal"/>
    <w:qFormat/>
    <w:pPr>
      <w:keepNext/>
      <w:spacing w:before="180" w:after="60"/>
      <w:outlineLvl w:val="1"/>
    </w:pPr>
    <w:rPr>
      <w:b/>
      <w:color w:val="2E75B6"/>
      <w:sz w:val="23"/>
    </w:rPr>
  </w:style>
  <w:style w:type="paragraph" w:styleId="Caption">
    <w:name w:val="caption"/>
    <w:basedOn w:val="Normal"/>
    <w:qFormat/>
    <w:pPr>
      <w:spacing w:before="60" w:after="200"/>
      <w:jc w:val="center"/>
    </w:pPr>
    <w:rPr>
      <w:i/>
      <w:color w:val="595959"/>
      <w:sz w:val="18"/>
    </w:rPr>
  </w:style>
  <w:style w:type="paragraph" w:styleId="ListParagraph">
    <w:name w:val="List Paragraph"/>
    <w:basedOn w:val="Normal"/>
    <w:qFormat/>
    <w:pPr>
      <w:ind w:left="720"/>
    </w:pPr>
  </w:style>
  <w:style w:type="table" w:styleId="ReportTable">
    <w:name w:val="Report Table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left w:w="100" w:type="dxa"/>
        <w:right w:w="100" w:type="dxa"/>
      </w:tblCellMar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Can Claude Count Letters? Lab Report</dc:title>
  <dc:creator>noampres</dc:creator>
  <dcterms:created xsi:type="dcterms:W3CDTF">2026-10-22T00:00:00Z</dcterms:created>
</cp:coreProperties>
</file>