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3B6E"/>
          <w:sz w:val="30"/>
          <w:szCs w:val="30"/>
        </w:rPr>
        <w:t xml:space="preserve">Tel Aviv University</w:t>
      </w:r>
    </w:p>
    <w:p>
      <w:pPr>
        <w:spacing w:after="60"/>
        <w:jc w:val="center"/>
      </w:pPr>
      <w:r>
        <w:rPr>
          <w:color w:val="3A4754"/>
          <w:sz w:val="22"/>
          <w:szCs w:val="22"/>
        </w:rPr>
        <w:t xml:space="preserve">Faculty of Engineering — School of Electrical Engineering</w:t>
      </w:r>
    </w:p>
    <w:p>
      <w:pPr>
        <w:spacing w:after="240"/>
        <w:jc w:val="center"/>
      </w:pPr>
      <w:r>
        <w:rPr>
          <w:color w:val="3A4754"/>
          <w:sz w:val="22"/>
          <w:szCs w:val="22"/>
        </w:rPr>
        <w:t xml:space="preserve">Final Engineering Project Report — Project No. 3221</w:t>
      </w:r>
    </w:p>
    <w:p>
      <w:pPr>
        <w:spacing w:after="60" w:before="120"/>
        <w:jc w:val="center"/>
      </w:pPr>
      <w:r>
        <w:drawing>
          <wp:inline distT="0" distB="0" distL="0" distR="0">
            <wp:extent cx="1428750" cy="1428750"/>
            <wp:effectExtent t="0" r="0" b="0" l="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60" w:before="200"/>
        <w:jc w:val="center"/>
      </w:pPr>
      <w:r>
        <w:rPr>
          <w:b/>
          <w:bCs/>
          <w:color w:val="1F3B6E"/>
          <w:sz w:val="44"/>
          <w:szCs w:val="44"/>
        </w:rPr>
        <w:t xml:space="preserve">Optical Fibers for Smart Cities</w:t>
      </w:r>
    </w:p>
    <w:p>
      <w:pPr>
        <w:spacing w:after="300"/>
        <w:jc w:val="center"/>
      </w:pPr>
      <w:r>
        <w:rPr>
          <w:i/>
          <w:iCs/>
          <w:color w:val="2F6FB3"/>
          <w:sz w:val="26"/>
          <w:szCs w:val="26"/>
        </w:rPr>
        <w:t xml:space="preserve">IoT-Enabled Fiber-Optic Sensing for Real-Time Vehicle Tracking and Road-Anomaly Detection</w:t>
      </w:r>
    </w:p>
    <w:p>
      <w:pPr>
        <w:spacing w:after="40"/>
        <w:jc w:val="center"/>
      </w:pPr>
      <w:r>
        <w:rPr>
          <w:b/>
          <w:bCs/>
          <w:color w:val="3A4754"/>
          <w:sz w:val="22"/>
          <w:szCs w:val="22"/>
        </w:rPr>
        <w:t xml:space="preserve">Students</w:t>
      </w:r>
    </w:p>
    <w:p>
      <w:pPr>
        <w:spacing w:after="240"/>
        <w:jc w:val="center"/>
      </w:pPr>
      <w:r>
        <w:rPr>
          <w:color w:val="1A1A1A"/>
          <w:sz w:val="24"/>
          <w:szCs w:val="24"/>
        </w:rPr>
        <w:t xml:space="preserve">Noa Sapir   ID: _________</w:t>
      </w:r>
    </w:p>
    <w:p>
      <w:pPr>
        <w:spacing w:after="240"/>
        <w:jc w:val="center"/>
      </w:pPr>
      <w:r>
        <w:rPr>
          <w:color w:val="1A1A1A"/>
          <w:sz w:val="24"/>
          <w:szCs w:val="24"/>
        </w:rPr>
        <w:t xml:space="preserve">Nitai Dobrecki   ID: _________</w:t>
      </w:r>
    </w:p>
    <w:p>
      <w:pPr>
        <w:spacing w:after="40"/>
        <w:jc w:val="center"/>
      </w:pPr>
      <w:r>
        <w:rPr>
          <w:b/>
          <w:bCs/>
          <w:color w:val="3A4754"/>
          <w:sz w:val="22"/>
          <w:szCs w:val="22"/>
        </w:rPr>
        <w:t xml:space="preserve">Supervisor</w:t>
      </w:r>
    </w:p>
    <w:p>
      <w:pPr>
        <w:spacing w:after="300"/>
        <w:jc w:val="center"/>
      </w:pPr>
      <w:r>
        <w:rPr>
          <w:color w:val="1A1A1A"/>
          <w:sz w:val="24"/>
          <w:szCs w:val="24"/>
        </w:rPr>
        <w:t xml:space="preserve">Khen Cohen</w:t>
      </w:r>
    </w:p>
    <w:p>
      <w:pPr>
        <w:spacing w:after="40"/>
        <w:jc w:val="center"/>
      </w:pPr>
      <w:r>
        <w:rPr>
          <w:b/>
          <w:bCs/>
          <w:color w:val="3A4754"/>
          <w:sz w:val="22"/>
          <w:szCs w:val="22"/>
        </w:rPr>
        <w:t xml:space="preserve">Project Carried Out at</w:t>
      </w:r>
    </w:p>
    <w:p>
      <w:pPr>
        <w:spacing w:after="300"/>
        <w:jc w:val="center"/>
      </w:pPr>
      <w:r>
        <w:rPr>
          <w:color w:val="1A1A1A"/>
          <w:sz w:val="24"/>
          <w:szCs w:val="24"/>
        </w:rPr>
        <w:t xml:space="preserve">School of Electrical Engineering, Tel Aviv University</w:t>
      </w:r>
    </w:p>
    <w:p>
      <w:pPr>
        <w:spacing w:before="200"/>
        <w:jc w:val="center"/>
      </w:pPr>
      <w:r>
        <w:rPr>
          <w:color w:val="3A4754"/>
          <w:sz w:val="22"/>
          <w:szCs w:val="22"/>
        </w:rPr>
        <w:t xml:space="preserve">Academic Year 2025–2026</w:t>
      </w:r>
    </w:p>
    <w:p>
      <w:r>
        <w:br w:type="page"/>
      </w:r>
    </w:p>
    <w:p>
      <w:pPr>
        <w:spacing w:after="160"/>
      </w:pPr>
      <w:r>
        <w:rPr>
          <w:b/>
          <w:bCs/>
          <w:color w:val="1F3B6E"/>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80" w:before="200"/>
      </w:pPr>
      <w:r>
        <w:rPr>
          <w:b/>
          <w:bCs/>
          <w:color w:val="1F3B6E"/>
          <w:sz w:val="24"/>
          <w:szCs w:val="24"/>
        </w:rPr>
        <w:t xml:space="preserve">List of Figures</w:t>
      </w:r>
    </w:p>
    <w:p>
      <w:pPr>
        <w:spacing w:after="0"/>
      </w:pPr>
      <w:r>
        <w:fldChar w:fldCharType="begin" w:dirty="true"/>
      </w:r>
      <w:r>
        <w:instrText xml:space="preserve"> TOC \h \z \c "Figure" </w:instrText>
      </w:r>
      <w:r>
        <w:fldChar w:fldCharType="separate"/>
      </w:r>
    </w:p>
    <w:p>
      <w:pPr>
        <w:spacing w:after="40"/>
      </w:pPr>
      <w:r>
        <w:rPr>
          <w:color w:val="3A4754"/>
          <w:sz w:val="20"/>
          <w:szCs w:val="20"/>
        </w:rPr>
        <w:t xml:space="preserve">Figure 1: System block diagram</w:t>
      </w:r>
    </w:p>
    <w:p>
      <w:pPr>
        <w:spacing w:after="40"/>
      </w:pPr>
      <w:r>
        <w:rPr>
          <w:color w:val="3A4754"/>
          <w:sz w:val="20"/>
          <w:szCs w:val="20"/>
        </w:rPr>
        <w:t xml:space="preserve">Figure 2: The modeled urban intersection scene (DAS, camera, GPS, fused track)</w:t>
      </w:r>
    </w:p>
    <w:p>
      <w:pPr>
        <w:spacing w:after="40"/>
      </w:pPr>
      <w:r>
        <w:rPr>
          <w:color w:val="3A4754"/>
          <w:sz w:val="20"/>
          <w:szCs w:val="20"/>
        </w:rPr>
        <w:t xml:space="preserve">Figure 3: Real urban road network imported from OpenStreetMap (North Tel Aviv)</w:t>
      </w:r>
    </w:p>
    <w:p>
      <w:pPr>
        <w:spacing w:after="40"/>
      </w:pPr>
      <w:r>
        <w:rPr>
          <w:color w:val="3A4754"/>
          <w:sz w:val="20"/>
          <w:szCs w:val="20"/>
        </w:rPr>
        <w:t xml:space="preserve">Figure 4: The 144 simulation regions used to build the normal baseline</w:t>
      </w:r>
    </w:p>
    <w:p>
      <w:pPr>
        <w:spacing w:after="40"/>
      </w:pPr>
      <w:r>
        <w:rPr>
          <w:color w:val="3A4754"/>
          <w:sz w:val="20"/>
          <w:szCs w:val="20"/>
        </w:rPr>
        <w:t xml:space="preserve">Figure 5: End-to-end information flow through the system</w:t>
      </w:r>
    </w:p>
    <w:p>
      <w:pPr>
        <w:spacing w:after="40"/>
      </w:pPr>
      <w:r>
        <w:rPr>
          <w:color w:val="3A4754"/>
          <w:sz w:val="20"/>
          <w:szCs w:val="20"/>
        </w:rPr>
        <w:t xml:space="preserve">Figure 6: Anomaly-detection model architecture</w:t>
      </w:r>
    </w:p>
    <w:p>
      <w:pPr>
        <w:spacing w:after="40"/>
      </w:pPr>
      <w:r>
        <w:rPr>
          <w:color w:val="3A4754"/>
          <w:sz w:val="20"/>
          <w:szCs w:val="20"/>
        </w:rPr>
        <w:t xml:space="preserve">Figure 7: Fused multi-sensor track vs. ground truth (RMSE = 0.49 m)</w:t>
      </w:r>
    </w:p>
    <w:p>
      <w:pPr>
        <w:spacing w:after="40"/>
      </w:pPr>
      <w:r>
        <w:rPr>
          <w:color w:val="3A4754"/>
          <w:sz w:val="20"/>
          <w:szCs w:val="20"/>
        </w:rPr>
        <w:t xml:space="preserve">Figure 8: Continuous tracking across three connected segments (RMSE = 0.37 m)</w:t>
      </w:r>
    </w:p>
    <w:p>
      <w:pPr>
        <w:spacing w:after="40"/>
      </w:pPr>
      <w:r>
        <w:rPr>
          <w:color w:val="3A4754"/>
          <w:sz w:val="20"/>
          <w:szCs w:val="20"/>
        </w:rPr>
        <w:t xml:space="preserve">Figure 9: Anomaly score of the injected vehicle per scenario</w:t>
      </w:r>
    </w:p>
    <w:p>
      <w:pPr>
        <w:spacing w:after="40"/>
      </w:pPr>
      <w:r>
        <w:rPr>
          <w:color w:val="3A4754"/>
          <w:sz w:val="20"/>
          <w:szCs w:val="20"/>
        </w:rPr>
        <w:t xml:space="preserve">Figure 10: Per-vehicle Z-score ranking (over-speeding scenario)</w:t>
      </w:r>
    </w:p>
    <w:p>
      <w:pPr>
        <w:spacing w:after="40"/>
      </w:pPr>
      <w:r>
        <w:rPr>
          <w:color w:val="3A4754"/>
          <w:sz w:val="20"/>
          <w:szCs w:val="20"/>
        </w:rPr>
        <w:t xml:space="preserve">Figure 11: Top anomalous features vs. the normal training distribution</w:t>
      </w:r>
    </w:p>
    <w:p>
      <w:pPr>
        <w:spacing w:after="40"/>
      </w:pPr>
      <w:r>
        <w:rPr>
          <w:color w:val="3A4754"/>
          <w:sz w:val="20"/>
          <w:szCs w:val="20"/>
        </w:rPr>
        <w:t xml:space="preserve">Figure 12: Klausner Street experiment location near Tel Aviv University</w:t>
      </w:r>
    </w:p>
    <w:p>
      <w:pPr>
        <w:spacing w:after="200"/>
      </w:pPr>
      <w:r>
        <w:fldChar w:fldCharType="end"/>
      </w:r>
    </w:p>
    <w:p>
      <w:pPr>
        <w:spacing w:after="80" w:before="160"/>
      </w:pPr>
      <w:r>
        <w:rPr>
          <w:b/>
          <w:bCs/>
          <w:color w:val="1F3B6E"/>
          <w:sz w:val="24"/>
          <w:szCs w:val="24"/>
        </w:rPr>
        <w:t xml:space="preserve">List of Tables</w:t>
      </w:r>
    </w:p>
    <w:p>
      <w:pPr>
        <w:spacing w:after="0"/>
      </w:pPr>
      <w:r>
        <w:fldChar w:fldCharType="begin" w:dirty="true"/>
      </w:r>
      <w:r>
        <w:instrText xml:space="preserve"> TOC \h \z \c "Table" </w:instrText>
      </w:r>
      <w:r>
        <w:fldChar w:fldCharType="separate"/>
      </w:r>
    </w:p>
    <w:p>
      <w:pPr>
        <w:spacing w:after="40"/>
      </w:pPr>
      <w:r>
        <w:rPr>
          <w:color w:val="3A4754"/>
          <w:sz w:val="20"/>
          <w:szCs w:val="20"/>
        </w:rPr>
        <w:t xml:space="preserve">Table 1: Sensor measurement models</w:t>
      </w:r>
    </w:p>
    <w:p>
      <w:pPr>
        <w:spacing w:after="40"/>
      </w:pPr>
      <w:r>
        <w:rPr>
          <w:color w:val="3A4754"/>
          <w:sz w:val="20"/>
          <w:szCs w:val="20"/>
        </w:rPr>
        <w:t xml:space="preserve">Table 2: Feature groups produced by the feature extractor</w:t>
      </w:r>
    </w:p>
    <w:p>
      <w:pPr>
        <w:spacing w:after="40"/>
      </w:pPr>
      <w:r>
        <w:rPr>
          <w:color w:val="3A4754"/>
          <w:sz w:val="20"/>
          <w:szCs w:val="20"/>
        </w:rPr>
        <w:t xml:space="preserve">Table 3: Anomaly-detection results across nine injected scenarios</w:t>
      </w:r>
    </w:p>
    <w:p>
      <w:pPr>
        <w:spacing w:after="40"/>
      </w:pPr>
      <w:r>
        <w:rPr>
          <w:color w:val="3A4754"/>
          <w:sz w:val="20"/>
          <w:szCs w:val="20"/>
        </w:rPr>
        <w:t xml:space="preserve">Table 4: Quantitative performance targets and achieved results</w:t>
      </w:r>
    </w:p>
    <w:p>
      <w:pPr>
        <w:spacing w:after="40"/>
      </w:pPr>
      <w:r>
        <w:rPr>
          <w:color w:val="3A4754"/>
          <w:sz w:val="20"/>
          <w:szCs w:val="20"/>
        </w:rPr>
        <w:t xml:space="preserve">Table 5: Klausner Street experiment — real DAS + camera fusion</w:t>
      </w:r>
    </w:p>
    <w:p>
      <w:pPr>
        <w:spacing w:after="200"/>
      </w:pPr>
      <w:r>
        <w:fldChar w:fldCharType="end"/>
      </w:r>
    </w:p>
    <w:p>
      <w:pPr>
        <w:spacing w:after="80" w:before="160"/>
      </w:pPr>
      <w:r>
        <w:rPr>
          <w:b/>
          <w:bCs/>
          <w:color w:val="1F3B6E"/>
          <w:sz w:val="24"/>
          <w:szCs w:val="24"/>
        </w:rPr>
        <w:t xml:space="preserve">List of Equations</w:t>
      </w:r>
    </w:p>
    <w:p>
      <w:pPr>
        <w:spacing w:after="40"/>
      </w:pPr>
      <w:r>
        <w:rPr>
          <w:color w:val="3A4754"/>
          <w:sz w:val="20"/>
          <w:szCs w:val="20"/>
        </w:rPr>
        <w:t xml:space="preserve">(1) DAS strain-rate measurement</w:t>
      </w:r>
    </w:p>
    <w:p>
      <w:pPr>
        <w:spacing w:after="40"/>
      </w:pPr>
      <w:r>
        <w:rPr>
          <w:color w:val="3A4754"/>
          <w:sz w:val="20"/>
          <w:szCs w:val="20"/>
        </w:rPr>
        <w:t xml:space="preserve">(2) Flamant–Boussinesq strain amplitude</w:t>
      </w:r>
    </w:p>
    <w:p>
      <w:pPr>
        <w:spacing w:after="40"/>
      </w:pPr>
      <w:r>
        <w:rPr>
          <w:color w:val="3A4754"/>
          <w:sz w:val="20"/>
          <w:szCs w:val="20"/>
        </w:rPr>
        <w:t xml:space="preserve">(3) Kalman state vector</w:t>
      </w:r>
    </w:p>
    <w:p>
      <w:pPr>
        <w:spacing w:after="40"/>
      </w:pPr>
      <w:r>
        <w:rPr>
          <w:color w:val="3A4754"/>
          <w:sz w:val="20"/>
          <w:szCs w:val="20"/>
        </w:rPr>
        <w:t xml:space="preserve">(4) Kalman prediction step</w:t>
      </w:r>
    </w:p>
    <w:p>
      <w:pPr>
        <w:spacing w:after="40"/>
      </w:pPr>
      <w:r>
        <w:rPr>
          <w:color w:val="3A4754"/>
          <w:sz w:val="20"/>
          <w:szCs w:val="20"/>
        </w:rPr>
        <w:t xml:space="preserve">(5) Kalman update step</w:t>
      </w:r>
    </w:p>
    <w:p>
      <w:pPr>
        <w:spacing w:after="40"/>
      </w:pPr>
      <w:r>
        <w:rPr>
          <w:color w:val="3A4754"/>
          <w:sz w:val="20"/>
          <w:szCs w:val="20"/>
        </w:rPr>
        <w:t xml:space="preserve">(6) DAS detection probability</w:t>
      </w:r>
    </w:p>
    <w:p>
      <w:pPr>
        <w:spacing w:after="40"/>
      </w:pPr>
      <w:r>
        <w:rPr>
          <w:color w:val="3A4754"/>
          <w:sz w:val="20"/>
          <w:szCs w:val="20"/>
        </w:rPr>
        <w:t xml:space="preserve">(7) SNR-driven dynamic measurement noise</w:t>
      </w:r>
    </w:p>
    <w:p>
      <w:pPr>
        <w:spacing w:after="40"/>
      </w:pPr>
      <w:r>
        <w:rPr>
          <w:color w:val="3A4754"/>
          <w:sz w:val="20"/>
          <w:szCs w:val="20"/>
        </w:rPr>
        <w:t xml:space="preserve">(8) Normalized Innovation Squared (NIS)</w:t>
      </w:r>
    </w:p>
    <w:p>
      <w:pPr>
        <w:spacing w:after="40"/>
      </w:pPr>
      <w:r>
        <w:rPr>
          <w:color w:val="3A4754"/>
          <w:sz w:val="20"/>
          <w:szCs w:val="20"/>
        </w:rPr>
        <w:t xml:space="preserve">(9) Page's CUSUM recurrence</w:t>
      </w:r>
    </w:p>
    <w:p>
      <w:pPr>
        <w:spacing w:after="40"/>
      </w:pPr>
      <w:r>
        <w:rPr>
          <w:color w:val="3A4754"/>
          <w:sz w:val="20"/>
          <w:szCs w:val="20"/>
        </w:rPr>
        <w:t xml:space="preserve">(10) Per-feature Z-score anomaly criterion</w:t>
      </w:r>
    </w:p>
    <w:p>
      <w:pPr>
        <w:spacing w:after="40"/>
      </w:pPr>
      <w:r>
        <w:rPr>
          <w:color w:val="3A4754"/>
          <w:sz w:val="20"/>
          <w:szCs w:val="20"/>
        </w:rPr>
        <w:t xml:space="preserve">(11) Position RMSE</w:t>
      </w:r>
    </w:p>
    <w:p>
      <w:pPr>
        <w:sectPr>
          <w:pgSz w:w="12240" w:h="15840" w:orient="portrait"/>
          <w:pgMar w:top="1440" w:right="1440" w:bottom="1440" w:left="1440" w:header="708" w:footer="708" w:gutter="0"/>
          <w:pgNumType/>
          <w:docGrid w:linePitch="360"/>
        </w:sectPr>
      </w:pPr>
    </w:p>
    <w:p>
      <w:pPr>
        <w:pStyle w:val="Heading1"/>
        <w:pageBreakBefore/>
      </w:pPr>
      <w:r>
        <w:t xml:space="preserve">Abstract</w:t>
      </w:r>
    </w:p>
    <w:p>
      <w:pPr>
        <w:spacing w:after="140" w:line="276"/>
        <w:jc w:val="both"/>
      </w:pPr>
      <w:r>
        <w:rPr>
          <w:color w:val="1A1A1A"/>
          <w:sz w:val="22"/>
          <w:szCs w:val="22"/>
        </w:rP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color w:val="1A1A1A"/>
          <w:sz w:val="22"/>
          <w:szCs w:val="22"/>
        </w:rPr>
        <w:t xml:space="preserve">SimStudio</w:t>
      </w:r>
      <w:r>
        <w:rPr>
          <w:color w:val="1A1A1A"/>
          <w:sz w:val="22"/>
          <w:szCs w:val="22"/>
        </w:rPr>
        <w:t xml:space="preserve">, a complete desktop simulation, sensor-fusion, and anomaly-detection environment for fiber-optic Distributed Acoustic Sensing (DAS) [1], [2].</w:t>
      </w:r>
    </w:p>
    <w:p>
      <w:pPr>
        <w:spacing w:after="140" w:line="276"/>
        <w:jc w:val="both"/>
      </w:pPr>
      <w:r>
        <w:rPr>
          <w:color w:val="1A1A1A"/>
          <w:sz w:val="22"/>
          <w:szCs w:val="22"/>
        </w:rPr>
        <w:t>SimStudio imports real urban road networks from OpenStreetMap [8],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[7] with physically grounded, signal-to-noise-dependent measurement noise, and exports trajectories, error metrics, and diagnostics. A read-only analytics layer then extracts 166 behavioral features per vehicle and detects anomalies using an interpretable per-feature Z-score baseline, with a Page CUSUM signal available as a supplementary temporal diagnostic [6].</w:t>
      </w:r>
    </w:p>
    <w:p>
      <w:pPr>
        <w:spacing w:after="140" w:line="276"/>
        <w:jc w:val="both"/>
      </w:pPr>
      <w:r>
        <w:rPr>
          <w:color w:val="1A1A1A"/>
          <w:sz w:val="22"/>
          <w:szCs w:val="22"/>
        </w:rPr>
        <w:t xml:space="preserve">The system met its two primary objectives. Fused tracking achieved sub-meter accuracy — a representative cross-segment track reached </w:t>
      </w:r>
      <w:r>
        <w:rPr>
          <w:b/>
          <w:bCs/>
          <w:color w:val="1A1A1A"/>
          <w:sz w:val="22"/>
          <w:szCs w:val="22"/>
        </w:rPr>
        <w:t xml:space="preserve">0.49 m RMSE</w:t>
      </w:r>
      <w:r>
        <w:rPr>
          <w:color w:val="1A1A1A"/>
          <w:sz w:val="22"/>
          <w:szCs w:val="22"/>
        </w:rPr>
        <w:t xml:space="preserve"> (mean 0.35 m across all evaluation scenarios), well within the project tolerance — and the anomaly model correctly identified the </w:t>
      </w:r>
      <w:r>
        <w:rPr>
          <w:b/>
          <w:bCs/>
          <w:color w:val="1A1A1A"/>
          <w:sz w:val="22"/>
          <w:szCs w:val="22"/>
        </w:rPr>
        <w:t xml:space="preserve">injected anomalous vehicle in six of nine scenarios</w:t>
      </w:r>
      <w:r>
        <w:rPr>
          <w:color w:val="1A1A1A"/>
          <w:sz w:val="22"/>
          <w:szCs w:val="22"/>
        </w:rP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recorded bus-stop event was tracked end-to-end by fusing the real DAS and camera measurements through the unchanged pipeline.</w:t>
      </w:r>
    </w:p>
    <w:p>
      <w:pPr>
        <w:spacing w:after="60" w:before="120"/>
        <w:jc w:val="center"/>
      </w:pPr>
      <w:r>
        <w:drawing>
          <wp:inline distT="0" distB="0" distL="0" distR="0">
            <wp:extent cx="5334000" cy="2667000"/>
            <wp:effectExtent t="0" r="0" b="0" l="0"/>
            <wp:docPr id="1"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w:t>
        </w:r>
      </w:fldSimple>
      <w:r>
        <w:rPr>
          <w:i/>
          <w:iCs/>
          <w:color w:val="3A4754"/>
          <w:sz w:val="18"/>
          <w:szCs w:val="18"/>
        </w:rPr>
        <w:t xml:space="preserve">: System block diagram — from the simulated world through multi-sensor sensing, the event bus, tracking and Kalman fusion, to anomaly detection and outputs.</w:t>
      </w:r>
    </w:p>
    <w:p>
      <w:pPr>
        <w:pStyle w:val="Heading1"/>
        <w:pageBreakBefore/>
        <w:numPr>
          <w:ilvl w:val="0"/>
          <w:numId w:val="100"/>
        </w:numPr>
      </w:pPr>
      <w:r>
        <w:t xml:space="preserve">Introduction</w:t>
      </w:r>
    </w:p>
    <w:p>
      <w:pPr>
        <w:spacing w:after="140" w:line="276"/>
        <w:jc w:val="both"/>
      </w:pPr>
      <w:r>
        <w:rPr>
          <w:color w:val="1A1A1A"/>
          <w:sz w:val="22"/>
          <w:szCs w:val="22"/>
        </w:rPr>
        <w:t>Urban mobility is under increasing strain. Authorities need continuous, low-cost knowledge of how vehicles move through a city and when something goes wrong —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pPr>
        <w:pStyle w:val="Heading2"/>
        <w:numPr>
          <w:ilvl w:val="1"/>
          <w:numId w:val="100"/>
        </w:numPr>
      </w:pPr>
      <w:r>
        <w:t xml:space="preserve">Goals of the project</w:t>
      </w:r>
    </w:p>
    <w:p>
      <w:pPr>
        <w:spacing w:after="140" w:line="276"/>
        <w:jc w:val="both"/>
      </w:pPr>
      <w:r>
        <w:rPr>
          <w:color w:val="1A1A1A"/>
          <w:sz w:val="22"/>
          <w:szCs w:val="22"/>
        </w:rPr>
        <w:t xml:space="preserve">The project set out to build and validate a multi-sensor traffic-monitoring system with two primary objectives. </w:t>
      </w:r>
      <w:r>
        <w:rPr>
          <w:b/>
          <w:bCs/>
          <w:color w:val="1A1A1A"/>
          <w:sz w:val="22"/>
          <w:szCs w:val="22"/>
        </w:rPr>
        <w:t xml:space="preserve">First, reliable vehicle tracking</w:t>
      </w:r>
      <w:r>
        <w:rPr>
          <w:color w:val="1A1A1A"/>
          <w:sz w:val="22"/>
          <w:szCs w:val="22"/>
        </w:rPr>
        <w:t xml:space="preserve"> across a monitored road network — maintaining a consistent identity and an accurate trajectory for each vehicle as it travels across multiple street segments, by fusing DAS, camera, and GPS measurements. </w:t>
      </w:r>
      <w:r>
        <w:rPr>
          <w:b/>
          <w:bCs/>
          <w:color w:val="1A1A1A"/>
          <w:sz w:val="22"/>
          <w:szCs w:val="22"/>
        </w:rPr>
        <w:t xml:space="preserve">Second, accurate anomaly detection</w:t>
      </w:r>
      <w:r>
        <w:rPr>
          <w:color w:val="1A1A1A"/>
          <w:sz w:val="22"/>
          <w:szCs w:val="22"/>
        </w:rPr>
        <w:t xml:space="preserve"> — automatically identifying irregular and unsafe driving behavior, such as speeding, sudden braking, stalled vehicles, collisions, weaving, and tailgating, from the fused sensor signals.</w:t>
      </w:r>
    </w:p>
    <w:p>
      <w:pPr>
        <w:spacing w:after="140" w:line="276"/>
        <w:jc w:val="both"/>
      </w:pPr>
      <w:r>
        <w:rPr>
          <w:color w:val="1A1A1A"/>
          <w:sz w:val="22"/>
          <w:szCs w:val="22"/>
        </w:rPr>
        <w:t xml:space="preserve">Because dedicated DAS interrogator hardware and an instrumented street were not available within the project timeframe, both objectives were pursued through a physically grounded simulator that reproduces the measurement chain — from vehicle weight to fiber strain to a Kalman measurement —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pPr>
        <w:pStyle w:val="Heading2"/>
        <w:numPr>
          <w:ilvl w:val="1"/>
          <w:numId w:val="100"/>
        </w:numPr>
      </w:pPr>
      <w:r>
        <w:t xml:space="preserve">Motivation</w:t>
      </w:r>
    </w:p>
    <w:p>
      <w:pPr>
        <w:spacing w:after="140" w:line="276"/>
        <w:jc w:val="both"/>
      </w:pPr>
      <w:r>
        <w:rPr>
          <w:color w:val="1A1A1A"/>
          <w:sz w:val="22"/>
          <w:szCs w:val="22"/>
        </w:rP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 it advances multi-sensor spatiotemporal signal fusion — and economically, as a scalable route to city-wide situational awareness and faster emergency response.</w:t>
      </w:r>
    </w:p>
    <w:p>
      <w:pPr>
        <w:pStyle w:val="Heading2"/>
        <w:numPr>
          <w:ilvl w:val="1"/>
          <w:numId w:val="100"/>
        </w:numPr>
      </w:pPr>
      <w:r>
        <w:t xml:space="preserve">Approach</w:t>
      </w:r>
    </w:p>
    <w:p>
      <w:pPr>
        <w:spacing w:after="140" w:line="276"/>
        <w:jc w:val="both"/>
      </w:pPr>
      <w:r>
        <w:rPr>
          <w:color w:val="1A1A1A"/>
          <w:sz w:val="22"/>
          <w:szCs w:val="22"/>
        </w:rP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 an approach that does not require the large labeled anomaly datasets that are scarce in this domain.</w:t>
      </w:r>
    </w:p>
    <w:p>
      <w:pPr>
        <w:pStyle w:val="Heading2"/>
        <w:numPr>
          <w:ilvl w:val="1"/>
          <w:numId w:val="100"/>
        </w:numPr>
      </w:pPr>
      <w:r>
        <w:t xml:space="preserve">Comparison with existing work</w:t>
      </w:r>
    </w:p>
    <w:p>
      <w:pPr>
        <w:spacing w:after="140" w:line="276"/>
        <w:jc w:val="both"/>
      </w:pPr>
      <w:r>
        <w:rPr>
          <w:color w:val="1A1A1A"/>
          <w:sz w:val="22"/>
          <w:szCs w:val="22"/>
        </w:rP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 DAS, vision, and GPS — into a single cross-segment tracking and anomaly-detection framework, and by packaging it as a reproducible simulation environment that exposes every stage of the pipeline for inspection.</w:t>
      </w:r>
    </w:p>
    <w:p>
      <w:pPr>
        <w:pStyle w:val="Heading1"/>
        <w:pageBreakBefore/>
        <w:numPr>
          <w:ilvl w:val="0"/>
          <w:numId w:val="100"/>
        </w:numPr>
      </w:pPr>
      <w:r>
        <w:t xml:space="preserve">Theoretical Background</w:t>
      </w:r>
    </w:p>
    <w:p>
      <w:pPr>
        <w:pStyle w:val="Heading2"/>
        <w:numPr>
          <w:ilvl w:val="1"/>
          <w:numId w:val="100"/>
        </w:numPr>
      </w:pPr>
      <w:r>
        <w:t xml:space="preserve">Distributed Acoustic Sensing</w:t>
      </w:r>
    </w:p>
    <w:p>
      <w:pPr>
        <w:spacing w:after="140" w:line="276"/>
        <w:jc w:val="both"/>
      </w:pPr>
      <w:r>
        <w:rPr>
          <w:color w:val="1A1A1A"/>
          <w:sz w:val="22"/>
          <w:szCs w:val="22"/>
        </w:rP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color w:val="1A1A1A"/>
          <w:sz w:val="22"/>
          <w:szCs w:val="22"/>
        </w:rPr>
        <w:t xml:space="preserve">L</w:t>
      </w:r>
      <w:r>
        <w:rPr>
          <w:color w:val="1A1A1A"/>
          <w:sz w:val="22"/>
          <w:szCs w:val="22"/>
        </w:rPr>
        <w:t xml:space="preserve">, the interrogator recovers the local strain rate (Equation 1):</w:t>
      </w:r>
    </w:p>
    <w:p>
      <w:pPr>
        <w:tabs>
          <w:tab w:val="right" w:pos="9200"/>
        </w:tabs>
        <w:spacing w:after="120" w:before="80"/>
        <w:jc w:val="center"/>
      </w:pPr>
      <m:oMath>
        <m:r>
          <m:t xml:space="preserve">ε̇(t,z) ≈ </m:t>
        </m:r>
        <m:f>
          <m:num>
            <m:r>
              <m:t>1</m:t>
            </m:r>
          </m:num>
          <m:den>
            <m:r>
              <m:t>L</m:t>
            </m:r>
          </m:den>
        </m:f>
        <m:d>
          <m:dPr>
            <m:begChr m:val="["/>
            <m:endChr m:val="]"/>
          </m:dPr>
          <m:e>
            <m:r>
              <m:t>u̇(t,z+L) − u̇(t,z)</m:t>
            </m:r>
          </m:e>
        </m:d>
      </m:oMath>
      <w:r>
        <w:rPr>
          <w:color w:val="3A4754"/>
          <w:sz w:val="20"/>
          <w:szCs w:val="20"/>
        </w:rPr>
        <w:t xml:space="preserve">	(1)</w:t>
      </w:r>
    </w:p>
    <w:p>
      <w:pPr>
        <w:spacing w:after="140" w:line="276"/>
        <w:jc w:val="both"/>
      </w:pPr>
      <w:r>
        <w:rPr>
          <w:color w:val="1A1A1A"/>
          <w:sz w:val="22"/>
          <w:szCs w:val="22"/>
        </w:rPr>
        <w:t xml:space="preserve">where </w:t>
      </w:r>
      <w:r>
        <w:rPr>
          <w:i/>
          <w:iCs/>
          <w:color w:val="1A1A1A"/>
          <w:sz w:val="22"/>
          <w:szCs w:val="22"/>
        </w:rPr>
        <w:t xml:space="preserve">u(t, z)</w:t>
      </w:r>
      <w:r>
        <w:rPr>
          <w:color w:val="1A1A1A"/>
          <w:sz w:val="22"/>
          <w:szCs w:val="22"/>
        </w:rP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pPr>
        <w:pStyle w:val="Heading2"/>
        <w:numPr>
          <w:ilvl w:val="1"/>
          <w:numId w:val="100"/>
        </w:numPr>
      </w:pPr>
      <w:r>
        <w:t xml:space="preserve">Vehicle-induced ground response</w:t>
      </w:r>
    </w:p>
    <w:p>
      <w:pPr>
        <w:spacing w:after="140" w:line="276"/>
        <w:jc w:val="both"/>
      </w:pPr>
      <w:r>
        <w:rPr>
          <w:color w:val="1A1A1A"/>
          <w:sz w:val="22"/>
          <w:szCs w:val="22"/>
        </w:rPr>
        <w:t xml:space="preserve">A vehicle is a moving surface load. To first order, the quasi-static strain it induces at a buried fiber at perpendicular distance </w:t>
      </w:r>
      <w:r>
        <w:rPr>
          <w:i/>
          <w:iCs/>
          <w:color w:val="1A1A1A"/>
          <w:sz w:val="22"/>
          <w:szCs w:val="22"/>
        </w:rPr>
        <w:t xml:space="preserve">r</w:t>
      </w:r>
      <w:r>
        <w:rPr>
          <w:color w:val="1A1A1A"/>
          <w:sz w:val="22"/>
          <w:szCs w:val="22"/>
        </w:rPr>
        <w:t xml:space="preserve"> follows a Flamant–Boussinesq-type decay (Equation 2):</w:t>
      </w:r>
    </w:p>
    <w:p>
      <w:pPr>
        <w:tabs>
          <w:tab w:val="right" w:pos="9200"/>
        </w:tabs>
        <w:spacing w:after="120" w:before="80"/>
        <w:jc w:val="center"/>
      </w:pPr>
      <m:oMath>
        <m:r>
          <m:t xml:space="preserve">A = </m:t>
        </m:r>
        <m:f>
          <m:num>
            <m:r>
              <m:t>W</m:t>
            </m:r>
          </m:num>
          <m:den>
            <m:sSup>
              <m:sSupPr/>
              <m:e>
                <m:d>
                  <m:dPr/>
                  <m:e>
                    <m:r>
                      <m:t xml:space="preserve">r + </m:t>
                    </m:r>
                    <m:sSub>
                      <m:sSubPr/>
                      <m:e>
                        <m:r>
                          <m:t>d</m:t>
                        </m:r>
                      </m:e>
                      <m:sub>
                        <m:r>
                          <m:t>0</m:t>
                        </m:r>
                      </m:sub>
                    </m:sSub>
                  </m:e>
                </m:d>
              </m:e>
              <m:sup>
                <m:r>
                  <m:t>2</m:t>
                </m:r>
              </m:sup>
            </m:sSup>
          </m:den>
        </m:f>
      </m:oMath>
      <w:r>
        <w:rPr>
          <w:color w:val="3A4754"/>
          <w:sz w:val="20"/>
          <w:szCs w:val="20"/>
        </w:rPr>
        <w:t xml:space="preserve">	(2)</w:t>
      </w:r>
    </w:p>
    <w:p>
      <w:pPr>
        <w:spacing w:after="140" w:line="276"/>
        <w:jc w:val="both"/>
      </w:pPr>
      <w:r>
        <w:rPr>
          <w:color w:val="1A1A1A"/>
          <w:sz w:val="22"/>
          <w:szCs w:val="22"/>
        </w:rPr>
        <w:t xml:space="preserve">where </w:t>
      </w:r>
      <w:r>
        <w:rPr>
          <w:i/>
          <w:iCs/>
          <w:color w:val="1A1A1A"/>
          <w:sz w:val="22"/>
          <w:szCs w:val="22"/>
        </w:rPr>
        <w:t xml:space="preserve">W</w:t>
      </w:r>
      <w:r>
        <w:rPr>
          <w:color w:val="1A1A1A"/>
          <w:sz w:val="22"/>
          <w:szCs w:val="22"/>
        </w:rPr>
        <w:t xml:space="preserve"> is the vehicle weight and </w:t>
      </w:r>
      <w:r>
        <w:rPr>
          <w:i/>
          <w:iCs/>
          <w:color w:val="1A1A1A"/>
          <w:sz w:val="22"/>
          <w:szCs w:val="22"/>
        </w:rPr>
        <w:t xml:space="preserve">d₀</w:t>
      </w:r>
      <w:r>
        <w:rPr>
          <w:color w:val="1A1A1A"/>
          <w:sz w:val="22"/>
          <w:szCs w:val="22"/>
        </w:rPr>
        <w:t xml:space="preserve"> a small floor that keeps the amplitude finite directly above the cable. This relationship is doubly useful: it lets the simulator generate realistic DAS amplitudes, and it lets the analytics layer back-estimate vehicle weight from the measured amplitude — a feature later used for anomaly detection.</w:t>
      </w:r>
    </w:p>
    <w:p>
      <w:pPr>
        <w:pStyle w:val="Heading2"/>
        <w:numPr>
          <w:ilvl w:val="1"/>
          <w:numId w:val="100"/>
        </w:numPr>
      </w:pPr>
      <w:r>
        <w:t xml:space="preserve">Multi-sensor fusion and the Kalman filter</w:t>
      </w:r>
    </w:p>
    <w:p>
      <w:pPr>
        <w:spacing w:after="140" w:line="276"/>
        <w:jc w:val="both"/>
      </w:pPr>
      <w:r>
        <w:rPr>
          <w:color w:val="1A1A1A"/>
          <w:sz w:val="22"/>
          <w:szCs w:val="22"/>
        </w:rPr>
        <w:t xml:space="preserve">The Kalman filter is a standard tool for recursive state estimation under linear-Gaussian assumptions [5], [7]. It maintains a Gaussian belief over a vehicle's kinematic state and alternates a </w:t>
      </w:r>
      <w:r>
        <w:rPr>
          <w:b/>
          <w:bCs/>
          <w:color w:val="1A1A1A"/>
          <w:sz w:val="22"/>
          <w:szCs w:val="22"/>
        </w:rPr>
        <w:t xml:space="preserve">predict</w:t>
      </w:r>
      <w:r>
        <w:rPr>
          <w:color w:val="1A1A1A"/>
          <w:sz w:val="22"/>
          <w:szCs w:val="22"/>
        </w:rPr>
        <w:t xml:space="preserve"> step that propagates the state through a motion model and an </w:t>
      </w:r>
      <w:r>
        <w:rPr>
          <w:b/>
          <w:bCs/>
          <w:color w:val="1A1A1A"/>
          <w:sz w:val="22"/>
          <w:szCs w:val="22"/>
        </w:rPr>
        <w:t xml:space="preserve">update</w:t>
      </w:r>
      <w:r>
        <w:rPr>
          <w:color w:val="1A1A1A"/>
          <w:sz w:val="22"/>
          <w:szCs w:val="22"/>
        </w:rPr>
        <w:t xml:space="preserve"> step that corrects it with each incoming measurement, weighted by the relative uncertainty of model and measurement. Because the update weight is the Kalman gain — large when the measurement is trustworthy, small when it is noisy — the filter naturally implements complementary fusion: a precise DAS or camera fix corrects the estimate strongly, while a noisy GPS fix only nudges it.</w:t>
      </w:r>
    </w:p>
    <w:p>
      <w:pPr>
        <w:spacing w:after="140" w:line="276"/>
        <w:jc w:val="both"/>
      </w:pPr>
      <w:r>
        <w:rPr>
          <w:color w:val="1A1A1A"/>
          <w:sz w:val="22"/>
          <w:szCs w:val="22"/>
        </w:rPr>
        <w:t xml:space="preserve">The project uses a six-state constant-acceleration model with decoupled x and y axes. The state vector (Equation 3) encodes position, velocity, and acceleration on each axis:</w:t>
      </w:r>
    </w:p>
    <w:p>
      <w:pPr>
        <w:tabs>
          <w:tab w:val="right" w:pos="9200"/>
        </w:tabs>
        <w:spacing w:after="120" w:before="80"/>
        <w:jc w:val="center"/>
      </w:pPr>
      <m:oMath>
        <m:r>
          <m:t xml:space="preserve">x = </m:t>
        </m:r>
        <m:sSup>
          <m:sSupPr/>
          <m:e>
            <m:d>
              <m:dPr>
                <m:begChr m:val="["/>
                <m:endChr m:val="]"/>
              </m:dPr>
              <m:e>
                <m:r>
                  <m:t xml:space="preserve">x  </m:t>
                </m:r>
                <m:sSub>
                  <m:sSubPr/>
                  <m:e>
                    <m:r>
                      <m:t>v</m:t>
                    </m:r>
                  </m:e>
                  <m:sub>
                    <m:r>
                      <m:t>x</m:t>
                    </m:r>
                  </m:sub>
                </m:sSub>
                <m:r>
                  <m:t xml:space="preserve">  </m:t>
                </m:r>
                <m:sSub>
                  <m:sSubPr/>
                  <m:e>
                    <m:r>
                      <m:t>a</m:t>
                    </m:r>
                  </m:e>
                  <m:sub>
                    <m:r>
                      <m:t>x</m:t>
                    </m:r>
                  </m:sub>
                </m:sSub>
                <m:r>
                  <m:t xml:space="preserve">  y  </m:t>
                </m:r>
                <m:sSub>
                  <m:sSubPr/>
                  <m:e>
                    <m:r>
                      <m:t>v</m:t>
                    </m:r>
                  </m:e>
                  <m:sub>
                    <m:r>
                      <m:t>y</m:t>
                    </m:r>
                  </m:sub>
                </m:sSub>
                <m:r>
                  <m:t xml:space="preserve">  </m:t>
                </m:r>
                <m:sSub>
                  <m:sSubPr/>
                  <m:e>
                    <m:r>
                      <m:t>a</m:t>
                    </m:r>
                  </m:e>
                  <m:sub>
                    <m:r>
                      <m:t>y</m:t>
                    </m:r>
                  </m:sub>
                </m:sSub>
              </m:e>
            </m:d>
          </m:e>
          <m:sup>
            <m:r>
              <m:t>T</m:t>
            </m:r>
          </m:sup>
        </m:sSup>
      </m:oMath>
      <w:r>
        <w:rPr>
          <w:color w:val="3A4754"/>
          <w:sz w:val="20"/>
          <w:szCs w:val="20"/>
        </w:rPr>
        <w:t xml:space="preserve">	(3)</w:t>
      </w:r>
    </w:p>
    <w:p>
      <w:pPr>
        <w:spacing w:after="140" w:line="276"/>
        <w:jc w:val="both"/>
      </w:pPr>
      <w:r>
        <w:rPr>
          <w:color w:val="1A1A1A"/>
          <w:sz w:val="22"/>
          <w:szCs w:val="22"/>
        </w:rPr>
        <w:t xml:space="preserve">The predict step propagates the state estimate and its covariance through the constant-acceleration transition matrix </w:t>
      </w:r>
      <w:r>
        <w:rPr>
          <w:i/>
          <w:iCs/>
          <w:color w:val="1A1A1A"/>
          <w:sz w:val="22"/>
          <w:szCs w:val="22"/>
        </w:rPr>
        <w:t xml:space="preserve">F</w:t>
      </w:r>
      <w:r>
        <w:rPr>
          <w:color w:val="1A1A1A"/>
          <w:sz w:val="22"/>
          <w:szCs w:val="22"/>
        </w:rPr>
        <w:t xml:space="preserve"> and the process-noise covariance </w:t>
      </w:r>
      <w:r>
        <w:rPr>
          <w:i/>
          <w:iCs/>
          <w:color w:val="1A1A1A"/>
          <w:sz w:val="22"/>
          <w:szCs w:val="22"/>
        </w:rPr>
        <w:t xml:space="preserve">Q</w:t>
      </w:r>
      <w:r>
        <w:rPr>
          <w:color w:val="1A1A1A"/>
          <w:sz w:val="22"/>
          <w:szCs w:val="22"/>
        </w:rPr>
        <w:t xml:space="preserve"> (Equation 4):</w:t>
      </w:r>
    </w:p>
    <w:p>
      <w:pPr>
        <w:tabs>
          <w:tab w:val="right" w:pos="9200"/>
        </w:tabs>
        <w:spacing w:after="120" w:before="80"/>
        <w:jc w:val="center"/>
      </w:pPr>
      <m:oMath>
        <m:sSubSup>
          <m:sSubSupPr/>
          <m:e>
            <m:r>
              <m:t>x̂</m:t>
            </m:r>
          </m:e>
          <m:sub>
            <m:r>
              <m:t>k</m:t>
            </m:r>
          </m:sub>
          <m:sup>
            <m:r>
              <m:t>−</m:t>
            </m:r>
          </m:sup>
        </m:sSubSup>
        <m:r>
          <m:t xml:space="preserve"> = F </m:t>
        </m:r>
        <m:sSub>
          <m:sSubPr/>
          <m:e>
            <m:r>
              <m:t>x̂</m:t>
            </m:r>
          </m:e>
          <m:sub>
            <m:r>
              <m:t>k−1</m:t>
            </m:r>
          </m:sub>
        </m:sSub>
        <m:r>
          <m:t xml:space="preserve">,   </m:t>
        </m:r>
        <m:sSubSup>
          <m:sSubSupPr/>
          <m:e>
            <m:r>
              <m:t>P</m:t>
            </m:r>
          </m:e>
          <m:sub>
            <m:r>
              <m:t>k</m:t>
            </m:r>
          </m:sub>
          <m:sup>
            <m:r>
              <m:t>−</m:t>
            </m:r>
          </m:sup>
        </m:sSubSup>
        <m:r>
          <m:t xml:space="preserve"> = F </m:t>
        </m:r>
        <m:sSub>
          <m:sSubPr/>
          <m:e>
            <m:r>
              <m:t>P</m:t>
            </m:r>
          </m:e>
          <m:sub>
            <m:r>
              <m:t>k−1</m:t>
            </m:r>
          </m:sub>
        </m:sSub>
        <m:r>
          <m:t xml:space="preserve"> </m:t>
        </m:r>
        <m:sSup>
          <m:sSupPr/>
          <m:e>
            <m:r>
              <m:t>F</m:t>
            </m:r>
          </m:e>
          <m:sup>
            <m:r>
              <m:t>T</m:t>
            </m:r>
          </m:sup>
        </m:sSup>
        <m:r>
          <m:t xml:space="preserve"> + Q</m:t>
        </m:r>
      </m:oMath>
      <w:r>
        <w:rPr>
          <w:color w:val="3A4754"/>
          <w:sz w:val="20"/>
          <w:szCs w:val="20"/>
        </w:rPr>
        <w:t xml:space="preserve">	(4)</w:t>
      </w:r>
    </w:p>
    <w:p>
      <w:pPr>
        <w:spacing w:after="140" w:line="276"/>
        <w:jc w:val="both"/>
      </w:pPr>
      <w:r>
        <w:rPr>
          <w:color w:val="1A1A1A"/>
          <w:sz w:val="22"/>
          <w:szCs w:val="22"/>
        </w:rPr>
        <w:t xml:space="preserve">When a measurement </w:t>
      </w:r>
      <w:r>
        <w:rPr>
          <w:i/>
          <w:iCs/>
          <w:color w:val="1A1A1A"/>
          <w:sz w:val="22"/>
          <w:szCs w:val="22"/>
        </w:rPr>
        <w:t xml:space="preserve">z</w:t>
      </w:r>
      <w:r>
        <w:rPr>
          <w:color w:val="1A1A1A"/>
          <w:sz w:val="22"/>
          <w:szCs w:val="22"/>
        </w:rPr>
        <w:t xml:space="preserve"> arrives, the update step computes the Kalman gain </w:t>
      </w:r>
      <w:r>
        <w:rPr>
          <w:i/>
          <w:iCs/>
          <w:color w:val="1A1A1A"/>
          <w:sz w:val="22"/>
          <w:szCs w:val="22"/>
        </w:rPr>
        <w:t xml:space="preserve">K</w:t>
      </w:r>
      <w:r>
        <w:rPr>
          <w:color w:val="1A1A1A"/>
          <w:sz w:val="22"/>
          <w:szCs w:val="22"/>
        </w:rPr>
        <w:t xml:space="preserve"> and corrects the state, with </w:t>
      </w:r>
      <w:r>
        <w:rPr>
          <w:i/>
          <w:iCs/>
          <w:color w:val="1A1A1A"/>
          <w:sz w:val="22"/>
          <w:szCs w:val="22"/>
        </w:rPr>
        <w:t xml:space="preserve">H</w:t>
      </w:r>
      <w:r>
        <w:rPr>
          <w:color w:val="1A1A1A"/>
          <w:sz w:val="22"/>
          <w:szCs w:val="22"/>
        </w:rPr>
        <w:t xml:space="preserve"> the observation matrix and </w:t>
      </w:r>
      <w:r>
        <w:rPr>
          <w:i/>
          <w:iCs/>
          <w:color w:val="1A1A1A"/>
          <w:sz w:val="22"/>
          <w:szCs w:val="22"/>
        </w:rPr>
        <w:t xml:space="preserve">R</w:t>
      </w:r>
      <w:r>
        <w:rPr>
          <w:color w:val="1A1A1A"/>
          <w:sz w:val="22"/>
          <w:szCs w:val="22"/>
        </w:rPr>
        <w:t xml:space="preserve"> the measurement-noise covariance (Equation 5):</w:t>
      </w:r>
    </w:p>
    <w:p>
      <w:pPr>
        <w:tabs>
          <w:tab w:val="right" w:pos="9200"/>
        </w:tabs>
        <w:spacing w:after="120" w:before="80"/>
        <w:jc w:val="center"/>
      </w:pPr>
      <m:oMath>
        <m:r>
          <m:t xml:space="preserve">K = </m:t>
        </m:r>
        <m:sSubSup>
          <m:sSubSupPr/>
          <m:e>
            <m:r>
              <m:t>P</m:t>
            </m:r>
          </m:e>
          <m:sub>
            <m:r>
              <m:t>k</m:t>
            </m:r>
          </m:sub>
          <m:sup>
            <m:r>
              <m:t>−</m:t>
            </m:r>
          </m:sup>
        </m:sSubSup>
        <m:r>
          <m:t xml:space="preserve"> </m:t>
        </m:r>
        <m:sSup>
          <m:sSupPr/>
          <m:e>
            <m:r>
              <m:t>H</m:t>
            </m:r>
          </m:e>
          <m:sup>
            <m:r>
              <m:t>T</m:t>
            </m:r>
          </m:sup>
        </m:sSup>
        <m:sSup>
          <m:sSupPr/>
          <m:e>
            <m:d>
              <m:dPr/>
              <m:e>
                <m:r>
                  <m:t xml:space="preserve">H </m:t>
                </m:r>
                <m:sSubSup>
                  <m:sSubSupPr/>
                  <m:e>
                    <m:r>
                      <m:t>P</m:t>
                    </m:r>
                  </m:e>
                  <m:sub>
                    <m:r>
                      <m:t>k</m:t>
                    </m:r>
                  </m:sub>
                  <m:sup>
                    <m:r>
                      <m:t>−</m:t>
                    </m:r>
                  </m:sup>
                </m:sSubSup>
                <m:r>
                  <m:t xml:space="preserve"> </m:t>
                </m:r>
                <m:sSup>
                  <m:sSupPr/>
                  <m:e>
                    <m:r>
                      <m:t>H</m:t>
                    </m:r>
                  </m:e>
                  <m:sup>
                    <m:r>
                      <m:t>T</m:t>
                    </m:r>
                  </m:sup>
                </m:sSup>
                <m:r>
                  <m:t xml:space="preserve"> + R</m:t>
                </m:r>
              </m:e>
            </m:d>
          </m:e>
          <m:sup>
            <m:r>
              <m:t>−1</m:t>
            </m:r>
          </m:sup>
        </m:sSup>
      </m:oMath>
      <w:r>
        <w:rPr>
          <w:color w:val="3A4754"/>
          <w:sz w:val="20"/>
          <w:szCs w:val="20"/>
        </w:rPr>
        <w:t xml:space="preserve">	(5)</w:t>
      </w:r>
    </w:p>
    <w:p>
      <w:pPr>
        <w:pStyle w:val="Heading2"/>
        <w:numPr>
          <w:ilvl w:val="1"/>
          <w:numId w:val="100"/>
        </w:numPr>
      </w:pPr>
      <w:r>
        <w:t xml:space="preserve">Anomaly detection without labels</w:t>
      </w:r>
    </w:p>
    <w:p>
      <w:pPr>
        <w:spacing w:after="140" w:line="276"/>
        <w:jc w:val="both"/>
      </w:pPr>
      <w:r>
        <w:rPr>
          <w:color w:val="1A1A1A"/>
          <w:sz w:val="22"/>
          <w:szCs w:val="22"/>
        </w:rPr>
        <w:t xml:space="preserve">Labeled real-world anomaly data — actual collisions, stalls, and reckless maneuvers recorded on DAS —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A supplementary Page CUSUM diagnostic [6] can monitor the filter's Normalized Innovation Squared over time to indicate </w:t>
      </w:r>
      <w:r>
        <w:rPr>
          <w:i/>
          <w:iCs/>
          <w:color w:val="1A1A1A"/>
          <w:sz w:val="22"/>
          <w:szCs w:val="22"/>
        </w:rPr>
        <w:t xml:space="preserve">when</w:t>
      </w:r>
      <w:r>
        <w:rPr>
          <w:color w:val="1A1A1A"/>
          <w:sz w:val="22"/>
          <w:szCs w:val="22"/>
        </w:rPr>
        <w:t xml:space="preserve"> a vehicle began behaving abnormally, while the per-feature Z-score baseline scores the whole trajectory to indicate </w:t>
      </w:r>
      <w:r>
        <w:rPr>
          <w:i/>
          <w:iCs/>
          <w:color w:val="1A1A1A"/>
          <w:sz w:val="22"/>
          <w:szCs w:val="22"/>
        </w:rPr>
        <w:t xml:space="preserve">whether</w:t>
      </w:r>
      <w:r>
        <w:rPr>
          <w:color w:val="1A1A1A"/>
          <w:sz w:val="22"/>
          <w:szCs w:val="22"/>
        </w:rPr>
        <w:t xml:space="preserve"> a vehicle is anomalous overall. As labeled anomaly exports become available, the same feature pipeline could feed a supervised classifier in future work.</w:t>
      </w:r>
    </w:p>
    <w:p>
      <w:pPr>
        <w:pStyle w:val="Heading2"/>
        <w:numPr>
          <w:ilvl w:val="1"/>
          <w:numId w:val="100"/>
        </w:numPr>
      </w:pPr>
      <w:r>
        <w:t xml:space="preserve">Alternative algorithms considered</w:t>
      </w:r>
    </w:p>
    <w:p>
      <w:pPr>
        <w:spacing w:after="140" w:line="276"/>
        <w:jc w:val="both"/>
      </w:pPr>
      <w:r>
        <w:rPr>
          <w:color w:val="1A1A1A"/>
          <w:sz w:val="22"/>
          <w:szCs w:val="22"/>
        </w:rPr>
        <w:t xml:space="preserve">Several alternative algorithms were evaluated for the fusion and detection stages before the final design was selected. </w:t>
      </w:r>
      <w:r>
        <w:rPr>
          <w:b/>
          <w:bCs/>
          <w:color w:val="1A1A1A"/>
          <w:sz w:val="22"/>
          <w:szCs w:val="22"/>
        </w:rPr>
        <w:t xml:space="preserve">Extended and Unscented Kalman filters</w:t>
      </w:r>
      <w:r>
        <w:rPr>
          <w:color w:val="1A1A1A"/>
          <w:sz w:val="22"/>
          <w:szCs w:val="22"/>
        </w:rPr>
        <w:t xml:space="preserve"> handle nonlinear motion and measurement models, but the simulator's kinematics and the position/speed measurements are represented adequately by a linear constant-acceleration model, so the added complexity was not justified at this stage. </w:t>
      </w:r>
      <w:r>
        <w:rPr>
          <w:b/>
          <w:bCs/>
          <w:color w:val="1A1A1A"/>
          <w:sz w:val="22"/>
          <w:szCs w:val="22"/>
        </w:rPr>
        <w:t xml:space="preserve">Particle filters</w:t>
      </w:r>
      <w:r>
        <w:rPr>
          <w:color w:val="1A1A1A"/>
          <w:sz w:val="22"/>
          <w:szCs w:val="22"/>
        </w:rPr>
        <w:t xml:space="preserve"> are more flexible for strongly nonlinear, non-Gaussian systems, but are computationally heavier and unnecessary given the near-Gaussian measurement noise produced by the sensor models.</w:t>
      </w:r>
    </w:p>
    <w:p>
      <w:pPr>
        <w:spacing w:after="140" w:line="276"/>
        <w:jc w:val="both"/>
      </w:pPr>
      <w:r>
        <w:rPr>
          <w:b/>
          <w:bCs/>
          <w:color w:val="1A1A1A"/>
          <w:sz w:val="22"/>
          <w:szCs w:val="22"/>
        </w:rPr>
        <w:t xml:space="preserve">Supervised classifiers</w:t>
      </w:r>
      <w:r>
        <w:rPr>
          <w:color w:val="1A1A1A"/>
          <w:sz w:val="22"/>
          <w:szCs w:val="22"/>
        </w:rPr>
        <w:t xml:space="preserve"> such as Random Forest or SVM could improve anomaly recall, but they require a larger labeled anomaly dataset than was available; they are therefore retained as a future option rather than the primary detector. </w:t>
      </w:r>
      <w:r>
        <w:rPr>
          <w:b/>
          <w:bCs/>
          <w:color w:val="1A1A1A"/>
          <w:sz w:val="22"/>
          <w:szCs w:val="22"/>
        </w:rPr>
        <w:t xml:space="preserve">Deep-learning models</w:t>
      </w:r>
      <w:r>
        <w:rPr>
          <w:color w:val="1A1A1A"/>
          <w:sz w:val="22"/>
          <w:szCs w:val="22"/>
        </w:rPr>
        <w:t xml:space="preserve"> are powerful for interpreting raw DAS waterfalls [2], but demand extensive labeled real data and offer less interpretability than the feature-based approach used here. </w:t>
      </w:r>
      <w:r>
        <w:rPr>
          <w:b/>
          <w:bCs/>
          <w:color w:val="1A1A1A"/>
          <w:sz w:val="22"/>
          <w:szCs w:val="22"/>
        </w:rPr>
        <w:t xml:space="preserve">Rule-based thresholds</w:t>
      </w:r>
      <w:r>
        <w:rPr>
          <w:color w:val="1A1A1A"/>
          <w:sz w:val="22"/>
          <w:szCs w:val="22"/>
        </w:rPr>
        <w:t xml:space="preserve"> are simple and interpretable, but generalize poorly across traffic densities and sensor layouts. The chosen combination — a linear Kalman filter for fusion and an interpretable Z-score baseline for detection — was selected as the best balance of accuracy, interpretability, and data efficiency for the current project scope.</w:t>
      </w:r>
    </w:p>
    <w:p>
      <w:pPr>
        <w:pStyle w:val="Heading1"/>
        <w:pageBreakBefore/>
        <w:numPr>
          <w:ilvl w:val="0"/>
          <w:numId w:val="100"/>
        </w:numPr>
      </w:pPr>
      <w:r>
        <w:t xml:space="preserve">Simulation and System Design</w:t>
      </w:r>
    </w:p>
    <w:p>
      <w:pPr>
        <w:spacing w:after="140" w:line="276"/>
        <w:jc w:val="both"/>
      </w:pPr>
      <w:r>
        <w:rPr>
          <w:color w:val="1A1A1A"/>
          <w:sz w:val="22"/>
          <w:szCs w:val="22"/>
        </w:rPr>
        <w:t xml:space="preserve">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pPr>
        <w:pStyle w:val="Heading2"/>
        <w:numPr>
          <w:ilvl w:val="1"/>
          <w:numId w:val="100"/>
        </w:numPr>
      </w:pPr>
      <w:r>
        <w:t xml:space="preserve">Simulation environment and architecture</w:t>
      </w:r>
    </w:p>
    <w:p>
      <w:pPr>
        <w:spacing w:after="140" w:line="276"/>
        <w:jc w:val="both"/>
      </w:pPr>
      <w:r>
        <w:rPr>
          <w:color w:val="1A1A1A"/>
          <w:sz w:val="22"/>
          <w:szCs w:val="22"/>
        </w:rPr>
        <w:t xml:space="preserve">The system is organized as a one-directional pipeline of loosely coupled stages — simulate, sense, publish, track, fuse, export, analyze — connected by a shared </w:t>
      </w:r>
      <w:r>
        <w:rPr>
          <w:b/>
          <w:bCs/>
          <w:color w:val="1A1A1A"/>
          <w:sz w:val="22"/>
          <w:szCs w:val="22"/>
        </w:rPr>
        <w:t xml:space="preserve">event bus</w:t>
      </w:r>
      <w:r>
        <w:rPr>
          <w:color w:val="1A1A1A"/>
          <w:sz w:val="22"/>
          <w:szCs w:val="22"/>
        </w:rP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pPr>
        <w:spacing w:after="140" w:line="276"/>
        <w:jc w:val="both"/>
      </w:pPr>
      <w:r>
        <w:rPr>
          <w:color w:val="1A1A1A"/>
          <w:sz w:val="22"/>
          <w:szCs w:val="22"/>
        </w:rP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pPr>
        <w:spacing w:after="60" w:before="120"/>
        <w:jc w:val="center"/>
      </w:pPr>
      <w:r>
        <w:drawing>
          <wp:inline distT="0" distB="0" distL="0" distR="0">
            <wp:extent cx="4762500" cy="2676525"/>
            <wp:effectExtent t="0" r="0" b="0" l="0"/>
            <wp:docPr id="1"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2</w:t>
        </w:r>
      </w:fldSimple>
      <w:r>
        <w:rPr>
          <w:i/>
          <w:iCs/>
          <w:color w:val="3A4754"/>
          <w:sz w:val="18"/>
          <w:szCs w:val="18"/>
        </w:rPr>
        <w:t xml:space="preserve">: The modeled urban scene. A buried DAS fiber runs beside each road segment, cameras observe intersections, and GPS provides absolute fixes; the three modalities are fused into a single Kalman track as a vehicle crosses the junction.</w:t>
      </w:r>
    </w:p>
    <w:p>
      <w:pPr>
        <w:spacing w:after="140" w:line="276"/>
        <w:jc w:val="both"/>
      </w:pPr>
      <w:r>
        <w:rPr>
          <w:color w:val="1A1A1A"/>
          <w:sz w:val="22"/>
          <w:szCs w:val="22"/>
        </w:rPr>
        <w:t xml:space="preserve">The simulation engine advances a world of vehicles on a road network at 25 Hz. The road network is not synthetic: maps are imported from OpenStreetMap [8], so vehicles travel along real streets — for example the Florentin and northern Tel Aviv networks used in evaluation (Figure 3) — with true geometry, lane counts, and posted speed limits.</w:t>
      </w:r>
    </w:p>
    <w:p>
      <w:pPr>
        <w:spacing w:after="60" w:before="120"/>
        <w:jc w:val="center"/>
      </w:pPr>
      <w:r>
        <w:drawing>
          <wp:inline distT="0" distB="0" distL="0" distR="0">
            <wp:extent cx="3952875" cy="2638425"/>
            <wp:effectExtent t="0" r="0" b="0" l="0"/>
            <wp:docPr id="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52875" cy="26384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3</w:t>
        </w:r>
      </w:fldSimple>
      <w:r>
        <w:rPr>
          <w:i/>
          <w:iCs/>
          <w:color w:val="3A4754"/>
          <w:sz w:val="18"/>
          <w:szCs w:val="18"/>
        </w:rPr>
        <w:t xml:space="preserve">: Real urban road network imported from OpenStreetMap (North Tel Aviv). Vehicles are simulated along true street geometry, lane counts, and speed limits.</w:t>
      </w:r>
    </w:p>
    <w:p>
      <w:pPr>
        <w:pStyle w:val="Heading2"/>
        <w:numPr>
          <w:ilvl w:val="1"/>
          <w:numId w:val="100"/>
        </w:numPr>
      </w:pPr>
      <w:r>
        <w:t xml:space="preserve">Vehicle motion model</w:t>
      </w:r>
    </w:p>
    <w:p>
      <w:pPr>
        <w:spacing w:after="140" w:line="276"/>
        <w:jc w:val="both"/>
      </w:pPr>
      <w:r>
        <w:rPr>
          <w:color w:val="1A1A1A"/>
          <w:sz w:val="22"/>
          <w:szCs w:val="22"/>
        </w:rP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pPr>
        <w:pStyle w:val="Heading2"/>
        <w:numPr>
          <w:ilvl w:val="1"/>
          <w:numId w:val="100"/>
        </w:numPr>
      </w:pPr>
      <w:r>
        <w:t xml:space="preserve">Sensor models</w:t>
      </w:r>
    </w:p>
    <w:p>
      <w:pPr>
        <w:spacing w:after="140" w:line="276"/>
        <w:jc w:val="both"/>
      </w:pPr>
      <w:r>
        <w:rPr>
          <w:color w:val="1A1A1A"/>
          <w:sz w:val="22"/>
          <w:szCs w:val="22"/>
        </w:rPr>
        <w:t xml:space="preserve">After each vehicle moves, the engine generates synthetic measurements from three sensor types (Table 1). The defining feature of all three is that their uncertainty is physically derived and forwarded to the Kalman filter, so fusion weighting is automatic.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4360"/>
        <w:gridCol w:w="1300"/>
      </w:tblGrid>
      <w:tr>
        <w:trPr>
          <w:tblHeader/>
        </w:trPr>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Sensor</w:t>
            </w:r>
          </w:p>
        </w:tc>
        <w:tc>
          <w:tcPr>
            <w:tcW w:type="dxa" w:w="24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What it measures</w:t>
            </w:r>
          </w:p>
        </w:tc>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Noise model (key idea)</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Along-fiber position &amp; speed</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 k/√SNR; SNR from weight &amp; distance; detection gating, bias, peak-merging</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~25 Hz</w:t>
            </w:r>
          </w:p>
        </w:tc>
      </w:tr>
      <w:tr>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w:t>
            </w:r>
          </w:p>
        </w:tc>
        <w:tc>
          <w:tcPr>
            <w:tcW w:type="dxa" w:w="24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World position (x, y)</w:t>
            </w:r>
          </w:p>
        </w:tc>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Pinhole projection; floor + range + off-axis terms; stochastic FOV gating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frame 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GPS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Absolute position (x, y)</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grows with range from sensor center; range-dependent confidence</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 Hz</w:t>
            </w:r>
          </w:p>
        </w:tc>
      </w:tr>
    </w:tbl>
    <w:p>
      <w:pPr>
        <w:spacing w:after="80" w:before="60"/>
        <w:jc w:val="center"/>
      </w:pPr>
      <w:r>
        <w:rPr>
          <w:i/>
          <w:iCs/>
          <w:color w:val="3A4754"/>
          <w:sz w:val="18"/>
          <w:szCs w:val="18"/>
        </w:rPr>
        <w:t xml:space="preserve">Table </w:t>
      </w:r>
      <w:fldSimple w:instr=" SEQ Table \* ARABIC ">
        <w:r>
          <w:rPr>
            <w:i/>
            <w:iCs/>
            <w:color w:val="3A4754"/>
            <w:sz w:val="18"/>
            <w:szCs w:val="18"/>
          </w:rPr>
          <w:t>1</w:t>
        </w:r>
      </w:fldSimple>
      <w:r>
        <w:rPr>
          <w:i/>
          <w:iCs/>
          <w:color w:val="3A4754"/>
          <w:sz w:val="18"/>
          <w:szCs w:val="18"/>
        </w:rPr>
        <w:t xml:space="preserve">: Sensor measurement models. Each sensor exposes a physically grounded uncertainty that the Kalman filter consumes directly.</w:t>
      </w:r>
    </w:p>
    <w:p>
      <w:pPr>
        <w:spacing w:after="140" w:line="276"/>
        <w:jc w:val="both"/>
      </w:pPr>
      <w:r>
        <w:rPr>
          <w:color w:val="1A1A1A"/>
          <w:sz w:val="22"/>
          <w:szCs w:val="22"/>
        </w:rPr>
        <w:t>DAS is modeled most richly because it is the project's novel modality. Vehicle weight sets the strain amplitude through the Flamant–Boussinesq law; the signal-to-noise ratio then governs both the probability that the vehicle is detected at all and the position uncertainty. Detection follows a sigmoid in SNR² — a vehicle at the threshold SNR is detected half of the time (Equation 6):</w:t>
      </w:r>
    </w:p>
    <w:p>
      <w:pPr>
        <w:tabs>
          <w:tab w:val="right" w:pos="9200"/>
        </w:tabs>
        <w:spacing w:after="120" w:before="80"/>
        <w:jc w:val="center"/>
      </w:pPr>
      <m:oMath>
        <m:sSub>
          <m:sSubPr/>
          <m:e>
            <m:r>
              <m:t>p</m:t>
            </m:r>
          </m:e>
          <m:sub>
            <m:r>
              <m:t>detect</m:t>
            </m:r>
          </m:sub>
        </m:sSub>
        <m:r>
          <m:t xml:space="preserve"> = </m:t>
        </m:r>
        <m:f>
          <m:num>
            <m:sSup>
              <m:sSupPr/>
              <m:e>
                <m:r>
                  <m:t>SNR</m:t>
                </m:r>
              </m:e>
              <m:sup>
                <m:r>
                  <m:t>2</m:t>
                </m:r>
              </m:sup>
            </m:sSup>
          </m:num>
          <m:den>
            <m:sSup>
              <m:sSupPr/>
              <m:e>
                <m:r>
                  <m:t>SNR</m:t>
                </m:r>
              </m:e>
              <m:sup>
                <m:r>
                  <m:t>2</m:t>
                </m:r>
              </m:sup>
            </m:sSup>
            <m:r>
              <m:t xml:space="preserve"> + </m:t>
            </m:r>
            <m:sSup>
              <m:sSupPr/>
              <m:e>
                <m:r>
                  <m:t>t</m:t>
                </m:r>
              </m:e>
              <m:sup>
                <m:r>
                  <m:t>2</m:t>
                </m:r>
              </m:sup>
            </m:sSup>
          </m:den>
        </m:f>
      </m:oMath>
      <w:r>
        <w:rPr>
          <w:color w:val="3A4754"/>
          <w:sz w:val="20"/>
          <w:szCs w:val="20"/>
        </w:rPr>
        <w:t xml:space="preserve">	(6)</w:t>
      </w:r>
    </w:p>
    <w:p>
      <w:pPr>
        <w:spacing w:after="140" w:line="276"/>
        <w:jc w:val="both"/>
      </w:pPr>
      <w:r>
        <w:rPr>
          <w:color w:val="1A1A1A"/>
          <w:sz w:val="22"/>
          <w:szCs w:val="22"/>
        </w:rPr>
        <w:t xml:space="preserve">The model also injects a small systematic peak-finding bias and merges the strain peaks of vehicles that are close along the fiber — two effects that mimic well-documented DAS artifacts and keep the simulated data faithful to the technology's limitations.</w:t>
      </w:r>
    </w:p>
    <w:p>
      <w:pPr>
        <w:pStyle w:val="Heading2"/>
        <w:numPr>
          <w:ilvl w:val="1"/>
          <w:numId w:val="100"/>
        </w:numPr>
      </w:pPr>
      <w:r>
        <w:t xml:space="preserve">Scenario generation</w:t>
      </w:r>
    </w:p>
    <w:p>
      <w:pPr>
        <w:spacing w:after="140" w:line="276"/>
        <w:jc w:val="both"/>
      </w:pPr>
      <w:r>
        <w:rPr>
          <w:color w:val="1A1A1A"/>
          <w:sz w:val="22"/>
          <w:szCs w:val="22"/>
        </w:rP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 sparse to heavy traffic, heavy vehicles, stop-and-go, legal high speed, and sensor layouts from full coverage down to DAS-only — so that the anomaly baseline does not over-fit a narrow definition of normal. A separate set of nine scenarios each injects one anomalous vehicle drawn from eight anomaly categories, providing controlled positives for evaluation.</w:t>
      </w:r>
    </w:p>
    <w:p>
      <w:pPr>
        <w:spacing w:after="60" w:before="120"/>
        <w:jc w:val="center"/>
      </w:pPr>
      <w:r>
        <w:drawing>
          <wp:inline distT="0" distB="0" distL="0" distR="0">
            <wp:extent cx="4476750" cy="3009900"/>
            <wp:effectExtent t="0" r="0" b="0" l="0"/>
            <wp:docPr id="1"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4</w:t>
        </w:r>
      </w:fldSimple>
      <w:r>
        <w:rPr>
          <w:i/>
          <w:iCs/>
          <w:color w:val="3A4754"/>
          <w:sz w:val="18"/>
          <w:szCs w:val="18"/>
        </w:rPr>
        <w:t xml:space="preserve">: The northern Tel Aviv network divided into 144 simulation regions (tiles). Each region seeds an independent traffic scene; batch runs across them produce the varied corpus of normal behavior from which the anomaly baseline is learned.</w:t>
      </w:r>
    </w:p>
    <w:p>
      <w:pPr>
        <w:pStyle w:val="Heading2"/>
        <w:numPr>
          <w:ilvl w:val="1"/>
          <w:numId w:val="100"/>
        </w:numPr>
      </w:pPr>
      <w:r>
        <w:t xml:space="preserve">Simulation outputs and workflow</w:t>
      </w:r>
    </w:p>
    <w:p>
      <w:pPr>
        <w:spacing w:after="140" w:line="276"/>
        <w:jc w:val="both"/>
      </w:pPr>
      <w:r>
        <w:rPr>
          <w:color w:val="1A1A1A"/>
          <w:sz w:val="22"/>
          <w:szCs w:val="22"/>
        </w:rPr>
        <w:t xml:space="preserve">The simulator's inputs are a scenario file (a </w:t>
      </w:r>
      <w:r>
        <w:rPr>
          <w:i/>
          <w:iCs/>
          <w:color w:val="1A1A1A"/>
          <w:sz w:val="22"/>
          <w:szCs w:val="22"/>
        </w:rPr>
        <w:t xml:space="preserve">.sim.json</w:t>
      </w:r>
      <w:r>
        <w:rPr>
          <w:color w:val="1A1A1A"/>
          <w:sz w:val="22"/>
          <w:szCs w:val="22"/>
        </w:rP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pPr>
        <w:pStyle w:val="Heading2"/>
        <w:numPr>
          <w:ilvl w:val="1"/>
          <w:numId w:val="100"/>
        </w:numPr>
      </w:pPr>
      <w:r>
        <w:t xml:space="preserve">Assumptions and limitations</w:t>
      </w:r>
    </w:p>
    <w:p>
      <w:pPr>
        <w:spacing w:after="140" w:line="276"/>
        <w:jc w:val="both"/>
      </w:pPr>
      <w:r>
        <w:rPr>
          <w:color w:val="1A1A1A"/>
          <w:sz w:val="22"/>
          <w:szCs w:val="22"/>
        </w:rP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pPr>
        <w:pStyle w:val="Heading1"/>
        <w:pageBreakBefore/>
        <w:numPr>
          <w:ilvl w:val="0"/>
          <w:numId w:val="100"/>
        </w:numPr>
      </w:pPr>
      <w:r>
        <w:t xml:space="preserve">Implementation</w:t>
      </w:r>
    </w:p>
    <w:p>
      <w:pPr>
        <w:spacing w:after="140" w:line="276"/>
        <w:jc w:val="both"/>
      </w:pPr>
      <w:r>
        <w:rPr>
          <w:color w:val="1A1A1A"/>
          <w:sz w:val="22"/>
          <w:szCs w:val="22"/>
        </w:rPr>
        <w:t xml:space="preserve">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pPr>
        <w:pStyle w:val="Heading2"/>
        <w:numPr>
          <w:ilvl w:val="1"/>
          <w:numId w:val="100"/>
        </w:numPr>
      </w:pPr>
      <w:r>
        <w:t xml:space="preserve">Software architecture</w:t>
      </w:r>
    </w:p>
    <w:p>
      <w:pPr>
        <w:spacing w:after="140" w:line="276"/>
        <w:jc w:val="both"/>
      </w:pPr>
      <w:r>
        <w:rPr>
          <w:color w:val="1A1A1A"/>
          <w:sz w:val="22"/>
          <w:szCs w:val="22"/>
        </w:rPr>
        <w:t xml:space="preserve">SimStudio is implemented entirely in Python. The simulator lives in a </w:t>
      </w:r>
      <w:r>
        <w:rPr>
          <w:i/>
          <w:iCs/>
          <w:color w:val="1A1A1A"/>
          <w:sz w:val="22"/>
          <w:szCs w:val="22"/>
        </w:rPr>
        <w:t xml:space="preserve">simstudio</w:t>
      </w:r>
      <w:r>
        <w:rPr>
          <w:color w:val="1A1A1A"/>
          <w:sz w:val="22"/>
          <w:szCs w:val="22"/>
        </w:rPr>
        <w:t xml:space="preserve"> package whose modules each own one responsibility: </w:t>
      </w:r>
      <w:r>
        <w:rPr>
          <w:i/>
          <w:iCs/>
          <w:color w:val="1A1A1A"/>
          <w:sz w:val="22"/>
          <w:szCs w:val="22"/>
        </w:rPr>
        <w:t xml:space="preserve">sim_core</w:t>
      </w:r>
      <w:r>
        <w:rPr>
          <w:color w:val="1A1A1A"/>
          <w:sz w:val="22"/>
          <w:szCs w:val="22"/>
        </w:rPr>
        <w:t xml:space="preserve"> (the simulation engine and sensor models), </w:t>
      </w:r>
      <w:r>
        <w:rPr>
          <w:i/>
          <w:iCs/>
          <w:color w:val="1A1A1A"/>
          <w:sz w:val="22"/>
          <w:szCs w:val="22"/>
        </w:rPr>
        <w:t xml:space="preserve">bus</w:t>
      </w:r>
      <w:r>
        <w:rPr>
          <w:color w:val="1A1A1A"/>
          <w:sz w:val="22"/>
          <w:szCs w:val="22"/>
        </w:rPr>
        <w:t xml:space="preserve"> (the event bus), </w:t>
      </w:r>
      <w:r>
        <w:rPr>
          <w:i/>
          <w:iCs/>
          <w:color w:val="1A1A1A"/>
          <w:sz w:val="22"/>
          <w:szCs w:val="22"/>
        </w:rPr>
        <w:t xml:space="preserve">tracking</w:t>
      </w:r>
      <w:r>
        <w:rPr>
          <w:color w:val="1A1A1A"/>
          <w:sz w:val="22"/>
          <w:szCs w:val="22"/>
        </w:rPr>
        <w:t xml:space="preserve"> (the cross-segment track manager), </w:t>
      </w:r>
      <w:r>
        <w:rPr>
          <w:i/>
          <w:iCs/>
          <w:color w:val="1A1A1A"/>
          <w:sz w:val="22"/>
          <w:szCs w:val="22"/>
        </w:rPr>
        <w:t xml:space="preserve">kalman</w:t>
      </w:r>
      <w:r>
        <w:rPr>
          <w:color w:val="1A1A1A"/>
          <w:sz w:val="22"/>
          <w:szCs w:val="22"/>
        </w:rPr>
        <w:t xml:space="preserve"> (the fusion filter and row builders), </w:t>
      </w:r>
      <w:r>
        <w:rPr>
          <w:i/>
          <w:iCs/>
          <w:color w:val="1A1A1A"/>
          <w:sz w:val="22"/>
          <w:szCs w:val="22"/>
        </w:rPr>
        <w:t xml:space="preserve">audit</w:t>
      </w:r>
      <w:r>
        <w:rPr>
          <w:color w:val="1A1A1A"/>
          <w:sz w:val="22"/>
          <w:szCs w:val="22"/>
        </w:rPr>
        <w:t xml:space="preserve"> and </w:t>
      </w:r>
      <w:r>
        <w:rPr>
          <w:i/>
          <w:iCs/>
          <w:color w:val="1A1A1A"/>
          <w:sz w:val="22"/>
          <w:szCs w:val="22"/>
        </w:rPr>
        <w:t xml:space="preserve">export_xlsx</w:t>
      </w:r>
      <w:r>
        <w:rPr>
          <w:color w:val="1A1A1A"/>
          <w:sz w:val="22"/>
          <w:szCs w:val="22"/>
        </w:rPr>
        <w:t xml:space="preserve"> (the export and diagnostics products), and a Tkinter </w:t>
      </w:r>
      <w:r>
        <w:rPr>
          <w:i/>
          <w:iCs/>
          <w:color w:val="1A1A1A"/>
          <w:sz w:val="22"/>
          <w:szCs w:val="22"/>
        </w:rPr>
        <w:t xml:space="preserve">gui</w:t>
      </w:r>
      <w:r>
        <w:rPr>
          <w:color w:val="1A1A1A"/>
          <w:sz w:val="22"/>
          <w:szCs w:val="22"/>
        </w:rPr>
        <w:t xml:space="preserve"> for interactive editing. The analytics layer lives in a separate </w:t>
      </w:r>
      <w:r>
        <w:rPr>
          <w:i/>
          <w:iCs/>
          <w:color w:val="1A1A1A"/>
          <w:sz w:val="22"/>
          <w:szCs w:val="22"/>
        </w:rPr>
        <w:t xml:space="preserve">anomaly_model</w:t>
      </w:r>
      <w:r>
        <w:rPr>
          <w:color w:val="1A1A1A"/>
          <w:sz w:val="22"/>
          <w:szCs w:val="22"/>
        </w:rPr>
        <w:t xml:space="preserve"> package — </w:t>
      </w:r>
      <w:r>
        <w:rPr>
          <w:i/>
          <w:iCs/>
          <w:color w:val="1A1A1A"/>
          <w:sz w:val="22"/>
          <w:szCs w:val="22"/>
        </w:rPr>
        <w:t xml:space="preserve">feature_extractor</w:t>
      </w:r>
      <w:r>
        <w:rPr>
          <w:color w:val="1A1A1A"/>
          <w:sz w:val="22"/>
          <w:szCs w:val="22"/>
        </w:rPr>
        <w:t xml:space="preserve">, </w:t>
      </w:r>
      <w:r>
        <w:rPr>
          <w:i/>
          <w:iCs/>
          <w:color w:val="1A1A1A"/>
          <w:sz w:val="22"/>
          <w:szCs w:val="22"/>
        </w:rPr>
        <w:t xml:space="preserve">cusum_detector</w:t>
      </w:r>
      <w:r>
        <w:rPr>
          <w:color w:val="1A1A1A"/>
          <w:sz w:val="22"/>
          <w:szCs w:val="22"/>
        </w:rPr>
        <w:t xml:space="preserve">, and </w:t>
      </w:r>
      <w:r>
        <w:rPr>
          <w:i/>
          <w:iCs/>
          <w:color w:val="1A1A1A"/>
          <w:sz w:val="22"/>
          <w:szCs w:val="22"/>
        </w:rPr>
        <w:t xml:space="preserve">scenario_scorer</w:t>
      </w:r>
      <w:r>
        <w:rPr>
          <w:color w:val="1A1A1A"/>
          <w:sz w:val="22"/>
          <w:szCs w:val="22"/>
        </w:rPr>
        <w:t xml:space="preserve"> — that consumes only the exported files. The numerical core depends only on NumPy; Pillow drives map rendering and openpyxl the Excel export, with a graceful CSV fallback when it is absent.</w:t>
      </w:r>
    </w:p>
    <w:p>
      <w:pPr>
        <w:pStyle w:val="Heading2"/>
        <w:numPr>
          <w:ilvl w:val="1"/>
          <w:numId w:val="100"/>
        </w:numPr>
      </w:pPr>
      <w:r>
        <w:t xml:space="preserve">End-to-end information flow</w:t>
      </w:r>
    </w:p>
    <w:p>
      <w:pPr>
        <w:spacing w:after="140" w:line="276"/>
        <w:jc w:val="both"/>
      </w:pPr>
      <w:r>
        <w:rPr>
          <w:color w:val="1A1A1A"/>
          <w:sz w:val="22"/>
          <w:szCs w:val="22"/>
        </w:rPr>
        <w:t xml:space="preserve">Figure 5 traces a measurement from birth to anomaly score. The flow has eight stages, and understanding it is the key to understanding the system. The main takeaway is that data moves in one direction only, so each stage can be reasoned about — and replaced — in isolation.</w:t>
      </w:r>
    </w:p>
    <w:p>
      <w:pPr>
        <w:spacing w:after="60" w:before="120"/>
        <w:jc w:val="center"/>
      </w:pPr>
      <w:r>
        <w:drawing>
          <wp:inline distT="0" distB="0" distL="0" distR="0">
            <wp:extent cx="5334000" cy="3048000"/>
            <wp:effectExtent t="0" r="0" b="0" l="0"/>
            <wp:docPr id="1"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5</w:t>
        </w:r>
      </w:fldSimple>
      <w:r>
        <w:rPr>
          <w:i/>
          <w:iCs/>
          <w:color w:val="3A4754"/>
          <w:sz w:val="18"/>
          <w:szCs w:val="18"/>
        </w:rPr>
        <w:t xml:space="preserve">: End-to-end information flow: generation, sensing, publication, tracking, fusion, export, feature extraction, and detection.</w:t>
      </w:r>
    </w:p>
    <w:p>
      <w:pPr>
        <w:spacing w:after="140" w:line="276"/>
        <w:jc w:val="both"/>
      </w:pPr>
      <w:r>
        <w:rPr>
          <w:b/>
          <w:bCs/>
          <w:color w:val="1A1A1A"/>
          <w:sz w:val="22"/>
          <w:szCs w:val="22"/>
        </w:rPr>
        <w:t xml:space="preserve">Generation. </w:t>
      </w:r>
      <w:r>
        <w:rPr>
          <w:color w:val="1A1A1A"/>
          <w:sz w:val="22"/>
          <w:szCs w:val="22"/>
        </w:rPr>
        <w:t xml:space="preserve">Every 25 Hz tick, the engine advances each vehicle's arc-length position along its lane, handles segment-to-segment transitions through the road graph, applies the lateral drift, and computes the vehicle's true world position. That true position is published as the ground-truth oracle, used later only for error measurement — never for estimation.</w:t>
      </w:r>
    </w:p>
    <w:p>
      <w:pPr>
        <w:spacing w:after="140" w:line="276"/>
        <w:jc w:val="both"/>
      </w:pPr>
      <w:r>
        <w:rPr>
          <w:b/>
          <w:bCs/>
          <w:color w:val="1A1A1A"/>
          <w:sz w:val="22"/>
          <w:szCs w:val="22"/>
        </w:rPr>
        <w:t xml:space="preserve">Sensing and publication. </w:t>
      </w:r>
      <w:r>
        <w:rPr>
          <w:color w:val="1A1A1A"/>
          <w:sz w:val="22"/>
          <w:szCs w:val="22"/>
        </w:rPr>
        <w:t xml:space="preserve">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pPr>
        <w:spacing w:after="140" w:line="276"/>
        <w:jc w:val="both"/>
      </w:pPr>
      <w:r>
        <w:rPr>
          <w:b/>
          <w:bCs/>
          <w:color w:val="1A1A1A"/>
          <w:sz w:val="22"/>
          <w:szCs w:val="22"/>
        </w:rPr>
        <w:t xml:space="preserve">Tracking. </w:t>
      </w:r>
      <w:r>
        <w:rPr>
          <w:color w:val="1A1A1A"/>
          <w:sz w:val="22"/>
          <w:szCs w:val="22"/>
        </w:rPr>
        <w:t xml:space="preserve">The track manager consumes the sensor events and assigns each to a stable global track. Association is purely kinematic — the oracle vehicle identity in the payload is treated strictly as ground truth and is never used to associate. Each candidate track is scored by predicted-versus-measured distance plus speed, heading, and segment-adjacency penalties, inside spatial and temporal gates; the lowest-cost track wins. New tracks are born tentative and are promoted to confirmed only after three consecutive associated measurements, which suppresses spurious single-hit DAS ghosts.</w:t>
      </w:r>
    </w:p>
    <w:p>
      <w:pPr>
        <w:spacing w:after="140" w:line="276"/>
        <w:jc w:val="both"/>
      </w:pPr>
      <w:r>
        <w:rPr>
          <w:b/>
          <w:bCs/>
          <w:color w:val="1A1A1A"/>
          <w:sz w:val="22"/>
          <w:szCs w:val="22"/>
        </w:rPr>
        <w:t xml:space="preserve">Fusion. </w:t>
      </w:r>
      <w:r>
        <w:rPr>
          <w:color w:val="1A1A1A"/>
          <w:sz w:val="22"/>
          <w:szCs w:val="22"/>
        </w:rPr>
        <w:t xml:space="preserve">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 After every update the filter logs the pre-update innovation and its variance, producing the Normalized Innovation Squared signal that the anomaly layer later consumes.</w:t>
      </w:r>
    </w:p>
    <w:p>
      <w:pPr>
        <w:spacing w:after="140" w:line="276"/>
        <w:jc w:val="both"/>
      </w:pPr>
      <w:r>
        <w:rPr>
          <w:b/>
          <w:bCs/>
          <w:color w:val="1A1A1A"/>
          <w:sz w:val="22"/>
          <w:szCs w:val="22"/>
        </w:rPr>
        <w:t xml:space="preserve">Export, feature extraction, and detection. </w:t>
      </w:r>
      <w:r>
        <w:rPr>
          <w:color w:val="1A1A1A"/>
          <w:sz w:val="22"/>
          <w:szCs w:val="22"/>
        </w:rP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 a supplementary CUSUM diagnostic can locate the onset of any inconsistency in time.</w:t>
      </w:r>
    </w:p>
    <w:p>
      <w:pPr>
        <w:pStyle w:val="Heading2"/>
        <w:numPr>
          <w:ilvl w:val="1"/>
          <w:numId w:val="100"/>
        </w:numPr>
      </w:pPr>
      <w:r>
        <w:t xml:space="preserve">Communication and dependencies between modules</w:t>
      </w:r>
    </w:p>
    <w:p>
      <w:pPr>
        <w:spacing w:after="140" w:line="276"/>
        <w:jc w:val="both"/>
      </w:pPr>
      <w:r>
        <w:rPr>
          <w:color w:val="1A1A1A"/>
          <w:sz w:val="22"/>
          <w:szCs w:val="22"/>
        </w:rP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pPr>
        <w:pStyle w:val="Heading2"/>
        <w:numPr>
          <w:ilvl w:val="1"/>
          <w:numId w:val="100"/>
        </w:numPr>
      </w:pPr>
      <w:r>
        <w:t xml:space="preserve">Ground-truth separation and data integrity</w:t>
      </w:r>
    </w:p>
    <w:p>
      <w:pPr>
        <w:spacing w:after="140" w:line="276"/>
        <w:jc w:val="both"/>
      </w:pPr>
      <w:r>
        <w:rPr>
          <w:color w:val="1A1A1A"/>
          <w:sz w:val="22"/>
          <w:szCs w:val="22"/>
        </w:rP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pPr>
        <w:pStyle w:val="Heading2"/>
        <w:numPr>
          <w:ilvl w:val="1"/>
          <w:numId w:val="100"/>
        </w:numPr>
      </w:pPr>
      <w:r>
        <w:t xml:space="preserve">Key algorithms and engineering decisions</w:t>
      </w:r>
    </w:p>
    <w:p>
      <w:pPr>
        <w:spacing w:after="140" w:line="276"/>
        <w:jc w:val="both"/>
      </w:pPr>
      <w:r>
        <w:rPr>
          <w:b/>
          <w:bCs/>
          <w:color w:val="1A1A1A"/>
          <w:sz w:val="22"/>
          <w:szCs w:val="22"/>
        </w:rPr>
        <w:t xml:space="preserve">SNR-driven dynamic measurement noise. </w:t>
      </w:r>
      <w:r>
        <w:rPr>
          <w:color w:val="1A1A1A"/>
          <w:sz w:val="22"/>
          <w:szCs w:val="22"/>
        </w:rPr>
        <w:t xml:space="preserve">Rather than hand-tuned constants, each sensor's uncertainty is computed from its physics at every measurement. For DAS the position standard deviation shrinks as the SNR improves and is then scaled by the measurement confidence before entering the filter as the noise covariance (Equation 7):</w:t>
      </w:r>
    </w:p>
    <w:p>
      <w:pPr>
        <w:tabs>
          <w:tab w:val="right" w:pos="9200"/>
        </w:tabs>
        <w:spacing w:after="120" w:before="80"/>
        <w:jc w:val="center"/>
      </w:pPr>
      <m:oMath>
        <m:sSub>
          <m:sSubPr/>
          <m:e>
            <m:r>
              <m:t>σ</m:t>
            </m:r>
          </m:e>
          <m:sub>
            <m:r>
              <m:t>DAS</m:t>
            </m:r>
          </m:sub>
        </m:sSub>
        <m:r>
          <m:t xml:space="preserve"> = max</m:t>
        </m:r>
        <m:d>
          <m:dPr/>
          <m:e>
            <m:r>
              <m:t xml:space="preserve">0.8, </m:t>
            </m:r>
            <m:f>
              <m:num>
                <m:sSub>
                  <m:sSubPr/>
                  <m:e>
                    <m:r>
                      <m:t>k</m:t>
                    </m:r>
                  </m:e>
                  <m:sub>
                    <m:r>
                      <m:t>DAS</m:t>
                    </m:r>
                  </m:sub>
                </m:sSub>
              </m:num>
              <m:den>
                <m:rad>
                  <m:radPr>
                    <m:degHide m:val="1"/>
                  </m:radPr>
                  <m:deg/>
                  <m:e>
                    <m:r>
                      <m:t>SNR</m:t>
                    </m:r>
                  </m:e>
                </m:rad>
              </m:den>
            </m:f>
          </m:e>
        </m:d>
        <m:r>
          <m:t xml:space="preserve">,   R = </m:t>
        </m:r>
        <m:f>
          <m:num>
            <m:sSup>
              <m:sSupPr/>
              <m:e>
                <m:r>
                  <m:t>σ</m:t>
                </m:r>
              </m:e>
              <m:sup>
                <m:r>
                  <m:t>2</m:t>
                </m:r>
              </m:sup>
            </m:sSup>
          </m:num>
          <m:den>
            <m:r>
              <m:t>conf</m:t>
            </m:r>
          </m:den>
        </m:f>
      </m:oMath>
      <w:r>
        <w:rPr>
          <w:color w:val="3A4754"/>
          <w:sz w:val="20"/>
          <w:szCs w:val="20"/>
        </w:rPr>
        <w:t xml:space="preserve">	(7)</w:t>
      </w:r>
    </w:p>
    <w:p>
      <w:pPr>
        <w:spacing w:after="140" w:line="276"/>
        <w:jc w:val="both"/>
      </w:pPr>
      <w:r>
        <w:rPr>
          <w:color w:val="1A1A1A"/>
          <w:sz w:val="22"/>
          <w:szCs w:val="22"/>
        </w:rPr>
        <w:t xml:space="preserve">This means the filter trusts a heavy, nearby vehicle far more than a light, distant one —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pPr>
        <w:spacing w:after="140" w:line="276"/>
        <w:jc w:val="both"/>
      </w:pPr>
      <w:r>
        <w:rPr>
          <w:b/>
          <w:bCs/>
          <w:color w:val="1A1A1A"/>
          <w:sz w:val="22"/>
          <w:szCs w:val="22"/>
        </w:rPr>
        <w:t xml:space="preserve">The ghost-track association fix. </w:t>
      </w:r>
      <w:r>
        <w:rPr>
          <w:color w:val="1A1A1A"/>
          <w:sz w:val="22"/>
          <w:szCs w:val="22"/>
        </w:rPr>
        <w:t xml:space="preserve">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pPr>
        <w:spacing w:after="140" w:line="276"/>
        <w:jc w:val="both"/>
      </w:pPr>
      <w:r>
        <w:rPr>
          <w:b/>
          <w:bCs/>
          <w:color w:val="1A1A1A"/>
          <w:sz w:val="22"/>
          <w:szCs w:val="22"/>
        </w:rPr>
        <w:t xml:space="preserve">Innovation logging as the anomaly substrate. </w:t>
      </w:r>
      <w:r>
        <w:rPr>
          <w:color w:val="1A1A1A"/>
          <w:sz w:val="22"/>
          <w:szCs w:val="22"/>
        </w:rPr>
        <w:t xml:space="preserve">Logging the filter's innovation statistics turns the Kalman filter into a sensor of its own consistency. The Normalized Innovation Squared in the x-direction is the ratio of the squared pre-update innovation to its variance (Equation 8):</w:t>
      </w:r>
    </w:p>
    <w:p>
      <w:pPr>
        <w:tabs>
          <w:tab w:val="right" w:pos="9200"/>
        </w:tabs>
        <w:spacing w:after="120" w:before="80"/>
        <w:jc w:val="center"/>
      </w:pPr>
      <m:oMath>
        <m:sSub>
          <m:sSubPr/>
          <m:e>
            <m:r>
              <m:t>NIS</m:t>
            </m:r>
          </m:e>
          <m:sub>
            <m:r>
              <m:t>x</m:t>
            </m:r>
          </m:sub>
        </m:sSub>
        <m:r>
          <m:t xml:space="preserve"> = </m:t>
        </m:r>
        <m:f>
          <m:num>
            <m:sSup>
              <m:sSupPr/>
              <m:e>
                <m:sSub>
                  <m:sSubPr/>
                  <m:e>
                    <m:r>
                      <m:t>ν</m:t>
                    </m:r>
                  </m:e>
                  <m:sub>
                    <m:r>
                      <m:t>x</m:t>
                    </m:r>
                  </m:sub>
                </m:sSub>
              </m:e>
              <m:sup>
                <m:r>
                  <m:t>2</m:t>
                </m:r>
              </m:sup>
            </m:sSup>
          </m:num>
          <m:den>
            <m:sSub>
              <m:sSubPr/>
              <m:e>
                <m:r>
                  <m:t>S</m:t>
                </m:r>
              </m:e>
              <m:sub>
                <m:r>
                  <m:t>xx</m:t>
                </m:r>
              </m:sub>
            </m:sSub>
          </m:den>
        </m:f>
      </m:oMath>
      <w:r>
        <w:rPr>
          <w:color w:val="3A4754"/>
          <w:sz w:val="20"/>
          <w:szCs w:val="20"/>
        </w:rPr>
        <w:t xml:space="preserve">	(8)</w:t>
      </w:r>
    </w:p>
    <w:p>
      <w:pPr>
        <w:spacing w:after="140" w:line="276"/>
        <w:jc w:val="both"/>
      </w:pPr>
      <w:r>
        <w:rPr>
          <w:color w:val="1A1A1A"/>
          <w:sz w:val="22"/>
          <w:szCs w:val="22"/>
        </w:rPr>
        <w:t xml:space="preserve">Under a consistent, well-tuned filter this quantity follows a χ²(1) distribution with an expected value of one; a sustained rise indicates that reality has diverged from the model — the signature of an anomaly. Routing this signal into the CUSUM detector provides a principled, model-based temporal anomaly indicator.</w:t>
      </w:r>
    </w:p>
    <w:p>
      <w:pPr>
        <w:spacing w:after="140" w:line="276"/>
        <w:jc w:val="both"/>
      </w:pPr>
      <w:r>
        <w:rPr>
          <w:b/>
          <w:bCs/>
          <w:color w:val="1A1A1A"/>
          <w:sz w:val="22"/>
          <w:szCs w:val="22"/>
        </w:rPr>
        <w:t xml:space="preserve">Backward-compatible, test-guarded evolution. </w:t>
      </w:r>
      <w:r>
        <w:rPr>
          <w:color w:val="1A1A1A"/>
          <w:sz w:val="22"/>
          <w:szCs w:val="22"/>
        </w:rPr>
        <w:t xml:space="preserve">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pPr>
        <w:pStyle w:val="Heading2"/>
        <w:numPr>
          <w:ilvl w:val="1"/>
          <w:numId w:val="100"/>
        </w:numPr>
      </w:pPr>
      <w:r>
        <w:t xml:space="preserve">The anomaly model in detail</w:t>
      </w:r>
    </w:p>
    <w:p>
      <w:pPr>
        <w:spacing w:after="140" w:line="276"/>
        <w:jc w:val="both"/>
      </w:pPr>
      <w:r>
        <w:rPr>
          <w:color w:val="1A1A1A"/>
          <w:sz w:val="22"/>
          <w:szCs w:val="22"/>
        </w:rPr>
        <w:t xml:space="preserve">Figure 6 summarizes the anomaly-detection architecture. The model is realized in two layers, plus a supplementary temporal diagnostic. </w:t>
      </w:r>
      <w:r>
        <w:rPr>
          <w:b/>
          <w:bCs/>
          <w:color w:val="1A1A1A"/>
          <w:sz w:val="22"/>
          <w:szCs w:val="22"/>
        </w:rPr>
        <w:t xml:space="preserve">Layer 1 — feature extraction</w:t>
      </w:r>
      <w:r>
        <w:rPr>
          <w:color w:val="1A1A1A"/>
          <w:sz w:val="22"/>
          <w:szCs w:val="22"/>
        </w:rPr>
        <w:t xml:space="preserve"> turns each vehicle's trajectory into a single 166-number fingerprint. </w:t>
      </w:r>
      <w:r>
        <w:rPr>
          <w:b/>
          <w:bCs/>
          <w:color w:val="1A1A1A"/>
          <w:sz w:val="22"/>
          <w:szCs w:val="22"/>
        </w:rPr>
        <w:t xml:space="preserve">Supplementary diagnostic — CUSUM</w:t>
      </w:r>
      <w:r>
        <w:rPr>
          <w:color w:val="1A1A1A"/>
          <w:sz w:val="22"/>
          <w:szCs w:val="22"/>
        </w:rPr>
        <w:t xml:space="preserve"> watches the Kalman NIS over time and localizes when a deviation began. </w:t>
      </w:r>
      <w:r>
        <w:rPr>
          <w:b/>
          <w:bCs/>
          <w:color w:val="1A1A1A"/>
          <w:sz w:val="22"/>
          <w:szCs w:val="22"/>
        </w:rPr>
        <w:t xml:space="preserve">Layer 2 — the scenario scorer</w:t>
      </w:r>
      <w:r>
        <w:rPr>
          <w:color w:val="1A1A1A"/>
          <w:sz w:val="22"/>
          <w:szCs w:val="22"/>
        </w:rPr>
        <w:t xml:space="preserve"> learns the normal fingerprint distribution and scores each vehicle by deviation.</w:t>
      </w:r>
    </w:p>
    <w:p>
      <w:pPr>
        <w:spacing w:after="60" w:before="120"/>
        <w:jc w:val="center"/>
      </w:pPr>
      <w:r>
        <w:drawing>
          <wp:inline distT="0" distB="0" distL="0" distR="0">
            <wp:extent cx="4191000" cy="2438400"/>
            <wp:effectExtent t="0" r="0" b="0" l="0"/>
            <wp:docPr id="1"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4384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6</w:t>
        </w:r>
      </w:fldSimple>
      <w:r>
        <w:rPr>
          <w:i/>
          <w:iCs/>
          <w:color w:val="3A4754"/>
          <w:sz w:val="18"/>
          <w:szCs w:val="18"/>
        </w:rPr>
        <w:t xml:space="preserve">: Anomaly-detection model architecture: feature extraction feeds the trajectory-level Z-score scorer, which produces the per-vehicle anomaly score and flag; a supplementary CUSUM diagnostic provides temporal localization.</w:t>
      </w:r>
    </w:p>
    <w:p>
      <w:pPr>
        <w:spacing w:after="140" w:line="276"/>
        <w:jc w:val="both"/>
      </w:pPr>
      <w:r>
        <w:rPr>
          <w:b/>
          <w:bCs/>
          <w:color w:val="1A1A1A"/>
          <w:sz w:val="22"/>
          <w:szCs w:val="22"/>
        </w:rPr>
        <w:t xml:space="preserve">Terminology and roles. </w:t>
      </w:r>
      <w:r>
        <w:rPr>
          <w:color w:val="1A1A1A"/>
          <w:sz w:val="22"/>
          <w:szCs w:val="22"/>
        </w:rPr>
        <w:t>To avoid ambiguity, the relationship between the model components is stated explicitly. The reported anomaly results are produced by the interpretable per-feature Z-score baseline — the model's only trajectory-level classifier. CUSUM is a supplementary diagnostic: it provides temporal localization of abnormal behavior rather than classification [6]. The 166 features are organized into the groups shown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Feature group</w:t>
            </w:r>
          </w:p>
        </w:tc>
        <w:tc>
          <w:tcPr>
            <w:tcW w:type="dxa" w:w="35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Examples</w:t>
            </w:r>
          </w:p>
        </w:tc>
        <w:tc>
          <w:tcPr>
            <w:tcW w:type="dxa" w:w="36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Purpose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Kinematics</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 acceleration, jerk</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speeding, braking, reckless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Kalman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innovation, NIS, RMSE proxy</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prediction/measurement inconsistency</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 availability</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GPS / camera coverage</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sensing gaps or unusual visibility</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DAS signal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SNR, amplitude, estimated weight</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overweight or unusual DAS response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Spacing</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distance to nearby vehicles</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tailgating / collision-related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Lateral behavior</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offset, lateral variance</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weaving / straddling</w:t>
            </w:r>
          </w:p>
        </w:tc>
      </w:tr>
    </w:tbl>
    <w:p>
      <w:pPr>
        <w:spacing w:after="80" w:before="60"/>
        <w:jc w:val="center"/>
      </w:pPr>
      <w:r>
        <w:rPr>
          <w:i/>
          <w:iCs/>
          <w:color w:val="3A4754"/>
          <w:sz w:val="18"/>
          <w:szCs w:val="18"/>
        </w:rPr>
        <w:t xml:space="preserve">Table </w:t>
      </w:r>
      <w:fldSimple w:instr=" SEQ Table \* ARABIC ">
        <w:r>
          <w:rPr>
            <w:i/>
            <w:iCs/>
            <w:color w:val="3A4754"/>
            <w:sz w:val="18"/>
            <w:szCs w:val="18"/>
          </w:rPr>
          <w:t>2</w:t>
        </w:r>
      </w:fldSimple>
      <w:r>
        <w:rPr>
          <w:i/>
          <w:iCs/>
          <w:color w:val="3A4754"/>
          <w:sz w:val="18"/>
          <w:szCs w:val="18"/>
        </w:rPr>
        <w:t xml:space="preserve">: Feature groups produced by the feature extractor (166 features per vehicle in total).</w:t>
      </w:r>
    </w:p>
    <w:p>
      <w:pPr>
        <w:spacing w:after="140" w:line="276"/>
        <w:jc w:val="both"/>
      </w:pPr>
      <w:r>
        <w:rPr>
          <w:color w:val="1A1A1A"/>
          <w:sz w:val="22"/>
          <w:szCs w:val="22"/>
        </w:rPr>
        <w:t xml:space="preserve">The temporal layer uses Page's one-sided CUSUM, which accumulates the evidence that the current NIS exceeds a reference level </w:t>
      </w:r>
      <w:r>
        <w:rPr>
          <w:i/>
          <w:iCs/>
          <w:color w:val="1A1A1A"/>
          <w:sz w:val="22"/>
          <w:szCs w:val="22"/>
        </w:rPr>
        <w:t xml:space="preserve">k</w:t>
      </w:r>
      <w:r>
        <w:rPr>
          <w:color w:val="1A1A1A"/>
          <w:sz w:val="22"/>
          <w:szCs w:val="22"/>
        </w:rPr>
        <w:t xml:space="preserve">, and raises an alarm when the running statistic crosses a threshold </w:t>
      </w:r>
      <w:r>
        <w:rPr>
          <w:i/>
          <w:iCs/>
          <w:color w:val="1A1A1A"/>
          <w:sz w:val="22"/>
          <w:szCs w:val="22"/>
        </w:rPr>
        <w:t xml:space="preserve">h</w:t>
      </w:r>
      <w:r>
        <w:rPr>
          <w:color w:val="1A1A1A"/>
          <w:sz w:val="22"/>
          <w:szCs w:val="22"/>
        </w:rPr>
        <w:t xml:space="preserve"> (Equation 9):</w:t>
      </w:r>
    </w:p>
    <w:p>
      <w:pPr>
        <w:tabs>
          <w:tab w:val="right" w:pos="9200"/>
        </w:tabs>
        <w:spacing w:after="120" w:before="80"/>
        <w:jc w:val="center"/>
      </w:pPr>
      <m:oMath>
        <m:sSub>
          <m:sSubPr/>
          <m:e>
            <m:r>
              <m:t>S</m:t>
            </m:r>
          </m:e>
          <m:sub>
            <m:r>
              <m:t>t</m:t>
            </m:r>
          </m:sub>
        </m:sSub>
        <m:r>
          <m:t xml:space="preserve"> = max</m:t>
        </m:r>
        <m:d>
          <m:dPr/>
          <m:e>
            <m:r>
              <m:t xml:space="preserve">0,  </m:t>
            </m:r>
            <m:sSub>
              <m:sSubPr/>
              <m:e>
                <m:r>
                  <m:t>S</m:t>
                </m:r>
              </m:e>
              <m:sub>
                <m:r>
                  <m:t>t−1</m:t>
                </m:r>
              </m:sub>
            </m:sSub>
            <m:r>
              <m:t xml:space="preserve"> + </m:t>
            </m:r>
            <m:d>
              <m:dPr/>
              <m:e>
                <m:sSub>
                  <m:sSubPr/>
                  <m:e>
                    <m:r>
                      <m:t>NIS</m:t>
                    </m:r>
                  </m:e>
                  <m:sub>
                    <m:r>
                      <m:t>x</m:t>
                    </m:r>
                  </m:sub>
                </m:sSub>
                <m:r>
                  <m:t xml:space="preserve"> − k</m:t>
                </m:r>
              </m:e>
            </m:d>
          </m:e>
        </m:d>
        <m:r>
          <m:t xml:space="preserve">),   alarm if  </m:t>
        </m:r>
        <m:sSub>
          <m:sSubPr/>
          <m:e>
            <m:r>
              <m:t>S</m:t>
            </m:r>
          </m:e>
          <m:sub>
            <m:r>
              <m:t>t</m:t>
            </m:r>
          </m:sub>
        </m:sSub>
        <m:r>
          <m:t xml:space="preserve"> ≥ h</m:t>
        </m:r>
      </m:oMath>
      <w:r>
        <w:rPr>
          <w:color w:val="3A4754"/>
          <w:sz w:val="20"/>
          <w:szCs w:val="20"/>
        </w:rPr>
        <w:t xml:space="preserve">	(9)</w:t>
      </w:r>
    </w:p>
    <w:p>
      <w:pPr>
        <w:spacing w:after="140" w:line="276"/>
        <w:jc w:val="both"/>
      </w:pPr>
      <w:r>
        <w:rPr>
          <w:color w:val="1A1A1A"/>
          <w:sz w:val="22"/>
          <w:szCs w:val="22"/>
        </w:rPr>
        <w:t xml:space="preserve">The trajectory-level detector standardizes each feature against the learned normal mean and standard deviation and flags a vehicle when its largest absolute Z-score exceeds the decision threshold (Equation 10):</w:t>
      </w:r>
    </w:p>
    <w:p>
      <w:pPr>
        <w:tabs>
          <w:tab w:val="right" w:pos="9200"/>
        </w:tabs>
        <w:spacing w:after="120" w:before="80"/>
        <w:jc w:val="center"/>
      </w:pPr>
      <m:oMath>
        <m:sSub>
          <m:sSubPr/>
          <m:e>
            <m:r>
              <m:t>z</m:t>
            </m:r>
          </m:e>
          <m:sub>
            <m:r>
              <m:t>i</m:t>
            </m:r>
          </m:sub>
        </m:sSub>
        <m:r>
          <m:t xml:space="preserve"> = </m:t>
        </m:r>
        <m:f>
          <m:num>
            <m:sSub>
              <m:sSubPr/>
              <m:e>
                <m:r>
                  <m:t>x</m:t>
                </m:r>
              </m:e>
              <m:sub>
                <m:r>
                  <m:t>i</m:t>
                </m:r>
              </m:sub>
            </m:sSub>
            <m:r>
              <m:t xml:space="preserve"> − </m:t>
            </m:r>
            <m:sSub>
              <m:sSubPr/>
              <m:e>
                <m:r>
                  <m:t>μ</m:t>
                </m:r>
              </m:e>
              <m:sub>
                <m:r>
                  <m:t>i</m:t>
                </m:r>
              </m:sub>
            </m:sSub>
          </m:num>
          <m:den>
            <m:sSub>
              <m:sSubPr/>
              <m:e>
                <m:r>
                  <m:t>σ</m:t>
                </m:r>
              </m:e>
              <m:sub>
                <m:r>
                  <m:t>i</m:t>
                </m:r>
              </m:sub>
            </m:sSub>
          </m:den>
        </m:f>
        <m:r>
          <m:t xml:space="preserve">,   score = </m:t>
        </m:r>
        <m:sSub>
          <m:sSubPr/>
          <m:e>
            <m:r>
              <m:t>max</m:t>
            </m:r>
          </m:e>
          <m:sub>
            <m:r>
              <m:t>i</m:t>
            </m:r>
          </m:sub>
        </m:sSub>
        <m:r>
          <m:t xml:space="preserve"> |</m:t>
        </m:r>
        <m:sSub>
          <m:sSubPr/>
          <m:e>
            <m:r>
              <m:t>z</m:t>
            </m:r>
          </m:e>
          <m:sub>
            <m:r>
              <m:t>i</m:t>
            </m:r>
          </m:sub>
        </m:sSub>
        <m:r>
          <m:t>|</m:t>
        </m:r>
      </m:oMath>
      <w:r>
        <w:rPr>
          <w:color w:val="3A4754"/>
          <w:sz w:val="20"/>
          <w:szCs w:val="20"/>
        </w:rPr>
        <w:t xml:space="preserve">	(10)</w:t>
      </w:r>
    </w:p>
    <w:p>
      <w:pPr>
        <w:pStyle w:val="Heading2"/>
        <w:numPr>
          <w:ilvl w:val="1"/>
          <w:numId w:val="100"/>
        </w:numPr>
      </w:pPr>
      <w:r>
        <w:t xml:space="preserve">Repository structure</w:t>
      </w:r>
    </w:p>
    <w:p>
      <w:pPr>
        <w:spacing w:after="140" w:line="276"/>
        <w:jc w:val="both"/>
      </w:pPr>
      <w:r>
        <w:rPr>
          <w:color w:val="1A1A1A"/>
          <w:sz w:val="22"/>
          <w:szCs w:val="22"/>
        </w:rPr>
        <w:t xml:space="preserve">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7D2E0" w:sz="4"/>
              <w:left w:val="single" w:color="C7D2E0" w:sz="4"/>
              <w:bottom w:val="single" w:color="C7D2E0" w:sz="4"/>
              <w:right w:val="single" w:color="C7D2E0" w:sz="4"/>
            </w:tcBorders>
            <w:shd w:fill="F5F7FA" w:val="clear"/>
            <w:tcMar>
              <w:top w:type="dxa" w:w="100"/>
              <w:left w:type="dxa" w:w="160"/>
              <w:bottom w:type="dxa" w:w="100"/>
              <w:right w:type="dxa" w:w="120"/>
            </w:tcMar>
          </w:tcPr>
          <w:p>
            <w:pPr>
              <w:spacing w:after="0" w:line="230"/>
            </w:pPr>
            <w:r>
              <w:rPr>
                <w:rFonts w:ascii="Consolas" w:cs="Consolas" w:eastAsia="Consolas" w:hAnsi="Consolas"/>
                <w:color w:val="23303F"/>
                <w:sz w:val="15"/>
                <w:szCs w:val="15"/>
              </w:rPr>
              <w:t xml:space="preserve">final-project/</w:t>
            </w:r>
          </w:p>
          <w:p>
            <w:pPr>
              <w:spacing w:after="0" w:line="230"/>
            </w:pPr>
            <w:r>
              <w:rPr>
                <w:rFonts w:ascii="Consolas" w:cs="Consolas" w:eastAsia="Consolas" w:hAnsi="Consolas"/>
                <w:color w:val="23303F"/>
                <w:sz w:val="15"/>
                <w:szCs w:val="15"/>
              </w:rPr>
              <w:t xml:space="preserve">├── src/simstudio/             # Simulation engine + desktop editor</w:t>
            </w:r>
          </w:p>
          <w:p>
            <w:pPr>
              <w:spacing w:after="0" w:line="230"/>
            </w:pPr>
            <w:r>
              <w:rPr>
                <w:rFonts w:ascii="Consolas" w:cs="Consolas" w:eastAsia="Consolas" w:hAnsi="Consolas"/>
                <w:color w:val="23303F"/>
                <w:sz w:val="15"/>
                <w:szCs w:val="15"/>
              </w:rPr>
              <w:t xml:space="preserve">│   ├── sim_core.py            #   25 Hz engine · vehicle physics · sensor models</w:t>
            </w:r>
          </w:p>
          <w:p>
            <w:pPr>
              <w:spacing w:after="0" w:line="230"/>
            </w:pPr>
            <w:r>
              <w:rPr>
                <w:rFonts w:ascii="Consolas" w:cs="Consolas" w:eastAsia="Consolas" w:hAnsi="Consolas"/>
                <w:color w:val="23303F"/>
                <w:sz w:val="15"/>
                <w:szCs w:val="15"/>
              </w:rPr>
              <w:t xml:space="preserve">│   ├── bus.py                 #   EventBus (publish / subscribe)</w:t>
            </w:r>
          </w:p>
          <w:p>
            <w:pPr>
              <w:spacing w:after="0" w:line="230"/>
            </w:pPr>
            <w:r>
              <w:rPr>
                <w:rFonts w:ascii="Consolas" w:cs="Consolas" w:eastAsia="Consolas" w:hAnsi="Consolas"/>
                <w:color w:val="23303F"/>
                <w:sz w:val="15"/>
                <w:szCs w:val="15"/>
              </w:rPr>
              <w:t xml:space="preserve">│   ├── tracking.py            #   Cross-segment TrackManager (identity)</w:t>
            </w:r>
          </w:p>
          <w:p>
            <w:pPr>
              <w:spacing w:after="0" w:line="230"/>
            </w:pPr>
            <w:r>
              <w:rPr>
                <w:rFonts w:ascii="Consolas" w:cs="Consolas" w:eastAsia="Consolas" w:hAnsi="Consolas"/>
                <w:color w:val="23303F"/>
                <w:sz w:val="15"/>
                <w:szCs w:val="15"/>
              </w:rPr>
              <w:t xml:space="preserve">│   ├── kalman.py              #   6-state CA fusion + row builders</w:t>
            </w:r>
          </w:p>
          <w:p>
            <w:pPr>
              <w:spacing w:after="0" w:line="230"/>
            </w:pPr>
            <w:r>
              <w:rPr>
                <w:rFonts w:ascii="Consolas" w:cs="Consolas" w:eastAsia="Consolas" w:hAnsi="Consolas"/>
                <w:color w:val="23303F"/>
                <w:sz w:val="15"/>
                <w:szCs w:val="15"/>
              </w:rPr>
              <w:t xml:space="preserve">│   ├── audit.py               #   Trajectory / audit exporter</w:t>
            </w:r>
          </w:p>
          <w:p>
            <w:pPr>
              <w:spacing w:after="0" w:line="230"/>
            </w:pPr>
            <w:r>
              <w:rPr>
                <w:rFonts w:ascii="Consolas" w:cs="Consolas" w:eastAsia="Consolas" w:hAnsi="Consolas"/>
                <w:color w:val="23303F"/>
                <w:sz w:val="15"/>
                <w:szCs w:val="15"/>
              </w:rPr>
              <w:t xml:space="preserve">│   ├── export_xlsx.py         #   Styled Excel workbook + charts</w:t>
            </w:r>
          </w:p>
          <w:p>
            <w:pPr>
              <w:spacing w:after="0" w:line="230"/>
            </w:pPr>
            <w:r>
              <w:rPr>
                <w:rFonts w:ascii="Consolas" w:cs="Consolas" w:eastAsia="Consolas" w:hAnsi="Consolas"/>
                <w:color w:val="23303F"/>
                <w:sz w:val="15"/>
                <w:szCs w:val="15"/>
              </w:rPr>
              <w:t xml:space="preserve">│   └── gui/app.py             #   Tkinter editor · geometry · models · config</w:t>
            </w:r>
          </w:p>
          <w:p>
            <w:pPr>
              <w:spacing w:after="0" w:line="230"/>
            </w:pPr>
            <w:r>
              <w:rPr>
                <w:rFonts w:ascii="Consolas" w:cs="Consolas" w:eastAsia="Consolas" w:hAnsi="Consolas"/>
                <w:color w:val="23303F"/>
                <w:sz w:val="15"/>
                <w:szCs w:val="15"/>
              </w:rPr>
              <w:t xml:space="preserve">├── anomaly_model/             # Read-only analytics (never imports simstudio)</w:t>
            </w:r>
          </w:p>
          <w:p>
            <w:pPr>
              <w:spacing w:after="0" w:line="230"/>
            </w:pPr>
            <w:r>
              <w:rPr>
                <w:rFonts w:ascii="Consolas" w:cs="Consolas" w:eastAsia="Consolas" w:hAnsi="Consolas"/>
                <w:color w:val="23303F"/>
                <w:sz w:val="15"/>
                <w:szCs w:val="15"/>
              </w:rPr>
              <w:t>│   ├── feature_extractor.py   #   Trajectory → 166-feature fingerprint</w:t>
            </w:r>
          </w:p>
          <w:p>
            <w:pPr>
              <w:spacing w:after="0" w:line="230"/>
            </w:pPr>
            <w:r>
              <w:rPr>
                <w:rFonts w:ascii="Consolas" w:cs="Consolas" w:eastAsia="Consolas" w:hAnsi="Consolas"/>
                <w:color w:val="23303F"/>
                <w:sz w:val="15"/>
                <w:szCs w:val="15"/>
              </w:rPr>
              <w:t xml:space="preserve">│   ├── cusum_detector.py      #   Temporal NIS_x onset detector</w:t>
            </w:r>
          </w:p>
          <w:p>
            <w:pPr>
              <w:spacing w:after="0" w:line="230"/>
            </w:pPr>
            <w:r>
              <w:rPr>
                <w:rFonts w:ascii="Consolas" w:cs="Consolas" w:eastAsia="Consolas" w:hAnsi="Consolas"/>
                <w:color w:val="23303F"/>
                <w:sz w:val="15"/>
                <w:szCs w:val="15"/>
              </w:rPr>
              <w:t xml:space="preserve">│   ├── scripts/scenario_scorer.py   #   Per-feature Z-score scoring (numpy-only)</w:t>
            </w:r>
          </w:p>
          <w:p>
            <w:pPr>
              <w:spacing w:after="0" w:line="230"/>
            </w:pPr>
            <w:r>
              <w:rPr>
                <w:rFonts w:ascii="Consolas" w:cs="Consolas" w:eastAsia="Consolas" w:hAnsi="Consolas"/>
                <w:color w:val="23303F"/>
                <w:sz w:val="15"/>
                <w:szCs w:val="15"/>
              </w:rPr>
              <w:t xml:space="preserve">│   ├── simulations/           #   Normal + 9 injected-anomaly scenarios</w:t>
            </w:r>
          </w:p>
          <w:p>
            <w:pPr>
              <w:spacing w:after="0" w:line="230"/>
            </w:pPr>
            <w:r>
              <w:rPr>
                <w:rFonts w:ascii="Consolas" w:cs="Consolas" w:eastAsia="Consolas" w:hAnsi="Consolas"/>
                <w:color w:val="23303F"/>
                <w:sz w:val="15"/>
                <w:szCs w:val="15"/>
              </w:rPr>
              <w:t xml:space="preserve">│   └── outputs/               #   Feature tables · models · scores</w:t>
            </w:r>
          </w:p>
          <w:p>
            <w:pPr>
              <w:spacing w:after="0" w:line="230"/>
            </w:pPr>
            <w:r>
              <w:rPr>
                <w:rFonts w:ascii="Consolas" w:cs="Consolas" w:eastAsia="Consolas" w:hAnsi="Consolas"/>
                <w:color w:val="23303F"/>
                <w:sz w:val="15"/>
                <w:szCs w:val="15"/>
              </w:rPr>
              <w:t xml:space="preserve">├── maps/                      # OpenStreetMap networks (Florentin · N. Tel Aviv)</w:t>
            </w:r>
          </w:p>
          <w:p>
            <w:pPr>
              <w:spacing w:after="0" w:line="230"/>
            </w:pPr>
            <w:r>
              <w:rPr>
                <w:rFonts w:ascii="Consolas" w:cs="Consolas" w:eastAsia="Consolas" w:hAnsi="Consolas"/>
                <w:color w:val="23303F"/>
                <w:sz w:val="15"/>
                <w:szCs w:val="15"/>
              </w:rPr>
              <w:t xml:space="preserve">├── outputs/                   # Trajectories · audit reports · PNGs · workbooks</w:t>
            </w:r>
          </w:p>
          <w:p>
            <w:pPr>
              <w:spacing w:after="0" w:line="230"/>
            </w:pPr>
            <w:r>
              <w:rPr>
                <w:rFonts w:ascii="Consolas" w:cs="Consolas" w:eastAsia="Consolas" w:hAnsi="Consolas"/>
                <w:color w:val="23303F"/>
                <w:sz w:val="15"/>
                <w:szCs w:val="15"/>
              </w:rPr>
              <w:t xml:space="preserve">├── tests/                     # Pytest suite (sim · kalman · tracker · export)</w:t>
            </w:r>
          </w:p>
          <w:p>
            <w:pPr>
              <w:spacing w:after="0" w:line="230"/>
            </w:pPr>
            <w:r>
              <w:rPr>
                <w:rFonts w:ascii="Consolas" w:cs="Consolas" w:eastAsia="Consolas" w:hAnsi="Consolas"/>
                <w:color w:val="23303F"/>
                <w:sz w:val="15"/>
                <w:szCs w:val="15"/>
              </w:rPr>
              <w:t xml:space="preserve">├── scripts/run_app.py         # Application entry point</w:t>
            </w:r>
          </w:p>
          <w:p>
            <w:pPr>
              <w:spacing w:after="0" w:line="230"/>
            </w:pPr>
            <w:r>
              <w:rPr>
                <w:rFonts w:ascii="Consolas" w:cs="Consolas" w:eastAsia="Consolas" w:hAnsi="Consolas"/>
                <w:color w:val="23303F"/>
                <w:sz w:val="15"/>
                <w:szCs w:val="15"/>
              </w:rPr>
              <w:t xml:space="preserve">└── README.md · CHANGELOG.md · pyproject.toml · install.sh</w:t>
            </w:r>
          </w:p>
        </w:tc>
      </w:tr>
    </w:tbl>
    <w:p>
      <w:pPr>
        <w:pStyle w:val="Heading1"/>
        <w:pageBreakBefore/>
        <w:numPr>
          <w:ilvl w:val="0"/>
          <w:numId w:val="100"/>
        </w:numPr>
      </w:pPr>
      <w:r>
        <w:t xml:space="preserve">Analysis of Results</w:t>
      </w:r>
    </w:p>
    <w:p>
      <w:pPr>
        <w:spacing w:after="140" w:line="276"/>
        <w:jc w:val="both"/>
      </w:pPr>
      <w:r>
        <w:rPr>
          <w:color w:val="1A1A1A"/>
          <w:sz w:val="22"/>
          <w:szCs w:val="22"/>
        </w:rPr>
        <w:t xml:space="preserve">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pPr>
        <w:pStyle w:val="Heading2"/>
        <w:numPr>
          <w:ilvl w:val="1"/>
          <w:numId w:val="100"/>
        </w:numPr>
      </w:pPr>
      <w:r>
        <w:t xml:space="preserve">Tracking and fusion accuracy</w:t>
      </w:r>
    </w:p>
    <w:p>
      <w:pPr>
        <w:spacing w:after="140" w:line="276"/>
        <w:jc w:val="both"/>
      </w:pPr>
      <w:r>
        <w:rPr>
          <w:color w:val="1A1A1A"/>
          <w:sz w:val="22"/>
          <w:szCs w:val="22"/>
        </w:rPr>
        <w:t xml:space="preserve">Fusion accuracy was measured against the simulator's ground-truth trajectories using the position RMSE (Equation 11):</w:t>
      </w:r>
    </w:p>
    <w:p>
      <w:pPr>
        <w:tabs>
          <w:tab w:val="right" w:pos="9200"/>
        </w:tabs>
        <w:spacing w:after="120" w:before="80"/>
        <w:jc w:val="center"/>
      </w:pPr>
      <m:oMath>
        <m:r>
          <m:t xml:space="preserve">RMSE = </m:t>
        </m:r>
        <m:rad>
          <m:radPr>
            <m:degHide m:val="1"/>
          </m:radPr>
          <m:deg/>
          <m:e>
            <m:f>
              <m:num>
                <m:r>
                  <m:t>1</m:t>
                </m:r>
              </m:num>
              <m:den>
                <m:r>
                  <m:t>N</m:t>
                </m:r>
              </m:den>
            </m:f>
            <m:sSub>
              <m:sSubPr/>
              <m:e>
                <m:r>
                  <m:t>Σ</m:t>
                </m:r>
              </m:e>
              <m:sub>
                <m:r>
                  <m:t>k</m:t>
                </m:r>
              </m:sub>
            </m:sSub>
            <m:d>
              <m:dPr/>
              <m:e>
                <m:sSup>
                  <m:sSupPr/>
                  <m:e>
                    <m:d>
                      <m:dPr/>
                      <m:e>
                        <m:sSub>
                          <m:sSubPr/>
                          <m:e>
                            <m:r>
                              <m:t>x̂</m:t>
                            </m:r>
                          </m:e>
                          <m:sub>
                            <m:r>
                              <m:t>k</m:t>
                            </m:r>
                          </m:sub>
                        </m:sSub>
                        <m:r>
                          <m:t xml:space="preserve"> − </m:t>
                        </m:r>
                        <m:sSub>
                          <m:sSubPr/>
                          <m:e>
                            <m:r>
                              <m:t>x</m:t>
                            </m:r>
                          </m:e>
                          <m:sub>
                            <m:r>
                              <m:t>k</m:t>
                            </m:r>
                          </m:sub>
                        </m:sSub>
                      </m:e>
                    </m:d>
                  </m:e>
                  <m:sup>
                    <m:r>
                      <m:t>2</m:t>
                    </m:r>
                  </m:sup>
                </m:sSup>
                <m:r>
                  <m:t xml:space="preserve"> + </m:t>
                </m:r>
                <m:sSup>
                  <m:sSupPr/>
                  <m:e>
                    <m:d>
                      <m:dPr/>
                      <m:e>
                        <m:sSub>
                          <m:sSubPr/>
                          <m:e>
                            <m:r>
                              <m:t>ŷ</m:t>
                            </m:r>
                          </m:e>
                          <m:sub>
                            <m:r>
                              <m:t>k</m:t>
                            </m:r>
                          </m:sub>
                        </m:sSub>
                        <m:r>
                          <m:t xml:space="preserve"> − </m:t>
                        </m:r>
                        <m:sSub>
                          <m:sSubPr/>
                          <m:e>
                            <m:r>
                              <m:t>y</m:t>
                            </m:r>
                          </m:e>
                          <m:sub>
                            <m:r>
                              <m:t>k</m:t>
                            </m:r>
                          </m:sub>
                        </m:sSub>
                      </m:e>
                    </m:d>
                  </m:e>
                  <m:sup>
                    <m:r>
                      <m:t>2</m:t>
                    </m:r>
                  </m:sup>
                </m:sSup>
              </m:e>
            </m:d>
          </m:e>
        </m:rad>
      </m:oMath>
      <w:r>
        <w:rPr>
          <w:color w:val="3A4754"/>
          <w:sz w:val="20"/>
          <w:szCs w:val="20"/>
        </w:rPr>
        <w:t xml:space="preserve">	(11)</w:t>
      </w:r>
    </w:p>
    <w:p>
      <w:pPr>
        <w:spacing w:after="140" w:line="276"/>
        <w:jc w:val="both"/>
      </w:pPr>
      <w:r>
        <w:rPr>
          <w:color w:val="1A1A1A"/>
          <w:sz w:val="22"/>
          <w:szCs w:val="22"/>
        </w:rPr>
        <w:t xml:space="preserve">In a representative cross-segment run, a vehicle tracked across the seg1→seg2 boundary while fusing all three sensors achieved a position </w:t>
      </w:r>
      <w:r>
        <w:rPr>
          <w:b/>
          <w:bCs/>
          <w:color w:val="1A1A1A"/>
          <w:sz w:val="22"/>
          <w:szCs w:val="22"/>
        </w:rPr>
        <w:t xml:space="preserve">RMSE of 0.49 m with a maximum instantaneous error of 1.52 m</w:t>
      </w:r>
      <w:r>
        <w:rPr>
          <w:color w:val="1A1A1A"/>
          <w:sz w:val="22"/>
          <w:szCs w:val="22"/>
        </w:rP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color w:val="1A1A1A"/>
          <w:sz w:val="22"/>
          <w:szCs w:val="22"/>
        </w:rPr>
        <w:t xml:space="preserve">0.35 m</w:t>
      </w:r>
      <w:r>
        <w:rPr>
          <w:color w:val="1A1A1A"/>
          <w:sz w:val="22"/>
          <w:szCs w:val="22"/>
        </w:rPr>
        <w:t xml:space="preserve"> (best 0.19 m, worst 0.45 m) — consistently sub-meter, and an order of magnitude inside the ±5 m tolerance implied by the position and speed targets.</w:t>
      </w:r>
    </w:p>
    <w:p>
      <w:pPr>
        <w:spacing w:after="60" w:before="120"/>
        <w:jc w:val="center"/>
      </w:pPr>
      <w:r>
        <w:drawing>
          <wp:inline distT="0" distB="0" distL="0" distR="0">
            <wp:extent cx="4000500" cy="4371975"/>
            <wp:effectExtent t="0" r="0" b="0" l="0"/>
            <wp:docPr id="1"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371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7</w:t>
        </w:r>
      </w:fldSimple>
      <w:r>
        <w:rPr>
          <w:i/>
          <w:iCs/>
          <w:color w:val="3A4754"/>
          <w:sz w:val="18"/>
          <w:szCs w:val="18"/>
        </w:rPr>
        <w:t xml:space="preserve">: Fused multi-sensor track versus ground truth for a cross-segment vehicle. Top: spatial trajectory with DAS, camera, and GPS measurements; the dashed line marks the segment boundary. Bottom: instantaneous and rolling 2-D error (RMSE = 0.49 m, max 1.52 m).</w:t>
      </w:r>
    </w:p>
    <w:p>
      <w:pPr>
        <w:spacing w:after="140" w:line="276"/>
        <w:jc w:val="both"/>
      </w:pPr>
      <w:r>
        <w:rPr>
          <w:color w:val="1A1A1A"/>
          <w:sz w:val="22"/>
          <w:szCs w:val="22"/>
        </w:rPr>
        <w:t xml:space="preserve">The same behavior holds over longer routes. Figure 8 shows a vehicle tracked continuously across three connected segments in the over-speeding scenario, retaining a single identity through both transitions at </w:t>
      </w:r>
      <w:r>
        <w:rPr>
          <w:b/>
          <w:bCs/>
          <w:color w:val="1A1A1A"/>
          <w:sz w:val="22"/>
          <w:szCs w:val="22"/>
        </w:rPr>
        <w:t xml:space="preserve">0.37 m RMSE (max 1.11 m)</w:t>
      </w:r>
      <w:r>
        <w:rPr>
          <w:color w:val="1A1A1A"/>
          <w:sz w:val="22"/>
          <w:szCs w:val="22"/>
        </w:rPr>
        <w:t xml:space="preserve"> — confirming that the tracker scales beyond a single hand-off without fragmenting the trajectory.</w:t>
      </w:r>
    </w:p>
    <w:p>
      <w:pPr>
        <w:spacing w:after="60" w:before="120"/>
        <w:jc w:val="center"/>
      </w:pPr>
      <w:r>
        <w:drawing>
          <wp:inline distT="0" distB="0" distL="0" distR="0">
            <wp:extent cx="3429000" cy="3667125"/>
            <wp:effectExtent t="0" r="0" b="0" l="0"/>
            <wp:docPr id="1"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36671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8</w:t>
        </w:r>
      </w:fldSimple>
      <w:r>
        <w:rPr>
          <w:i/>
          <w:iCs/>
          <w:color w:val="3A4754"/>
          <w:sz w:val="18"/>
          <w:szCs w:val="18"/>
        </w:rPr>
        <w:t xml:space="preserve">: Continuous tracking across three connected segments (over-speeding scenario). Top: spatial trajectory with DAS, camera, and GPS measurements and two segment transitions; bottom: 2-D error over time (RMSE = 0.37 m, max 1.11 m).</w:t>
      </w:r>
    </w:p>
    <w:p>
      <w:pPr>
        <w:pStyle w:val="Heading2"/>
        <w:numPr>
          <w:ilvl w:val="1"/>
          <w:numId w:val="100"/>
        </w:numPr>
      </w:pPr>
      <w:r>
        <w:t xml:space="preserve">Sensor contribution and fusion behavior</w:t>
      </w:r>
    </w:p>
    <w:p>
      <w:pPr>
        <w:spacing w:after="140" w:line="276"/>
        <w:jc w:val="both"/>
      </w:pPr>
      <w:r>
        <w:rPr>
          <w:color w:val="1A1A1A"/>
          <w:sz w:val="22"/>
          <w:szCs w:val="22"/>
        </w:rP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 the intended complementary-fusion behavior.</w:t>
      </w:r>
    </w:p>
    <w:p>
      <w:pPr>
        <w:pStyle w:val="Heading2"/>
        <w:numPr>
          <w:ilvl w:val="1"/>
          <w:numId w:val="100"/>
        </w:numPr>
      </w:pPr>
      <w:r>
        <w:t xml:space="preserve">Anomaly-detection performance</w:t>
      </w:r>
    </w:p>
    <w:p>
      <w:pPr>
        <w:spacing w:after="140" w:line="276"/>
        <w:jc w:val="both"/>
      </w:pPr>
      <w:r>
        <w:rPr>
          <w:color w:val="1A1A1A"/>
          <w:sz w:val="22"/>
          <w:szCs w:val="22"/>
        </w:rPr>
        <w:t>The anomaly model was trained on the behavioral fingerprints of roughly 150 normal scenarios — over fourteen thousand vehicle-tracks spanning twelve deliberately varied normal conditions. It was then evaluated on nine scenarios, each containing one injected anomalous vehicle drawn from eight anomaly categories (Table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3000"/>
        <w:gridCol w:w="2000"/>
      </w:tblGrid>
      <w:tr>
        <w:trPr>
          <w:tblHeader/>
        </w:trPr>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Anomaly scenario</w:t>
            </w:r>
          </w:p>
        </w:tc>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Injected vehicle score (σ)</w:t>
            </w:r>
          </w:p>
        </w:tc>
        <w:tc>
          <w:tcPr>
            <w:tcW w:type="dxa" w:w="2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Detected?</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Hard braking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383.5</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Stalled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376.1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Collision</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315.6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Reckless driver</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25.1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Overweight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19.0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Lane straddling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6.2</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weaving</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5.0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Tailgating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bl>
    <w:p>
      <w:pPr>
        <w:spacing w:after="80" w:before="60"/>
        <w:jc w:val="center"/>
      </w:pPr>
      <w:r>
        <w:rPr>
          <w:i/>
          <w:iCs/>
          <w:color w:val="3A4754"/>
          <w:sz w:val="18"/>
          <w:szCs w:val="18"/>
        </w:rPr>
        <w:t xml:space="preserve">Table </w:t>
      </w:r>
      <w:fldSimple w:instr=" SEQ Table \* ARABIC ">
        <w:r>
          <w:rPr>
            <w:i/>
            <w:iCs/>
            <w:color w:val="3A4754"/>
            <w:sz w:val="18"/>
            <w:szCs w:val="18"/>
          </w:rPr>
          <w:t>3</w:t>
        </w:r>
      </w:fldSimple>
      <w:r>
        <w:rPr>
          <w:i/>
          <w:iCs/>
          <w:color w:val="3A4754"/>
          <w:sz w:val="18"/>
          <w:szCs w:val="18"/>
        </w:rPr>
        <w:t xml:space="preserve">: Anomaly-detection results across nine injected scenarios. Detection threshold ≈ 15.4 σ. The injected vehicle was correctly flagged in six of nine cases.</w:t>
      </w:r>
    </w:p>
    <w:p>
      <w:pPr>
        <w:spacing w:after="140" w:line="276"/>
        <w:jc w:val="both"/>
      </w:pPr>
      <w:r>
        <w:rPr>
          <w:b/>
          <w:bCs/>
          <w:color w:val="1A1A1A"/>
          <w:sz w:val="22"/>
          <w:szCs w:val="22"/>
        </w:rPr>
        <w:t xml:space="preserve">How the threshold was chosen. </w:t>
      </w:r>
      <w:r>
        <w:rPr>
          <w:color w:val="1A1A1A"/>
          <w:sz w:val="22"/>
          <w:szCs w:val="22"/>
        </w:rPr>
        <w:t xml:space="preserve">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pPr>
        <w:spacing w:after="60" w:before="120"/>
        <w:jc w:val="center"/>
      </w:pPr>
      <w:r>
        <w:drawing>
          <wp:inline distT="0" distB="0" distL="0" distR="0">
            <wp:extent cx="4953000" cy="2600325"/>
            <wp:effectExtent t="0" r="0" b="0" l="0"/>
            <wp:docPr id="1"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9</w:t>
        </w:r>
      </w:fldSimple>
      <w:r>
        <w:rPr>
          <w:i/>
          <w:iCs/>
          <w:color w:val="3A4754"/>
          <w:sz w:val="18"/>
          <w:szCs w:val="18"/>
        </w:rPr>
        <w:t xml:space="preserve">: Anomaly score of the injected vehicle per scenario, against the ≈15.4 σ decision threshold. Longitudinal and sensor-level anomalies separate clearly from the normal baseline; subtle lateral and spacing anomalies do not.</w:t>
      </w:r>
    </w:p>
    <w:p>
      <w:pPr>
        <w:spacing w:after="140" w:line="276"/>
        <w:jc w:val="both"/>
      </w:pPr>
      <w:r>
        <w:rPr>
          <w:color w:val="1A1A1A"/>
          <w:sz w:val="22"/>
          <w:szCs w:val="22"/>
        </w:rPr>
        <w:t xml:space="preserve">The model correctly flagged the injected vehicle in </w:t>
      </w:r>
      <w:r>
        <w:rPr>
          <w:b/>
          <w:bCs/>
          <w:color w:val="1A1A1A"/>
          <w:sz w:val="22"/>
          <w:szCs w:val="22"/>
        </w:rPr>
        <w:t xml:space="preserve">six of the nine scenarios</w:t>
      </w:r>
      <w:r>
        <w:rPr>
          <w:color w:val="1A1A1A"/>
          <w:sz w:val="22"/>
          <w:szCs w:val="22"/>
        </w:rPr>
        <w:t xml:space="preserve"> — speeding, hard braking, stalled vehicle, collision, reckless driving, and overweight vehicle — meeting the work-plan target of 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 a physically correct response, since those vehicles are forced to stop abnormally as well.</w:t>
      </w:r>
    </w:p>
    <w:p>
      <w:pPr>
        <w:spacing w:after="140" w:line="276"/>
        <w:jc w:val="both"/>
      </w:pPr>
      <w:r>
        <w:rPr>
          <w:color w:val="1A1A1A"/>
          <w:sz w:val="22"/>
          <w:szCs w:val="22"/>
        </w:rPr>
        <w:t xml:space="preserve">Examining a single scenario shows how a decision is reached. In the over-speeding case (Figure 10) the injected vehicle T000001 stands alone at 21.6 σ while the three background vehicles sit near 2 σ, well inside the normal band.</w:t>
      </w:r>
    </w:p>
    <w:p>
      <w:pPr>
        <w:spacing w:after="60" w:before="120"/>
        <w:jc w:val="center"/>
      </w:pPr>
      <w:r>
        <w:drawing>
          <wp:inline distT="0" distB="0" distL="0" distR="0">
            <wp:extent cx="4476750" cy="2847975"/>
            <wp:effectExtent t="0" r="0" b="0" l="0"/>
            <wp:docPr id="1"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847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10</w:t>
        </w:r>
      </w:fldSimple>
      <w:r>
        <w:rPr>
          <w:i/>
          <w:iCs/>
          <w:color w:val="3A4754"/>
          <w:sz w:val="18"/>
          <w:szCs w:val="18"/>
        </w:rPr>
        <w:t xml:space="preserve">: Per-vehicle Z-score ranking for the over-speeding scenario. The injected vehicle (red) exceeds the decision threshold by a wide margin; background vehicles (green) remain in the normal band.</w:t>
      </w:r>
    </w:p>
    <w:p>
      <w:pPr>
        <w:spacing w:after="140" w:line="276"/>
        <w:jc w:val="both"/>
      </w:pPr>
      <w:r>
        <w:rPr>
          <w:color w:val="1A1A1A"/>
          <w:sz w:val="22"/>
          <w:szCs w:val="22"/>
        </w:rPr>
        <w:t xml:space="preserve">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 the expected signature of over-speeding combined with aggressive lane use.</w:t>
      </w:r>
    </w:p>
    <w:p>
      <w:pPr>
        <w:spacing w:after="60" w:before="120"/>
        <w:jc w:val="center"/>
      </w:pPr>
      <w:r>
        <w:drawing>
          <wp:inline distT="0" distB="0" distL="0" distR="0">
            <wp:extent cx="4667250" cy="2971800"/>
            <wp:effectExtent t="0" r="0" b="0" l="0"/>
            <wp:docPr id="1"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9718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11</w:t>
        </w:r>
      </w:fldSimple>
      <w:r>
        <w:rPr>
          <w:i/>
          <w:iCs/>
          <w:color w:val="3A4754"/>
          <w:sz w:val="18"/>
          <w:szCs w:val="18"/>
        </w:rPr>
        <w:t xml:space="preserve">: Top anomalous features for the injected vehicle versus the normal training distribution. Dashed lines mark the ±4 σ envelope; the vehicle's values (red) lie outside it on speed and lateral-velocity features, explaining the flag.</w:t>
      </w:r>
    </w:p>
    <w:p>
      <w:pPr>
        <w:pStyle w:val="Heading2"/>
        <w:numPr>
          <w:ilvl w:val="1"/>
          <w:numId w:val="100"/>
        </w:numPr>
      </w:pPr>
      <w:r>
        <w:t xml:space="preserve">Missed anomalies and failure analysis</w:t>
      </w:r>
    </w:p>
    <w:p>
      <w:pPr>
        <w:spacing w:after="140" w:line="276"/>
        <w:jc w:val="both"/>
      </w:pPr>
      <w:r>
        <w:rPr>
          <w:color w:val="1A1A1A"/>
          <w:sz w:val="22"/>
          <w:szCs w:val="22"/>
        </w:rPr>
        <w:t>The model performs best on longitudinal and sensor-level anomalies — hard braking, stalled vehicles, collisions, speeding, reckless driving, and overweight vehicles —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pPr>
        <w:spacing w:after="140" w:line="276"/>
        <w:jc w:val="both"/>
      </w:pPr>
      <w:r>
        <w:rPr>
          <w:color w:val="1A1A1A"/>
          <w:sz w:val="22"/>
          <w:szCs w:val="22"/>
        </w:rPr>
        <w:t xml:space="preserve">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fusing the CUSUM temporal signal into the trajectory score, and training a supervised classifier once enough labeled anomaly scenarios are available. In this sense the missed detections map out exactly where additional signal and labeled data would yield the largest improvement.</w:t>
      </w:r>
    </w:p>
    <w:p>
      <w:pPr>
        <w:pStyle w:val="Heading2"/>
        <w:numPr>
          <w:ilvl w:val="1"/>
          <w:numId w:val="100"/>
        </w:numPr>
      </w:pPr>
      <w:r>
        <w:t xml:space="preserve">Comparison with quantitative targets</w:t>
      </w:r>
    </w:p>
    <w:p>
      <w:pPr>
        <w:spacing w:after="140" w:line="276"/>
        <w:jc w:val="both"/>
      </w:pPr>
      <w:r>
        <w:rPr>
          <w:color w:val="1A1A1A"/>
          <w:sz w:val="22"/>
          <w:szCs w:val="22"/>
        </w:rPr>
        <w:t xml:space="preserve">Table 4 consolidates the achieved results against the work-plan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3760"/>
        <w:gridCol w:w="1300"/>
      </w:tblGrid>
      <w:tr>
        <w:trPr>
          <w:tblHeader/>
        </w:trPr>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Target (work plan)</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Goal</w:t>
            </w:r>
          </w:p>
        </w:tc>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Achieved</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Status</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Cross-street tracking accuracy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Sub-meter RMSE (0.35 m mean, 0.49 m showcase) across segment boundaries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Anomaly detection</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 10</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6 of 9 injected anomalies detected</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Kalman fusion success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Identity-aware association; confirmed-track fusion of all 3 sensors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Position / speed tolerance</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m</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Max error 1.52 m; mean RMSE 0.35 m</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Simultaneous vehicles / segments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≤10 / ≤5</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Multi-vehicle, multi-segment scenarios run routinely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End-to-end latency</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60 s</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Offline batch pipeline; real-time profiling pending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Partial</w:t>
            </w:r>
          </w:p>
        </w:tc>
      </w:tr>
    </w:tbl>
    <w:p>
      <w:pPr>
        <w:spacing w:after="80" w:before="60"/>
        <w:jc w:val="center"/>
      </w:pPr>
      <w:r>
        <w:rPr>
          <w:i/>
          <w:iCs/>
          <w:color w:val="3A4754"/>
          <w:sz w:val="18"/>
          <w:szCs w:val="18"/>
        </w:rPr>
        <w:t xml:space="preserve">Table </w:t>
      </w:r>
      <w:fldSimple w:instr=" SEQ Table \* ARABIC ">
        <w:r>
          <w:rPr>
            <w:i/>
            <w:iCs/>
            <w:color w:val="3A4754"/>
            <w:sz w:val="18"/>
            <w:szCs w:val="18"/>
          </w:rPr>
          <w:t>4</w:t>
        </w:r>
      </w:fldSimple>
      <w:r>
        <w:rPr>
          <w:i/>
          <w:iCs/>
          <w:color w:val="3A4754"/>
          <w:sz w:val="18"/>
          <w:szCs w:val="18"/>
        </w:rPr>
        <w:t xml:space="preserve">: Quantitative performance targets and achieved results.</w:t>
      </w:r>
    </w:p>
    <w:p>
      <w:pPr>
        <w:spacing w:after="140" w:line="276"/>
        <w:jc w:val="both"/>
      </w:pPr>
      <w:r>
        <w:rPr>
          <w:color w:val="1A1A1A"/>
          <w:sz w:val="22"/>
          <w:szCs w:val="22"/>
        </w:rPr>
        <w:t xml:space="preserve">Of the work-plan targets, the two primary objectives and the supporting accuracy targets were met; only end-to-end real-time latency remains to be profiled, as evaluation was conducted in an offline batch configuration suited to algorithm development.</w:t>
      </w:r>
    </w:p>
    <w:p>
      <w:pPr>
        <w:pStyle w:val="Heading2"/>
        <w:numPr>
          <w:ilvl w:val="1"/>
          <w:numId w:val="100"/>
        </w:numPr>
      </w:pPr>
      <w:r>
        <w:t xml:space="preserve">Real-world validation: the Klausner Street experiment</w:t>
      </w:r>
    </w:p>
    <w:p>
      <w:pPr>
        <w:spacing w:after="140" w:line="276"/>
        <w:jc w:val="both"/>
      </w:pPr>
      <w:r>
        <w:rPr>
          <w:color w:val="1A1A1A"/>
          <w:sz w:val="22"/>
          <w:szCs w:val="22"/>
        </w:rPr>
        <w:t xml:space="preserve">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 a city bus decelerating to a halt at a bus stop — which was isolated from the raw DAS trace as event #4 and used as the reference for this validation.</w:t>
      </w:r>
    </w:p>
    <w:p>
      <w:pPr>
        <w:spacing w:after="140" w:line="276"/>
        <w:jc w:val="both"/>
      </w:pPr>
      <w:r>
        <w:rPr>
          <w:color w:val="1A1A1A"/>
          <w:sz w:val="22"/>
          <w:szCs w:val="22"/>
        </w:rPr>
        <w:t xml:space="preserve">The purpose of the experiment is to exercise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 but genuinely real — validation of the approach.</w:t>
      </w:r>
    </w:p>
    <w:p>
      <w:pPr>
        <w:spacing w:after="60" w:before="120"/>
        <w:jc w:val="center"/>
      </w:pPr>
      <w:r>
        <w:drawing>
          <wp:inline distT="0" distB="0" distL="0" distR="0">
            <wp:extent cx="4480560" cy="3477541"/>
            <wp:effectExtent t="0" r="0" b="0" l="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80560" cy="3477541"/>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12</w:t>
        </w:r>
      </w:fldSimple>
      <w:r>
        <w:rPr>
          <w:i/>
          <w:iCs/>
          <w:color w:val="3A4754"/>
          <w:sz w:val="18"/>
          <w:szCs w:val="18"/>
        </w:rPr>
        <w:t xml:space="preserve">: Location of the Klausner Street experiment beside the Tel Aviv University campus. The red pin marks the camera + DAS measurement point on the real street network imported from OpenStreetMap.</w:t>
      </w:r>
    </w:p>
    <w:p>
      <w:pPr>
        <w:spacing w:after="140" w:line="276"/>
        <w:jc w:val="both"/>
      </w:pPr>
      <w:r>
        <w:rPr>
          <w:color w:val="1A1A1A"/>
          <w:sz w:val="22"/>
          <w:szCs w:val="22"/>
        </w:rPr>
        <w:t xml:space="preserve">The recorded event was processed through the exact pipeline used in simulation: DAS event #4 combined with a co-located camera (cam2, reported σ ≈ 0.2 m), replayed on the true Klausner Street geometry imported from OpenStreetMap. The filter fused 84 DAS and 30 camera measurements over a 41.8 s track and held the bus’s trajectory to a position RMSE of 1.17 m against ground truth — well within the project’s ±5 m tolerance — while running on prediction alone for 42% of the run, including intervals of up to 4.0 s without any measurement, and never losing the track through the complete stop at the bus stop.</w:t>
      </w:r>
    </w:p>
    <w:p>
      <w:pPr>
        <w:spacing w:after="140" w:line="276"/>
        <w:jc w:val="both"/>
      </w:pPr>
      <w:r>
        <w:rPr>
          <w:color w:val="1A1A1A"/>
          <w:sz w:val="22"/>
          <w:szCs w:val="22"/>
        </w:rPr>
        <w:t xml:space="preserve">The per-sensor breakdown is instructive. The DAS channel was highly accurate (RMSE 0.33 m, bias ≈ 0), while the camera channel’s measured error (RMSE 2.49 m) far exceeded its reported uncertainty. This is consistent with the report’s central finding: DAS is the dependable backbone of the fusion, and an optical sensor’s uncertainty must be modeled honestly for its measurements to help rather than hurt.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Quantity</w:t>
            </w:r>
          </w:p>
        </w:tc>
        <w:tc>
          <w:tcPr>
            <w:tcW w:type="dxa" w:w="468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Real DAS event #4 + camera</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Sensors fused</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camera (84 + 30 meas.)</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Track position RMSE vs. ground truth</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1.17 m</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per-sensor error (RMSE)</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0.33 m (bias ≈ 0)</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 per-sensor error (RMSE)</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2.49 m</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Prediction-only rows</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42.1%</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Longest gap without a measurement</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3.98 s</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Track duration</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41.8 s</w:t>
            </w:r>
          </w:p>
        </w:tc>
      </w:tr>
    </w:tbl>
    <w:p>
      <w:pPr>
        <w:spacing w:after="200" w:before="60"/>
        <w:jc w:val="center"/>
      </w:pPr>
      <w:r>
        <w:rPr>
          <w:i/>
          <w:iCs/>
          <w:color w:val="3A4754"/>
          <w:sz w:val="18"/>
          <w:szCs w:val="18"/>
        </w:rPr>
        <w:t xml:space="preserve">Table </w:t>
      </w:r>
      <w:fldSimple w:instr=" SEQ Table \* ARABIC ">
        <w:r>
          <w:rPr>
            <w:i/>
            <w:iCs/>
            <w:color w:val="3A4754"/>
            <w:sz w:val="18"/>
            <w:szCs w:val="18"/>
          </w:rPr>
          <w:t>5</w:t>
        </w:r>
      </w:fldSimple>
      <w:r>
        <w:rPr>
          <w:i/>
          <w:iCs/>
          <w:color w:val="3A4754"/>
          <w:sz w:val="18"/>
          <w:szCs w:val="18"/>
        </w:rPr>
        <w:t xml:space="preserve">: Klausner Street experiment — fusing the real DAS recording with a co-located camera. Per-sensor errors are measured against ground truth.</w:t>
      </w:r>
    </w:p>
    <w:p>
      <w:pPr>
        <w:spacing w:after="140" w:line="276"/>
        <w:jc w:val="both"/>
      </w:pPr>
      <w:r>
        <w:rPr>
          <w:color w:val="1A1A1A"/>
          <w:sz w:val="22"/>
          <w:szCs w:val="22"/>
        </w:rPr>
        <w:t xml:space="preserve">The experiment shows that the pipeline runs unchanged on real recorded data and tracks a heavy vehicle through a complete stop at meter-level accuracy from sparse real measurements. It also surfaces exactly the failure mode the design anticipates — an optical sensor reporting tighter uncertainty than it deserves — and points to per-deployment camera calibration as the first step before a larger field campaign. Even from a single event, the experiment validates the simulation-to-reality bridge and sets a concrete agenda for the hardware validation discussed in Chapter 6.</w:t>
      </w:r>
    </w:p>
    <w:p>
      <w:pPr>
        <w:pStyle w:val="Heading1"/>
        <w:pageBreakBefore/>
        <w:numPr>
          <w:ilvl w:val="0"/>
          <w:numId w:val="100"/>
        </w:numPr>
      </w:pPr>
      <w:r>
        <w:t xml:space="preserve">Conclusions and Further Work</w:t>
      </w:r>
    </w:p>
    <w:p>
      <w:pPr>
        <w:pStyle w:val="Heading2"/>
        <w:numPr>
          <w:ilvl w:val="1"/>
          <w:numId w:val="100"/>
        </w:numPr>
      </w:pPr>
      <w:r>
        <w:t xml:space="preserve">Results against the original goals</w:t>
      </w:r>
    </w:p>
    <w:p>
      <w:pPr>
        <w:spacing w:after="140" w:line="276"/>
        <w:jc w:val="both"/>
      </w:pPr>
      <w:r>
        <w:rPr>
          <w:color w:val="1A1A1A"/>
          <w:sz w:val="22"/>
          <w:szCs w:val="22"/>
        </w:rPr>
        <w:t xml:space="preserve">The project set two primary objectives in the Introduction, and the results map directly onto them. </w:t>
      </w:r>
      <w:r>
        <w:rPr>
          <w:b/>
          <w:bCs/>
          <w:color w:val="1A1A1A"/>
          <w:sz w:val="22"/>
          <w:szCs w:val="22"/>
        </w:rPr>
        <w:t xml:space="preserve">(1) Reliable cross-segment vehicle tracking</w:t>
      </w:r>
      <w:r>
        <w:rPr>
          <w:color w:val="1A1A1A"/>
          <w:sz w:val="22"/>
          <w:szCs w:val="22"/>
        </w:rPr>
        <w:t xml:space="preserve"> was achieved at sub-meter accuracy — 0.49 m RMSE on a representative fused track and 0.35 m on average — with a single identity maintained across segment transitions. </w:t>
      </w:r>
      <w:r>
        <w:rPr>
          <w:b/>
          <w:bCs/>
          <w:color w:val="1A1A1A"/>
          <w:sz w:val="22"/>
          <w:szCs w:val="22"/>
        </w:rPr>
        <w:t xml:space="preserve">(2) Multi-sensor fusion</w:t>
      </w:r>
      <w:r>
        <w:rPr>
          <w:color w:val="1A1A1A"/>
          <w:sz w:val="22"/>
          <w:szCs w:val="22"/>
        </w:rPr>
        <w:t xml:space="preserve"> of DAS, camera, and GPS was realized through physically derived, SNR-driven measurement uncertainty, allowing each sensor to contribute according to its reliability. </w:t>
      </w:r>
      <w:r>
        <w:rPr>
          <w:b/>
          <w:bCs/>
          <w:color w:val="1A1A1A"/>
          <w:sz w:val="22"/>
          <w:szCs w:val="22"/>
        </w:rPr>
        <w:t xml:space="preserve">(3) Anomaly detection</w:t>
      </w:r>
      <w:r>
        <w:rPr>
          <w:color w:val="1A1A1A"/>
          <w:sz w:val="22"/>
          <w:szCs w:val="22"/>
        </w:rP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pPr>
        <w:pStyle w:val="Heading2"/>
        <w:numPr>
          <w:ilvl w:val="1"/>
          <w:numId w:val="100"/>
        </w:numPr>
      </w:pPr>
      <w:r>
        <w:t xml:space="preserve">Suggestions to improve performance</w:t>
      </w:r>
    </w:p>
    <w:p>
      <w:pPr>
        <w:spacing w:after="140" w:line="276"/>
        <w:jc w:val="both"/>
      </w:pPr>
      <w:r>
        <w:rPr>
          <w:color w:val="1A1A1A"/>
          <w:sz w:val="22"/>
          <w:szCs w:val="22"/>
        </w:rP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and fusing the CUSUM temporal signal directly into the trajectory score, would further raise recall while keeping the false-positive rate low. On the tracking side, replacing the kinematic association cost with a Mahalanobis-gated, covariance-aware association would improve robustness in dense traffic.</w:t>
      </w:r>
    </w:p>
    <w:p>
      <w:pPr>
        <w:pStyle w:val="Heading2"/>
        <w:numPr>
          <w:ilvl w:val="1"/>
          <w:numId w:val="100"/>
        </w:numPr>
      </w:pPr>
      <w:r>
        <w:t xml:space="preserve">Future development and research</w:t>
      </w:r>
    </w:p>
    <w:p>
      <w:pPr>
        <w:spacing w:after="140" w:line="276"/>
        <w:jc w:val="both"/>
      </w:pPr>
      <w:r>
        <w:rPr>
          <w:color w:val="1A1A1A"/>
          <w:sz w:val="22"/>
          <w:szCs w:val="22"/>
        </w:rPr>
        <w:t xml:space="preserve">Three directions stand out. </w:t>
      </w:r>
      <w:r>
        <w:rPr>
          <w:b/>
          <w:bCs/>
          <w:color w:val="1A1A1A"/>
          <w:sz w:val="22"/>
          <w:szCs w:val="22"/>
        </w:rPr>
        <w:t xml:space="preserve">First</w:t>
      </w:r>
      <w:r>
        <w:rPr>
          <w:color w:val="1A1A1A"/>
          <w:sz w:val="22"/>
          <w:szCs w:val="22"/>
        </w:rP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color w:val="1A1A1A"/>
          <w:sz w:val="22"/>
          <w:szCs w:val="22"/>
        </w:rPr>
        <w:t xml:space="preserve">Second</w:t>
      </w:r>
      <w:r>
        <w:rPr>
          <w:color w:val="1A1A1A"/>
          <w:sz w:val="22"/>
          <w:szCs w:val="22"/>
        </w:rPr>
        <w:t xml:space="preserve">, deepening the DAS physics — simulating the raw optical waterfall and signal-processing front end — so that event detection can be developed directly on channel data [2]. </w:t>
      </w:r>
      <w:r>
        <w:rPr>
          <w:b/>
          <w:bCs/>
          <w:color w:val="1A1A1A"/>
          <w:sz w:val="22"/>
          <w:szCs w:val="22"/>
        </w:rPr>
        <w:t xml:space="preserve">Third</w:t>
      </w:r>
      <w:r>
        <w:rPr>
          <w:color w:val="1A1A1A"/>
          <w:sz w:val="22"/>
          <w:szCs w:val="22"/>
        </w:rP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pPr>
        <w:pStyle w:val="Heading1"/>
        <w:pageBreakBefore/>
        <w:numPr>
          <w:ilvl w:val="0"/>
          <w:numId w:val="100"/>
        </w:numPr>
      </w:pPr>
      <w:r>
        <w:t xml:space="preserve">Project Documentation</w:t>
      </w:r>
    </w:p>
    <w:p>
      <w:pPr>
        <w:spacing w:after="140" w:line="276"/>
        <w:jc w:val="both"/>
      </w:pPr>
      <w:r>
        <w:rPr>
          <w:color w:val="1A1A1A"/>
          <w:sz w:val="22"/>
          <w:szCs w:val="22"/>
        </w:rPr>
        <w:t xml:space="preserve">All project deliverables are documented and version-controlled; this report describes them rather than reproducing code or data sheets.</w:t>
      </w:r>
    </w:p>
    <w:p>
      <w:pPr>
        <w:pStyle w:val="Heading2"/>
        <w:numPr>
          <w:ilvl w:val="1"/>
          <w:numId w:val="100"/>
        </w:numPr>
      </w:pPr>
      <w:r>
        <w:t xml:space="preserve">Software</w:t>
      </w:r>
    </w:p>
    <w:p>
      <w:pPr>
        <w:spacing w:after="140" w:line="276"/>
        <w:jc w:val="both"/>
      </w:pPr>
      <w:r>
        <w:rPr>
          <w:color w:val="1A1A1A"/>
          <w:sz w:val="22"/>
          <w:szCs w:val="22"/>
        </w:rPr>
        <w:t xml:space="preserve">The software comprises two packages. The </w:t>
      </w:r>
      <w:r>
        <w:rPr>
          <w:i/>
          <w:iCs/>
          <w:color w:val="1A1A1A"/>
          <w:sz w:val="22"/>
          <w:szCs w:val="22"/>
        </w:rPr>
        <w:t xml:space="preserve">simstudio</w:t>
      </w:r>
      <w:r>
        <w:rPr>
          <w:color w:val="1A1A1A"/>
          <w:sz w:val="22"/>
          <w:szCs w:val="22"/>
        </w:rP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color w:val="1A1A1A"/>
          <w:sz w:val="22"/>
          <w:szCs w:val="22"/>
        </w:rPr>
        <w:t xml:space="preserve">anomaly_model</w:t>
      </w:r>
      <w:r>
        <w:rPr>
          <w:color w:val="1A1A1A"/>
          <w:sz w:val="22"/>
          <w:szCs w:val="22"/>
        </w:rP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pPr>
        <w:pStyle w:val="Heading2"/>
        <w:numPr>
          <w:ilvl w:val="1"/>
          <w:numId w:val="100"/>
        </w:numPr>
      </w:pPr>
      <w:r>
        <w:t xml:space="preserve">Simulations and datasets</w:t>
      </w:r>
    </w:p>
    <w:p>
      <w:pPr>
        <w:spacing w:after="140" w:line="276"/>
        <w:jc w:val="both"/>
      </w:pPr>
      <w:r>
        <w:rPr>
          <w:color w:val="1A1A1A"/>
          <w:sz w:val="22"/>
          <w:szCs w:val="22"/>
        </w:rP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the anomaly layer produces per-vehicle feature tables and scored output files.</w:t>
      </w:r>
    </w:p>
    <w:p>
      <w:pPr>
        <w:pStyle w:val="Heading2"/>
        <w:numPr>
          <w:ilvl w:val="1"/>
          <w:numId w:val="100"/>
        </w:numPr>
      </w:pPr>
      <w:r>
        <w:t xml:space="preserve">Documentation contents and location</w:t>
      </w:r>
    </w:p>
    <w:p>
      <w:pPr>
        <w:spacing w:after="140" w:line="276"/>
        <w:jc w:val="both"/>
      </w:pPr>
      <w:r>
        <w:rPr>
          <w:color w:val="1A1A1A"/>
          <w:sz w:val="22"/>
          <w:szCs w:val="22"/>
        </w:rP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60">
        <w:r>
          <w:rPr>
            <w:rStyle w:val="Hyperlink"/>
          </w:rPr>
          <w:t>https://github.com/noasapir3/simstudio-das-fusion</w:t>
        </w:r>
      </w:hyperlink>
    </w:p>
    <w:p>
      <w:pPr>
        <w:pStyle w:val="Heading1"/>
        <w:pageBreakBefore/>
        <w:numPr>
          <w:ilvl w:val="0"/>
          <w:numId w:val="100"/>
        </w:numPr>
      </w:pPr>
      <w:r>
        <w:t xml:space="preserve">References</w:t>
      </w:r>
    </w:p>
    <w:p>
      <w:pPr>
        <w:spacing w:after="100"/>
        <w:jc w:val="both"/>
      </w:pPr>
      <w:r>
        <w:rPr>
          <w:b/>
          <w:bCs/>
          <w:sz w:val="21"/>
          <w:szCs w:val="21"/>
        </w:rPr>
        <w:t xml:space="preserve">[1] </w:t>
      </w:r>
      <w:r>
        <w:rPr>
          <w:sz w:val="21"/>
          <w:szCs w:val="21"/>
        </w:rPr>
        <w:t xml:space="preserve">L. Hen, E. Lichtenstadt, K. Cohen, and A. Lellouch, “Enhanced Traffic Monitoring using a Convolutional Neural Network with Video Signal as a Labels Producer over Fiber-Optic Seismology,” research report, School of Electrical Engineering, Tel Aviv University, 2023.</w:t>
      </w:r>
    </w:p>
    <w:p>
      <w:pPr>
        <w:spacing w:after="100"/>
        <w:jc w:val="both"/>
      </w:pPr>
      <w:r>
        <w:rPr>
          <w:b/>
          <w:bCs/>
          <w:sz w:val="21"/>
          <w:szCs w:val="21"/>
        </w:rPr>
        <w:t xml:space="preserve">[2] </w:t>
      </w:r>
      <w:r>
        <w:rPr>
          <w:sz w:val="21"/>
          <w:szCs w:val="21"/>
        </w:rPr>
        <w:t xml:space="preserve">K. Cohen, L. Hen, and A. Lellouch, “A fiber-optic traffic monitoring network trained with video inputs,” Scientific Reports, vol. 15, art. 14928, 2025. Preprint: “Training a Distributed Acoustic Sensing Traffic Monitoring Network With Video Inputs,” arXiv:2412.12743, 2024.</w:t>
      </w:r>
    </w:p>
    <w:p>
      <w:pPr>
        <w:spacing w:after="100"/>
        <w:jc w:val="both"/>
      </w:pPr>
      <w:r>
        <w:rPr>
          <w:b/>
          <w:bCs/>
          <w:sz w:val="21"/>
          <w:szCs w:val="21"/>
        </w:rPr>
        <w:t xml:space="preserve">[3] </w:t>
      </w:r>
      <w:r>
        <w:rPr>
          <w:sz w:val="21"/>
          <w:szCs w:val="21"/>
        </w:rPr>
        <w:t xml:space="preserve">“Exploring Cost-Effective Traffic Monitoring Through Kalman-Filter-Based Fusion of Fiber-Optic Seismology and Computer-Vision Tracking Data,” project report, School of Electrical Engineering, Tel Aviv University, 2024.</w:t>
      </w:r>
    </w:p>
    <w:p>
      <w:pPr>
        <w:spacing w:after="100"/>
        <w:jc w:val="both"/>
      </w:pPr>
      <w:r>
        <w:rPr>
          <w:b/>
          <w:bCs/>
          <w:sz w:val="21"/>
          <w:szCs w:val="21"/>
        </w:rPr>
        <w:t xml:space="preserve">[4] </w:t>
      </w:r>
      <w:r>
        <w:rPr>
          <w:sz w:val="21"/>
          <w:szCs w:val="21"/>
        </w:rPr>
        <w:t xml:space="preserve">N. Nissan and O. Nissan, “Automatic Calibration of DAS and Camera,” final engineering project report, School of Electrical Engineering, Tel Aviv University, 2025.</w:t>
      </w:r>
    </w:p>
    <w:p>
      <w:pPr>
        <w:spacing w:after="100"/>
        <w:jc w:val="both"/>
      </w:pPr>
      <w:r>
        <w:rPr>
          <w:b/>
          <w:bCs/>
          <w:sz w:val="21"/>
          <w:szCs w:val="21"/>
        </w:rPr>
        <w:t xml:space="preserve">[5] </w:t>
      </w:r>
      <w:r>
        <w:rPr>
          <w:sz w:val="21"/>
          <w:szCs w:val="21"/>
        </w:rPr>
        <w:t xml:space="preserve">R. E. Kalman, “A New Approach to Linear Filtering and Prediction Problems,” Journal of Basic Engineering, vol. 82, no. 1, pp. 35–45, 1960.</w:t>
      </w:r>
    </w:p>
    <w:p>
      <w:pPr>
        <w:spacing w:after="100"/>
        <w:jc w:val="both"/>
      </w:pPr>
      <w:r>
        <w:rPr>
          <w:b/>
          <w:bCs/>
          <w:sz w:val="21"/>
          <w:szCs w:val="21"/>
        </w:rPr>
        <w:t xml:space="preserve">[6] </w:t>
      </w:r>
      <w:r>
        <w:rPr>
          <w:sz w:val="21"/>
          <w:szCs w:val="21"/>
        </w:rPr>
        <w:t xml:space="preserve">E. S. Page, “Continuous Inspection Schemes,” Biometrika, vol. 41, no. 1–2, pp. 100–115, 1954.</w:t>
      </w:r>
    </w:p>
    <w:p>
      <w:pPr>
        <w:spacing w:after="100"/>
        <w:jc w:val="both"/>
      </w:pPr>
      <w:r>
        <w:rPr>
          <w:b/>
          <w:bCs/>
          <w:sz w:val="21"/>
          <w:szCs w:val="21"/>
        </w:rPr>
        <w:t xml:space="preserve">[7] </w:t>
      </w:r>
      <w:r>
        <w:rPr>
          <w:sz w:val="21"/>
          <w:szCs w:val="21"/>
        </w:rPr>
        <w:t xml:space="preserve">G. Welch and G. Bishop, “An Introduction to the Kalman Filter,” University of North Carolina at Chapel Hill. http://www.cs.unc.edu/~welch/kalman/</w:t>
      </w:r>
    </w:p>
    <w:p>
      <w:pPr>
        <w:spacing w:after="100"/>
        <w:jc w:val="both"/>
      </w:pPr>
      <w:r>
        <w:rPr>
          <w:b/>
          <w:bCs/>
          <w:sz w:val="21"/>
          <w:szCs w:val="21"/>
        </w:rPr>
        <w:t xml:space="preserve">[8] </w:t>
      </w:r>
      <w:r>
        <w:rPr>
          <w:sz w:val="21"/>
          <w:szCs w:val="21"/>
        </w:rPr>
        <w:t xml:space="preserve">OpenStreetMap contributors, OpenStreetMap. https://www.openstreetmap.org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4"/>
        <w:sz w:val="18"/>
        <w:szCs w:val="18"/>
      </w:rPr>
      <w:t xml:space="preserve">Page </w:t>
    </w:r>
    <w:r>
      <w:rPr>
        <w:color w:val="7A86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E0" w:sz="4" w:space="2"/>
      </w:pBdr>
      <w:jc w:val="right"/>
    </w:pPr>
    <w:r>
      <w:rPr>
        <w:color w:val="7A8694"/>
        <w:sz w:val="16"/>
        <w:szCs w:val="16"/>
      </w:rPr>
      <w:t xml:space="preserve">Optical Fibers for Smart Cities — Project 3221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multilevel"/>
    <w:lvl w:ilvl="0">
      <w:start w:val="1"/>
      <w:numFmt w:val="decimal"/>
      <w:suff w:val="space"/>
      <w:lvlText w:val="%1"/>
      <w:lvlJc w:val="left"/>
      <w:pPr>
        <w:ind w:left="0" w:firstLine="0"/>
      </w:pPr>
    </w:lvl>
    <w:lvl w:ilvl="1">
      <w:start w:val="1"/>
      <w:numFmt w:val="decimal"/>
      <w:suff w:val="space"/>
      <w:lvlText w:val="%1.%2"/>
      <w:lvlJc w:val="left"/>
      <w:pPr>
        <w:ind w:left="0" w:firstLine="0"/>
      </w:pPr>
    </w:lvl>
  </w:abstractNum>
  <w:num w:numId="1">
    <w:abstractNumId w:val="1"/>
    <w:lvlOverride w:ilvl="0">
      <w:startOverride w:val="1"/>
    </w:lvlOverride>
  </w:num>
  <w:num w:numId="100">
    <w:abstractNumId w:val="1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B3" w:sz="6" w:space="4"/>
      </w:pBdr>
      <w:spacing w:after="160" w:before="260"/>
      <w:outlineLvl w:val="0"/>
    </w:pPr>
    <w:rPr>
      <w:rFonts w:ascii="Calibri" w:cs="Calibri" w:eastAsia="Calibri" w:hAnsi="Calibri"/>
      <w:b/>
      <w:bCs/>
      <w:color w:val="1F3B6E"/>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F6FB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5fcd2b0c4df1408d859fd93ca4a45ffe63e015.png"/><Relationship Id="rId10" Type="http://schemas.openxmlformats.org/officeDocument/2006/relationships/image" Target="media/2f9eabccc7cbce5d9b37c5354d3f9925e84816f7.png"/><Relationship Id="rId11" Type="http://schemas.openxmlformats.org/officeDocument/2006/relationships/image" Target="media/88dd303af4f48237b5b7e45d3a07667ed5af7c15.png"/><Relationship Id="rId12" Type="http://schemas.openxmlformats.org/officeDocument/2006/relationships/image" Target="media/c03f4f46b664dd06912fce990411720ed8a394e5.png"/><Relationship Id="rId13" Type="http://schemas.openxmlformats.org/officeDocument/2006/relationships/image" Target="media/3d79bd8ab9b0f4a35605cfb958093ccf9de11c8e.png"/><Relationship Id="rId14" Type="http://schemas.openxmlformats.org/officeDocument/2006/relationships/image" Target="media/d6b28d10d6b8f98f8513b03fa1392dbeb52e1e9a.png"/><Relationship Id="rId15" Type="http://schemas.openxmlformats.org/officeDocument/2006/relationships/image" Target="media/27c794e3cb2eb0c524f28c680d9da8814f7085a0.png"/><Relationship Id="rId16" Type="http://schemas.openxmlformats.org/officeDocument/2006/relationships/image" Target="media/37b29dd9a0abba932620140b26b0d32d3a497c0d.png"/><Relationship Id="rId17" Type="http://schemas.openxmlformats.org/officeDocument/2006/relationships/image" Target="media/7a986ee87948c42be4e37cd84f0eba42396f8501.png"/><Relationship Id="rId18" Type="http://schemas.openxmlformats.org/officeDocument/2006/relationships/image" Target="media/1a39ae68a9f921e313ebe4b26d23e277b7823e82.png"/><Relationship Id="rId19" Type="http://schemas.openxmlformats.org/officeDocument/2006/relationships/image" Target="media/7bdd4cfb04603c3e9092c06e053482fd4bd15a71.png"/><Relationship Id="rId20" Type="http://schemas.openxmlformats.org/officeDocument/2006/relationships/image" Target="media/69de7e9c7d428ce25f07b61f9acbe8839e325ab2.png"/><Relationship Id="rId21" Type="http://schemas.openxmlformats.org/officeDocument/2006/relationships/fontTable" Target="fontTable.xml"/><Relationship Id="rId50" Type="http://schemas.openxmlformats.org/officeDocument/2006/relationships/image" Target="media/klausner_overview.png"/><Relationship Id="rId60" Type="http://schemas.openxmlformats.org/officeDocument/2006/relationships/hyperlink" Target="https://github.com/noasapir3/simstudio-das-fus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Un-named</cp:lastModifiedBy>
  <cp:revision>1</cp:revision>
  <dcterms:created xsi:type="dcterms:W3CDTF">2026-06-06T10:22:41.243Z</dcterms:created>
  <dcterms:modified xsi:type="dcterms:W3CDTF">2026-06-06T10:22:41.244Z</dcterms:modified>
</cp:coreProperties>
</file>

<file path=docProps/custom.xml><?xml version="1.0" encoding="utf-8"?>
<Properties xmlns="http://schemas.openxmlformats.org/officeDocument/2006/custom-properties" xmlns:vt="http://schemas.openxmlformats.org/officeDocument/2006/docPropsVTypes"/>
</file>