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9016"/>
      </w:tblGrid>
      <w:tr w:rsidR="009A2D93" w14:paraId="6800E992" w14:textId="77777777" w:rsidTr="002F2B65">
        <w:tc>
          <w:tcPr>
            <w:tcW w:w="1555" w:type="dxa"/>
          </w:tcPr>
          <w:p w14:paraId="40F0BBED" w14:textId="049CFA02" w:rsidR="009A2D93" w:rsidRDefault="002F2B65" w:rsidP="002F2B65">
            <w:r w:rsidRPr="002F2B65">
              <w:drawing>
                <wp:inline distT="0" distB="0" distL="0" distR="0" wp14:anchorId="152FCB50" wp14:editId="65977275">
                  <wp:extent cx="971686" cy="514422"/>
                  <wp:effectExtent l="0" t="0" r="0" b="0"/>
                  <wp:docPr id="1643094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09417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4B857355" w14:textId="77777777" w:rsidR="002F2B65" w:rsidRDefault="002F2B65" w:rsidP="002F2B65">
            <w:pPr>
              <w:rPr>
                <w:b/>
                <w:bCs/>
              </w:rPr>
            </w:pPr>
          </w:p>
          <w:p w14:paraId="6E665CBE" w14:textId="392B41BB" w:rsidR="009A2D93" w:rsidRPr="002F2B65" w:rsidRDefault="00F94D84" w:rsidP="002F2B65">
            <w:pPr>
              <w:rPr>
                <w:b/>
                <w:bCs/>
                <w:sz w:val="36"/>
                <w:szCs w:val="36"/>
              </w:rPr>
            </w:pPr>
            <w:r w:rsidRPr="002F2B65">
              <w:rPr>
                <w:b/>
                <w:bCs/>
                <w:sz w:val="36"/>
                <w:szCs w:val="36"/>
              </w:rPr>
              <w:t>Constructing a galvanic cell</w:t>
            </w:r>
          </w:p>
        </w:tc>
      </w:tr>
    </w:tbl>
    <w:p w14:paraId="77A39E92" w14:textId="77777777" w:rsidR="009A2D93" w:rsidRPr="002F2B65" w:rsidRDefault="009A2D93" w:rsidP="002F2B65">
      <w:pPr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4971"/>
        <w:gridCol w:w="5075"/>
      </w:tblGrid>
      <w:tr w:rsidR="00370BEF" w:rsidRPr="00B21995" w14:paraId="5BD62703" w14:textId="77777777" w:rsidTr="00370BEF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CCD927"/>
          </w:tcPr>
          <w:p w14:paraId="02E7132D" w14:textId="63A97E60" w:rsidR="00762A00" w:rsidRPr="00B21995" w:rsidRDefault="00762A00" w:rsidP="00B21995">
            <w:pPr>
              <w:rPr>
                <w:rFonts w:ascii="Arial Narrow" w:hAnsi="Arial Narrow"/>
              </w:rPr>
            </w:pPr>
            <w:r w:rsidRPr="00B21995">
              <w:rPr>
                <w:rFonts w:ascii="Arial Narrow" w:hAnsi="Arial Narrow"/>
              </w:rPr>
              <w:drawing>
                <wp:inline distT="0" distB="0" distL="0" distR="0" wp14:anchorId="7862197D" wp14:editId="7EF6F5F6">
                  <wp:extent cx="317500" cy="276794"/>
                  <wp:effectExtent l="0" t="0" r="6350" b="9525"/>
                  <wp:docPr id="417849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498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26" cy="28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shd w:val="clear" w:color="auto" w:fill="CCD927"/>
          </w:tcPr>
          <w:p w14:paraId="5528693B" w14:textId="440E4EAA" w:rsidR="00762A00" w:rsidRPr="003317EE" w:rsidRDefault="00762A00" w:rsidP="00B21995">
            <w:pPr>
              <w:rPr>
                <w:rFonts w:ascii="Arial Narrow" w:hAnsi="Arial Narrow"/>
                <w:sz w:val="20"/>
                <w:szCs w:val="20"/>
              </w:rPr>
            </w:pPr>
            <w:r w:rsidRPr="003317EE">
              <w:rPr>
                <w:rFonts w:ascii="Arial Narrow" w:hAnsi="Arial Narrow"/>
                <w:sz w:val="20"/>
                <w:szCs w:val="20"/>
              </w:rPr>
              <w:t>CAUTION: ALL CHEMICALS ARE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IRRITANTS</w:t>
            </w:r>
            <w:r w:rsidR="00FA3818"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A3818" w:rsidRPr="00B339CB">
              <w:rPr>
                <w:rFonts w:ascii="Arial Narrow" w:hAnsi="Arial Narrow"/>
                <w:sz w:val="20"/>
                <w:szCs w:val="20"/>
              </w:rPr>
              <w:t>CuS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oMath>
          </w:p>
          <w:p w14:paraId="292E878B" w14:textId="1AE8959F" w:rsidR="00762A00" w:rsidRPr="00224279" w:rsidRDefault="00762A00" w:rsidP="00B21995">
            <w:pPr>
              <w:rPr>
                <w:rFonts w:ascii="Arial Narrow" w:hAnsi="Arial Narrow"/>
                <w:sz w:val="20"/>
                <w:szCs w:val="20"/>
              </w:rPr>
            </w:pPr>
            <w:r w:rsidRPr="003317EE">
              <w:rPr>
                <w:rFonts w:ascii="Arial Narrow" w:hAnsi="Arial Narrow"/>
                <w:sz w:val="20"/>
                <w:szCs w:val="20"/>
              </w:rPr>
              <w:t xml:space="preserve">AND </w:t>
            </w:r>
            <w:r w:rsidR="00764E53" w:rsidRPr="00B339CB">
              <w:rPr>
                <w:rFonts w:ascii="Arial Narrow" w:hAnsi="Arial Narrow"/>
                <w:sz w:val="20"/>
                <w:szCs w:val="20"/>
              </w:rPr>
              <w:t>Fe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3317EE">
              <w:rPr>
                <w:rFonts w:ascii="Arial Narrow" w:hAnsi="Arial Narrow"/>
                <w:sz w:val="20"/>
                <w:szCs w:val="20"/>
              </w:rPr>
              <w:t xml:space="preserve"> ARE CORROSIVE. </w:t>
            </w:r>
            <w:r w:rsidR="00764E53" w:rsidRPr="00B339CB">
              <w:rPr>
                <w:rFonts w:ascii="Arial Narrow" w:hAnsi="Arial Narrow"/>
                <w:sz w:val="20"/>
                <w:szCs w:val="20"/>
              </w:rPr>
              <w:t>Zn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224279" w:rsidRPr="00224279">
              <w:rPr>
                <w:rFonts w:ascii="Arial Narrow" w:eastAsiaTheme="minorEastAsia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 xml:space="preserve">AND </w:t>
            </w:r>
            <w:r w:rsidR="00224279" w:rsidRPr="00B339CB">
              <w:rPr>
                <w:rFonts w:ascii="Arial Narrow" w:hAnsi="Arial Narrow"/>
                <w:sz w:val="20"/>
                <w:szCs w:val="20"/>
              </w:rPr>
              <w:t>K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ARE FLAMMABLE; KEEP THEM AWAY FROM OPEN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FLAMES. DO NOT DISPOSE OF ANY CHEMICALS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DOWN THE SINK. WEAR PERSONAL PROTECTIVE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EQUIPMENT AT ALL TIMES. IF CHEMICALS COME IN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CONTACT WITH YOUR SKIN, FLUSH THE AFFECTED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317EE">
              <w:rPr>
                <w:rFonts w:ascii="Arial Narrow" w:hAnsi="Arial Narrow"/>
                <w:sz w:val="20"/>
                <w:szCs w:val="20"/>
              </w:rPr>
              <w:t>AREA FOR 15_MINUTES. CONSULT A HEALTHCARE</w:t>
            </w:r>
            <w:r w:rsidRPr="002242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24279">
              <w:rPr>
                <w:rFonts w:ascii="Arial Narrow" w:hAnsi="Arial Narrow"/>
                <w:sz w:val="20"/>
                <w:szCs w:val="20"/>
              </w:rPr>
              <w:t>PROFESSIONAL IF ANY CHEMICALS ARE INGESTED.</w:t>
            </w:r>
          </w:p>
        </w:tc>
        <w:tc>
          <w:tcPr>
            <w:tcW w:w="51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2FEB22" w14:textId="77777777" w:rsidR="00B339CB" w:rsidRPr="00B339CB" w:rsidRDefault="00B339CB" w:rsidP="00B21995">
            <w:pPr>
              <w:rPr>
                <w:rFonts w:ascii="Arial Narrow" w:hAnsi="Arial Narrow"/>
                <w:b/>
                <w:bCs/>
              </w:rPr>
            </w:pPr>
            <w:r w:rsidRPr="00B339CB">
              <w:rPr>
                <w:rFonts w:ascii="Arial Narrow" w:hAnsi="Arial Narrow"/>
                <w:b/>
                <w:bCs/>
              </w:rPr>
              <w:t>Aim</w:t>
            </w:r>
          </w:p>
          <w:p w14:paraId="60657E15" w14:textId="07DB4045" w:rsidR="00B339CB" w:rsidRPr="00AD7AC4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To determine the order of metals on the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339CB">
              <w:rPr>
                <w:rFonts w:ascii="Arial Narrow" w:hAnsi="Arial Narrow"/>
              </w:rPr>
              <w:t>electrochemical series by constructing galvanic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339CB">
              <w:rPr>
                <w:rFonts w:ascii="Arial Narrow" w:hAnsi="Arial Narrow"/>
              </w:rPr>
              <w:t>cells made from various metal</w:t>
            </w:r>
            <w:r w:rsidR="00370BEF">
              <w:rPr>
                <w:rFonts w:ascii="Arial Narrow" w:hAnsi="Arial Narrow"/>
              </w:rPr>
              <w:t xml:space="preserve"> </w:t>
            </w:r>
            <w:r w:rsidRPr="00B339CB">
              <w:rPr>
                <w:rFonts w:ascii="Arial Narrow" w:hAnsi="Arial Narrow"/>
              </w:rPr>
              <w:t>/</w:t>
            </w:r>
            <w:r w:rsidR="00370BEF">
              <w:rPr>
                <w:rFonts w:ascii="Arial Narrow" w:hAnsi="Arial Narrow"/>
              </w:rPr>
              <w:t xml:space="preserve"> </w:t>
            </w:r>
            <w:r w:rsidRPr="00B339CB">
              <w:rPr>
                <w:rFonts w:ascii="Arial Narrow" w:hAnsi="Arial Narrow"/>
              </w:rPr>
              <w:t>metal ion half</w:t>
            </w:r>
            <w:r w:rsidR="00370BEF">
              <w:rPr>
                <w:rFonts w:ascii="Arial Narrow" w:hAnsi="Arial Narrow"/>
              </w:rPr>
              <w:t>-</w:t>
            </w:r>
            <w:r w:rsidRPr="00B339CB">
              <w:rPr>
                <w:rFonts w:ascii="Arial Narrow" w:hAnsi="Arial Narrow"/>
              </w:rPr>
              <w:t>cells.</w:t>
            </w:r>
          </w:p>
          <w:p w14:paraId="3C046C72" w14:textId="77777777" w:rsidR="00B339CB" w:rsidRPr="00B339CB" w:rsidRDefault="00B339CB" w:rsidP="00B2199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0A2D56E" w14:textId="77777777" w:rsidR="00B339CB" w:rsidRPr="00B339CB" w:rsidRDefault="00B339CB" w:rsidP="00B21995">
            <w:pPr>
              <w:rPr>
                <w:rFonts w:ascii="Arial Narrow" w:hAnsi="Arial Narrow"/>
                <w:b/>
                <w:bCs/>
              </w:rPr>
            </w:pPr>
            <w:r w:rsidRPr="00B339CB">
              <w:rPr>
                <w:rFonts w:ascii="Arial Narrow" w:hAnsi="Arial Narrow"/>
                <w:b/>
                <w:bCs/>
              </w:rPr>
              <w:t>Materials</w:t>
            </w:r>
          </w:p>
          <w:p w14:paraId="71E2A2B7" w14:textId="1DFC3219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 xml:space="preserve">• 50 mL 1 M </w:t>
            </w:r>
            <w:proofErr w:type="spellStart"/>
            <w:r w:rsidRPr="00B339CB">
              <w:rPr>
                <w:rFonts w:ascii="Arial Narrow" w:hAnsi="Arial Narrow"/>
              </w:rPr>
              <w:t>CuS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  <w:p w14:paraId="1E894ACE" w14:textId="6FECDAF9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50 mL 1 M Fe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14079249" w14:textId="61F028A5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50 mL 1 M Zn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  <w:p w14:paraId="0183BF02" w14:textId="35477EFD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50 mL 1 M Al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  <w:p w14:paraId="364363F4" w14:textId="134FB2D5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200 mL 1 M K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  <w:p w14:paraId="525E5245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4 × 100 mL beakers</w:t>
            </w:r>
          </w:p>
          <w:p w14:paraId="618DB9DB" w14:textId="0844E9B6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One 2 × 10 cm piece of each of copper, iron (or</w:t>
            </w:r>
            <w:r w:rsidR="002F6B75" w:rsidRPr="00AD7AC4">
              <w:rPr>
                <w:rFonts w:ascii="Arial Narrow" w:hAnsi="Arial Narrow"/>
              </w:rPr>
              <w:t xml:space="preserve"> </w:t>
            </w:r>
            <w:r w:rsidRPr="00B339CB">
              <w:rPr>
                <w:rFonts w:ascii="Arial Narrow" w:hAnsi="Arial Narrow"/>
              </w:rPr>
              <w:t>a nail), zinc and aluminium</w:t>
            </w:r>
          </w:p>
          <w:p w14:paraId="151FEB1E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Pen for labelling glassware</w:t>
            </w:r>
          </w:p>
          <w:p w14:paraId="048B883D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6 strips of filter paper (approx. 3 × 15cm)</w:t>
            </w:r>
          </w:p>
          <w:p w14:paraId="77F63152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2 × alligator clips</w:t>
            </w:r>
          </w:p>
          <w:p w14:paraId="3ACF1A97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Plastic tweezers</w:t>
            </w:r>
          </w:p>
          <w:p w14:paraId="363BD9D0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Voltmeter</w:t>
            </w:r>
          </w:p>
          <w:p w14:paraId="311FDAED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Emery paper</w:t>
            </w:r>
          </w:p>
          <w:p w14:paraId="2E1E9230" w14:textId="77777777" w:rsidR="00B339CB" w:rsidRPr="00B339CB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Wash bottle with deionised water</w:t>
            </w:r>
          </w:p>
          <w:p w14:paraId="65DAF7FA" w14:textId="77777777" w:rsidR="00B339CB" w:rsidRPr="00AD7AC4" w:rsidRDefault="00B339CB" w:rsidP="00B21995">
            <w:pPr>
              <w:rPr>
                <w:rFonts w:ascii="Arial Narrow" w:hAnsi="Arial Narrow"/>
              </w:rPr>
            </w:pPr>
            <w:r w:rsidRPr="00B339CB">
              <w:rPr>
                <w:rFonts w:ascii="Arial Narrow" w:hAnsi="Arial Narrow"/>
              </w:rPr>
              <w:t>• 200 mL waste beaker</w:t>
            </w:r>
          </w:p>
          <w:p w14:paraId="1F821F14" w14:textId="77777777" w:rsidR="002F6B75" w:rsidRPr="00B339CB" w:rsidRDefault="002F6B75" w:rsidP="00B2199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09E0A5E" w14:textId="77777777" w:rsidR="00762A00" w:rsidRDefault="00B339CB" w:rsidP="00B21995">
            <w:pPr>
              <w:rPr>
                <w:rFonts w:ascii="Arial Narrow" w:hAnsi="Arial Narrow"/>
                <w:b/>
                <w:bCs/>
              </w:rPr>
            </w:pPr>
            <w:r w:rsidRPr="00AD7AC4">
              <w:rPr>
                <w:rFonts w:ascii="Arial Narrow" w:hAnsi="Arial Narrow"/>
                <w:b/>
                <w:bCs/>
              </w:rPr>
              <w:t>Method</w:t>
            </w:r>
          </w:p>
          <w:p w14:paraId="7912A879" w14:textId="1C682909" w:rsidR="003C06C8" w:rsidRPr="00BD6F89" w:rsidRDefault="003C06C8" w:rsidP="00B2199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70BEF" w:rsidRPr="00B21995" w14:paraId="01D857C8" w14:textId="77777777" w:rsidTr="00370BEF"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8CF2E" w14:textId="77777777" w:rsidR="00AD7AC4" w:rsidRPr="0035347C" w:rsidRDefault="00AD7AC4" w:rsidP="00B2199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055BF9B" w14:textId="7649D9E3" w:rsidR="00762A00" w:rsidRPr="00BC22B8" w:rsidRDefault="00762A00" w:rsidP="00B21995">
            <w:pPr>
              <w:rPr>
                <w:rFonts w:ascii="Arial Narrow" w:hAnsi="Arial Narrow"/>
              </w:rPr>
            </w:pPr>
            <w:r w:rsidRPr="00BC22B8">
              <w:rPr>
                <w:rFonts w:ascii="Arial Narrow" w:hAnsi="Arial Narrow"/>
              </w:rPr>
              <w:t>Construct a galvanic cell using two metal/metal-ion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half-cells.</w:t>
            </w:r>
          </w:p>
          <w:p w14:paraId="44A44FCF" w14:textId="7DE668B2" w:rsidR="00762A00" w:rsidRPr="00BC22B8" w:rsidRDefault="00762A00" w:rsidP="00B21995">
            <w:pPr>
              <w:rPr>
                <w:rFonts w:ascii="Arial Narrow" w:hAnsi="Arial Narrow"/>
                <w:i/>
                <w:iCs/>
              </w:rPr>
            </w:pPr>
            <w:proofErr w:type="spellStart"/>
            <w:proofErr w:type="gramStart"/>
            <w:r w:rsidRPr="00BC22B8">
              <w:rPr>
                <w:rFonts w:ascii="Arial Narrow" w:hAnsi="Arial Narrow"/>
              </w:rPr>
              <w:t>Source:</w:t>
            </w:r>
            <w:r w:rsidRPr="00BC22B8">
              <w:rPr>
                <w:rFonts w:ascii="Arial Narrow" w:hAnsi="Arial Narrow"/>
                <w:i/>
                <w:iCs/>
              </w:rPr>
              <w:t>Chemistry</w:t>
            </w:r>
            <w:proofErr w:type="spellEnd"/>
            <w:proofErr w:type="gramEnd"/>
            <w:r w:rsidRPr="00BC22B8">
              <w:rPr>
                <w:rFonts w:ascii="Arial Narrow" w:hAnsi="Arial Narrow"/>
                <w:i/>
                <w:iCs/>
              </w:rPr>
              <w:t xml:space="preserve"> 2019 v1.3 General Senior Syllabus</w:t>
            </w:r>
          </w:p>
          <w:p w14:paraId="6E96A25F" w14:textId="3F2977B5" w:rsidR="00762A00" w:rsidRPr="00AD7AC4" w:rsidRDefault="00762A00" w:rsidP="00B21995">
            <w:pPr>
              <w:rPr>
                <w:rFonts w:ascii="Arial Narrow" w:hAnsi="Arial Narrow"/>
              </w:rPr>
            </w:pPr>
            <w:r w:rsidRPr="00BC22B8">
              <w:rPr>
                <w:rFonts w:ascii="Arial Narrow" w:hAnsi="Arial Narrow"/>
              </w:rPr>
              <w:t>©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Queensland Curriculum &amp; Assessment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Authority</w:t>
            </w:r>
          </w:p>
          <w:p w14:paraId="7EAD8653" w14:textId="77777777" w:rsidR="00762A00" w:rsidRPr="00BC22B8" w:rsidRDefault="00762A00" w:rsidP="00B2199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3DFFF1D" w14:textId="77777777" w:rsidR="00762A00" w:rsidRPr="00BC22B8" w:rsidRDefault="00762A00" w:rsidP="00B21995">
            <w:pPr>
              <w:rPr>
                <w:rFonts w:ascii="Arial Narrow" w:hAnsi="Arial Narrow"/>
                <w:b/>
                <w:bCs/>
              </w:rPr>
            </w:pPr>
            <w:r w:rsidRPr="00BC22B8">
              <w:rPr>
                <w:rFonts w:ascii="Arial Narrow" w:hAnsi="Arial Narrow"/>
                <w:b/>
                <w:bCs/>
              </w:rPr>
              <w:t>Context</w:t>
            </w:r>
          </w:p>
          <w:p w14:paraId="46703200" w14:textId="4707A886" w:rsidR="00762A00" w:rsidRPr="00BC22B8" w:rsidRDefault="00762A00" w:rsidP="00B21995">
            <w:pPr>
              <w:rPr>
                <w:rFonts w:ascii="Arial Narrow" w:hAnsi="Arial Narrow"/>
              </w:rPr>
            </w:pPr>
            <w:r w:rsidRPr="00BC22B8">
              <w:rPr>
                <w:rFonts w:ascii="Arial Narrow" w:hAnsi="Arial Narrow"/>
              </w:rPr>
              <w:t>Galvanic cells are constructed from two half-cells,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a salt bridge, connecting wires and a voltmeter.</w:t>
            </w:r>
          </w:p>
          <w:p w14:paraId="760D0CE4" w14:textId="71FA0741" w:rsidR="00762A00" w:rsidRPr="00BC22B8" w:rsidRDefault="00762A00" w:rsidP="00B21995">
            <w:pPr>
              <w:rPr>
                <w:rFonts w:ascii="Arial Narrow" w:hAnsi="Arial Narrow"/>
              </w:rPr>
            </w:pPr>
            <w:r w:rsidRPr="00BC22B8">
              <w:rPr>
                <w:rFonts w:ascii="Arial Narrow" w:hAnsi="Arial Narrow"/>
              </w:rPr>
              <w:t>The reducing and oxidising ability of each half</w:t>
            </w:r>
            <w:r w:rsidRPr="00AD7AC4">
              <w:rPr>
                <w:rFonts w:ascii="Arial Narrow" w:hAnsi="Arial Narrow"/>
              </w:rPr>
              <w:t>-</w:t>
            </w:r>
            <w:r w:rsidRPr="00BC22B8">
              <w:rPr>
                <w:rFonts w:ascii="Arial Narrow" w:hAnsi="Arial Narrow"/>
              </w:rPr>
              <w:t>cell</w:t>
            </w:r>
            <w:r w:rsidR="00E704A7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determines the amount of energy produced by</w:t>
            </w:r>
            <w:r w:rsidR="00E704A7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 xml:space="preserve">each </w:t>
            </w:r>
            <w:proofErr w:type="gramStart"/>
            <w:r w:rsidRPr="00BC22B8">
              <w:rPr>
                <w:rFonts w:ascii="Arial Narrow" w:hAnsi="Arial Narrow"/>
              </w:rPr>
              <w:t>cell, and</w:t>
            </w:r>
            <w:proofErr w:type="gramEnd"/>
            <w:r w:rsidRPr="00BC22B8">
              <w:rPr>
                <w:rFonts w:ascii="Arial Narrow" w:hAnsi="Arial Narrow"/>
              </w:rPr>
              <w:t xml:space="preserve"> can be measured with the voltmeter.</w:t>
            </w:r>
          </w:p>
          <w:p w14:paraId="41A37E13" w14:textId="3FD5B279" w:rsidR="00762A00" w:rsidRPr="00AD7AC4" w:rsidRDefault="00762A00" w:rsidP="00B21995">
            <w:pPr>
              <w:rPr>
                <w:rFonts w:ascii="Arial Narrow" w:hAnsi="Arial Narrow"/>
              </w:rPr>
            </w:pPr>
            <w:r w:rsidRPr="00BC22B8">
              <w:rPr>
                <w:rFonts w:ascii="Arial Narrow" w:hAnsi="Arial Narrow"/>
              </w:rPr>
              <w:t>The electrochemical series allows you to predict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the outcome of a galvanic cell and the voltage that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will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result. These half-cells have been measured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BC22B8">
              <w:rPr>
                <w:rFonts w:ascii="Arial Narrow" w:hAnsi="Arial Narrow"/>
              </w:rPr>
              <w:t>against the hydrogen half-cell (0.00 V) at 25ºC,</w:t>
            </w:r>
            <w:r w:rsidRPr="00AD7AC4">
              <w:rPr>
                <w:rFonts w:ascii="Arial Narrow" w:hAnsi="Arial Narrow"/>
              </w:rPr>
              <w:t xml:space="preserve"> </w:t>
            </w:r>
            <w:r w:rsidRPr="00AD7AC4">
              <w:rPr>
                <w:rFonts w:ascii="Arial Narrow" w:hAnsi="Arial Narrow"/>
              </w:rPr>
              <w:t>1 M and 1</w:t>
            </w:r>
            <w:r w:rsidR="00AD7AC4">
              <w:rPr>
                <w:rFonts w:ascii="Arial Narrow" w:hAnsi="Arial Narrow"/>
              </w:rPr>
              <w:t xml:space="preserve"> </w:t>
            </w:r>
            <w:r w:rsidRPr="00AD7AC4">
              <w:rPr>
                <w:rFonts w:ascii="Arial Narrow" w:hAnsi="Arial Narrow"/>
              </w:rPr>
              <w:t>atm.</w:t>
            </w:r>
          </w:p>
        </w:tc>
        <w:tc>
          <w:tcPr>
            <w:tcW w:w="51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286C87" w14:textId="77777777" w:rsidR="00762A00" w:rsidRPr="00B21995" w:rsidRDefault="00762A00" w:rsidP="00B21995">
            <w:pPr>
              <w:rPr>
                <w:rFonts w:ascii="Arial Narrow" w:hAnsi="Arial Narrow"/>
              </w:rPr>
            </w:pPr>
          </w:p>
        </w:tc>
      </w:tr>
      <w:tr w:rsidR="00492FA6" w:rsidRPr="00B21995" w14:paraId="504A49AC" w14:textId="77777777" w:rsidTr="0030480A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B9EAC" w14:textId="77777777" w:rsidR="00492FA6" w:rsidRDefault="00B21995" w:rsidP="00370BEF">
            <w:pPr>
              <w:jc w:val="center"/>
              <w:rPr>
                <w:rFonts w:ascii="Arial Narrow" w:hAnsi="Arial Narrow"/>
              </w:rPr>
            </w:pPr>
            <w:r w:rsidRPr="00B21995">
              <w:rPr>
                <w:rFonts w:ascii="Arial Narrow" w:hAnsi="Arial Narrow"/>
              </w:rPr>
              <w:drawing>
                <wp:inline distT="0" distB="0" distL="0" distR="0" wp14:anchorId="010C3D28" wp14:editId="4C4BC1C1">
                  <wp:extent cx="4248150" cy="2331513"/>
                  <wp:effectExtent l="0" t="0" r="0" b="0"/>
                  <wp:docPr id="1834789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7896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490" cy="23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EF643" w14:textId="6FA3FC20" w:rsidR="00FE4298" w:rsidRPr="00B21995" w:rsidRDefault="00FE4298" w:rsidP="00370BEF">
            <w:pPr>
              <w:jc w:val="center"/>
              <w:rPr>
                <w:rFonts w:ascii="Arial Narrow" w:hAnsi="Arial Narrow"/>
              </w:rPr>
            </w:pPr>
          </w:p>
        </w:tc>
      </w:tr>
      <w:tr w:rsidR="00EF2C7F" w:rsidRPr="00B21995" w14:paraId="690DCAC6" w14:textId="77777777" w:rsidTr="0030480A">
        <w:tc>
          <w:tcPr>
            <w:tcW w:w="5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C198D" w14:textId="62AAE62A" w:rsid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  <w:b/>
                <w:bCs/>
              </w:rPr>
              <w:t xml:space="preserve">1 </w:t>
            </w:r>
            <w:r w:rsidRPr="00103538">
              <w:rPr>
                <w:rFonts w:ascii="Arial Narrow" w:hAnsi="Arial Narrow"/>
              </w:rPr>
              <w:t>Construct four half-cells by placing 50 mL of</w:t>
            </w:r>
            <w:r w:rsidR="003C06C8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 xml:space="preserve">the copper </w:t>
            </w:r>
            <w:proofErr w:type="spellStart"/>
            <w:r w:rsidRPr="00103538">
              <w:rPr>
                <w:rFonts w:ascii="Arial Narrow" w:hAnsi="Arial Narrow"/>
              </w:rPr>
              <w:t>sulfate</w:t>
            </w:r>
            <w:proofErr w:type="spellEnd"/>
            <w:r w:rsidRPr="00103538">
              <w:rPr>
                <w:rFonts w:ascii="Arial Narrow" w:hAnsi="Arial Narrow"/>
              </w:rPr>
              <w:t xml:space="preserve"> solution in a 100 mL beaker</w:t>
            </w:r>
            <w:r w:rsidR="003C06C8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and adding the copper strip, which acts as the</w:t>
            </w:r>
            <w:r w:rsidR="003C06C8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electrode. Repeat this for the iron, zinc and</w:t>
            </w:r>
            <w:r w:rsidR="003C06C8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aluminium half-cells. Label each beaker as the</w:t>
            </w:r>
            <w:r w:rsidR="003C06C8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respective solution. Remember to scour the</w:t>
            </w:r>
            <w:r w:rsidR="003C06C8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metal strips with emery paper.</w:t>
            </w:r>
          </w:p>
          <w:p w14:paraId="53A60E87" w14:textId="77777777" w:rsidR="00E52AD6" w:rsidRPr="00103538" w:rsidRDefault="00E52AD6" w:rsidP="00103538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764C3DD" w14:textId="33DED413" w:rsidR="00103538" w:rsidRP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  <w:b/>
                <w:bCs/>
              </w:rPr>
              <w:t xml:space="preserve">2 </w:t>
            </w:r>
            <w:r w:rsidRPr="00103538">
              <w:rPr>
                <w:rFonts w:ascii="Arial Narrow" w:hAnsi="Arial Narrow"/>
              </w:rPr>
              <w:t>Immerse one piece of the filter paper in the</w:t>
            </w:r>
            <w:r w:rsidR="00E52A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potassium nitrate solution. Using the plastic</w:t>
            </w:r>
            <w:r w:rsidR="00E52A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tweezers, remove it from the solution and place</w:t>
            </w:r>
            <w:r w:rsidR="00E52A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it</w:t>
            </w:r>
            <w:r w:rsidR="00E52A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as a bridge between two of the half-cells (see</w:t>
            </w:r>
          </w:p>
          <w:p w14:paraId="3FBA9774" w14:textId="37CFE5C5" w:rsid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</w:rPr>
              <w:t>Figure</w:t>
            </w:r>
            <w:r w:rsidR="00C648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1 on the previous page).</w:t>
            </w:r>
          </w:p>
          <w:p w14:paraId="6DFAAB09" w14:textId="77777777" w:rsidR="00C648D6" w:rsidRPr="00103538" w:rsidRDefault="00C648D6" w:rsidP="00103538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053CDEC" w14:textId="0E45D759" w:rsidR="00C648D6" w:rsidRP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  <w:b/>
                <w:bCs/>
              </w:rPr>
              <w:t xml:space="preserve">3 </w:t>
            </w:r>
            <w:r w:rsidRPr="00103538">
              <w:rPr>
                <w:rFonts w:ascii="Arial Narrow" w:hAnsi="Arial Narrow"/>
              </w:rPr>
              <w:t>Connect an alligator clip to each of the metal</w:t>
            </w:r>
            <w:r w:rsidR="00C648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electrodes.</w:t>
            </w:r>
          </w:p>
          <w:p w14:paraId="165A3004" w14:textId="4B02FEE8" w:rsidR="00103538" w:rsidRP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  <w:b/>
                <w:bCs/>
              </w:rPr>
              <w:lastRenderedPageBreak/>
              <w:t xml:space="preserve">4 </w:t>
            </w:r>
            <w:r w:rsidRPr="00103538">
              <w:rPr>
                <w:rFonts w:ascii="Arial Narrow" w:hAnsi="Arial Narrow"/>
              </w:rPr>
              <w:t>Connect the other end of each electrode to</w:t>
            </w:r>
            <w:r w:rsidR="00C648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the voltmeter. If the voltmeter has a negative</w:t>
            </w:r>
            <w:r w:rsidR="00C648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reading, swap the wires that are</w:t>
            </w:r>
            <w:r w:rsidR="00C648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connected to</w:t>
            </w:r>
            <w:r w:rsidR="00C648D6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the terminals.</w:t>
            </w:r>
          </w:p>
          <w:p w14:paraId="1A8BBBBD" w14:textId="6FD8C049" w:rsidR="00103538" w:rsidRP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</w:rPr>
              <w:t>Note: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As soon as the electrodes are connected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to the voltmeter, the electrochemical circuit is</w:t>
            </w:r>
            <w:r w:rsidR="00791390">
              <w:rPr>
                <w:rFonts w:ascii="Arial Narrow" w:hAnsi="Arial Narrow"/>
              </w:rPr>
              <w:t xml:space="preserve"> </w:t>
            </w:r>
            <w:proofErr w:type="gramStart"/>
            <w:r w:rsidRPr="00103538">
              <w:rPr>
                <w:rFonts w:ascii="Arial Narrow" w:hAnsi="Arial Narrow"/>
              </w:rPr>
              <w:t>complete</w:t>
            </w:r>
            <w:proofErr w:type="gramEnd"/>
            <w:r w:rsidRPr="00103538">
              <w:rPr>
                <w:rFonts w:ascii="Arial Narrow" w:hAnsi="Arial Narrow"/>
              </w:rPr>
              <w:t xml:space="preserve"> and the voltmeter will immediately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measure the voltage of the cell. This must be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recorded immediately because it will reduce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over time.</w:t>
            </w:r>
          </w:p>
          <w:p w14:paraId="024D2747" w14:textId="36997B82" w:rsidR="00103538" w:rsidRP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</w:rPr>
              <w:t>You must also record whether each electrode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is positive or negative in the galvanic cell. This</w:t>
            </w:r>
            <w:r w:rsidR="00791390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can be determined by looking at the voltmeter.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The negative electrode connects to the negative</w:t>
            </w:r>
          </w:p>
          <w:p w14:paraId="47EE5653" w14:textId="111C4E26" w:rsid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</w:rPr>
              <w:t xml:space="preserve">terminal and the positive electrode </w:t>
            </w:r>
            <w:proofErr w:type="gramStart"/>
            <w:r w:rsidRPr="00103538">
              <w:rPr>
                <w:rFonts w:ascii="Arial Narrow" w:hAnsi="Arial Narrow"/>
              </w:rPr>
              <w:t>connects</w:t>
            </w:r>
            <w:proofErr w:type="gramEnd"/>
            <w:r w:rsidRPr="00103538">
              <w:rPr>
                <w:rFonts w:ascii="Arial Narrow" w:hAnsi="Arial Narrow"/>
              </w:rPr>
              <w:t xml:space="preserve"> to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the positive terminal.</w:t>
            </w:r>
          </w:p>
          <w:p w14:paraId="3165B869" w14:textId="77777777" w:rsidR="00D01BB7" w:rsidRPr="00103538" w:rsidRDefault="00D01BB7" w:rsidP="00103538">
            <w:pPr>
              <w:rPr>
                <w:rFonts w:ascii="Arial Narrow" w:hAnsi="Arial Narrow"/>
              </w:rPr>
            </w:pPr>
          </w:p>
          <w:p w14:paraId="330A8027" w14:textId="08A91F14" w:rsidR="00103538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  <w:b/>
                <w:bCs/>
              </w:rPr>
              <w:t xml:space="preserve">5 </w:t>
            </w:r>
            <w:r w:rsidRPr="00103538">
              <w:rPr>
                <w:rFonts w:ascii="Arial Narrow" w:hAnsi="Arial Narrow"/>
              </w:rPr>
              <w:t>Deconstruct the galvanic cell, ensuring that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the filter paper is disposed of in the waste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beaker and that no solution in the half-cell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contaminates another.</w:t>
            </w:r>
          </w:p>
          <w:p w14:paraId="0E87E51A" w14:textId="77777777" w:rsidR="00D01BB7" w:rsidRPr="00103538" w:rsidRDefault="00D01BB7" w:rsidP="00103538">
            <w:pPr>
              <w:rPr>
                <w:rFonts w:ascii="Arial Narrow" w:hAnsi="Arial Narrow"/>
              </w:rPr>
            </w:pPr>
          </w:p>
          <w:p w14:paraId="4CF92373" w14:textId="558D2AC4" w:rsidR="00AF2AA1" w:rsidRPr="00B21995" w:rsidRDefault="00103538" w:rsidP="00103538">
            <w:pPr>
              <w:rPr>
                <w:rFonts w:ascii="Arial Narrow" w:hAnsi="Arial Narrow"/>
              </w:rPr>
            </w:pPr>
            <w:r w:rsidRPr="00103538">
              <w:rPr>
                <w:rFonts w:ascii="Arial Narrow" w:hAnsi="Arial Narrow"/>
                <w:b/>
                <w:bCs/>
              </w:rPr>
              <w:t xml:space="preserve">6 </w:t>
            </w:r>
            <w:r w:rsidRPr="00103538">
              <w:rPr>
                <w:rFonts w:ascii="Arial Narrow" w:hAnsi="Arial Narrow"/>
              </w:rPr>
              <w:t>Reconstruct the galvanic cell until every pair of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half-cells have been connected and the results</w:t>
            </w:r>
            <w:r w:rsidR="00D01BB7">
              <w:rPr>
                <w:rFonts w:ascii="Arial Narrow" w:hAnsi="Arial Narrow"/>
              </w:rPr>
              <w:t xml:space="preserve"> </w:t>
            </w:r>
            <w:r w:rsidRPr="00103538">
              <w:rPr>
                <w:rFonts w:ascii="Arial Narrow" w:hAnsi="Arial Narrow"/>
              </w:rPr>
              <w:t>have been recorded.</w:t>
            </w:r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14:paraId="49BE5B9C" w14:textId="77777777" w:rsidR="00931F2B" w:rsidRPr="00931F2B" w:rsidRDefault="00931F2B" w:rsidP="00931F2B">
            <w:pPr>
              <w:rPr>
                <w:rFonts w:ascii="Arial Narrow" w:hAnsi="Arial Narrow"/>
                <w:b/>
                <w:bCs/>
              </w:rPr>
            </w:pPr>
            <w:r w:rsidRPr="00931F2B">
              <w:rPr>
                <w:rFonts w:ascii="Arial Narrow" w:hAnsi="Arial Narrow"/>
                <w:b/>
                <w:bCs/>
              </w:rPr>
              <w:lastRenderedPageBreak/>
              <w:t>Results</w:t>
            </w:r>
          </w:p>
          <w:p w14:paraId="0C94FE05" w14:textId="76B2AFFC" w:rsid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</w:rPr>
              <w:t>Construct a table (such as the one below) that</w:t>
            </w:r>
            <w:r w:rsidR="00B20521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records the voltage produced by each of the six</w:t>
            </w:r>
            <w:r w:rsidR="00B20521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galvanic cells as well as the polarity of the electrodes.</w:t>
            </w:r>
          </w:p>
          <w:p w14:paraId="33EF51E1" w14:textId="77777777" w:rsidR="00BD7F4F" w:rsidRPr="00BD6F89" w:rsidRDefault="00BD7F4F" w:rsidP="00931F2B">
            <w:pPr>
              <w:rPr>
                <w:rFonts w:ascii="Arial Narrow" w:hAnsi="Arial Narro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1368"/>
              <w:gridCol w:w="1149"/>
              <w:gridCol w:w="1166"/>
            </w:tblGrid>
            <w:tr w:rsidR="00BD7F4F" w14:paraId="402E2AF7" w14:textId="77777777" w:rsidTr="00BF7D96">
              <w:tc>
                <w:tcPr>
                  <w:tcW w:w="951" w:type="dxa"/>
                </w:tcPr>
                <w:p w14:paraId="538FC135" w14:textId="0EBE211A" w:rsidR="00BD7F4F" w:rsidRDefault="00BF7D96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Galvanic Cell</w:t>
                  </w:r>
                </w:p>
              </w:tc>
              <w:tc>
                <w:tcPr>
                  <w:tcW w:w="1381" w:type="dxa"/>
                </w:tcPr>
                <w:p w14:paraId="4CF3EAA4" w14:textId="15C1645C" w:rsidR="00BD7F4F" w:rsidRDefault="00BF7D96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Metal Compound Solution</w:t>
                  </w:r>
                </w:p>
              </w:tc>
              <w:tc>
                <w:tcPr>
                  <w:tcW w:w="1166" w:type="dxa"/>
                </w:tcPr>
                <w:p w14:paraId="447D6DFE" w14:textId="78A7C4DA" w:rsidR="00BD7F4F" w:rsidRDefault="00EF2C7F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Voltage (V)</w:t>
                  </w:r>
                </w:p>
              </w:tc>
              <w:tc>
                <w:tcPr>
                  <w:tcW w:w="1167" w:type="dxa"/>
                </w:tcPr>
                <w:p w14:paraId="1AF19001" w14:textId="20E753C5" w:rsidR="00BD7F4F" w:rsidRDefault="00EF2C7F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Polarity of Electrodes</w:t>
                  </w:r>
                </w:p>
              </w:tc>
            </w:tr>
            <w:tr w:rsidR="00BD7F4F" w14:paraId="73F280A4" w14:textId="77777777" w:rsidTr="00BF7D96">
              <w:tc>
                <w:tcPr>
                  <w:tcW w:w="951" w:type="dxa"/>
                </w:tcPr>
                <w:p w14:paraId="46330CD6" w14:textId="477BD6C3" w:rsidR="00BD7F4F" w:rsidRDefault="0035347C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1381" w:type="dxa"/>
                </w:tcPr>
                <w:p w14:paraId="2F80560B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6" w:type="dxa"/>
                </w:tcPr>
                <w:p w14:paraId="6971B7D7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7" w:type="dxa"/>
                </w:tcPr>
                <w:p w14:paraId="4AA696C3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BD7F4F" w14:paraId="55F3C01C" w14:textId="77777777" w:rsidTr="00BF7D96">
              <w:tc>
                <w:tcPr>
                  <w:tcW w:w="951" w:type="dxa"/>
                </w:tcPr>
                <w:p w14:paraId="393E108F" w14:textId="74EADC2D" w:rsidR="00BD7F4F" w:rsidRDefault="0035347C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1381" w:type="dxa"/>
                </w:tcPr>
                <w:p w14:paraId="1D0E16E4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6" w:type="dxa"/>
                </w:tcPr>
                <w:p w14:paraId="4090F39B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7" w:type="dxa"/>
                </w:tcPr>
                <w:p w14:paraId="13DE65CA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BD7F4F" w14:paraId="324BDD30" w14:textId="77777777" w:rsidTr="00BF7D96">
              <w:tc>
                <w:tcPr>
                  <w:tcW w:w="951" w:type="dxa"/>
                </w:tcPr>
                <w:p w14:paraId="031DE830" w14:textId="710DB111" w:rsidR="00BD7F4F" w:rsidRDefault="0035347C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1381" w:type="dxa"/>
                </w:tcPr>
                <w:p w14:paraId="2D613023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6" w:type="dxa"/>
                </w:tcPr>
                <w:p w14:paraId="04807920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7" w:type="dxa"/>
                </w:tcPr>
                <w:p w14:paraId="4FB372E7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BD7F4F" w14:paraId="1AE47C77" w14:textId="77777777" w:rsidTr="00BF7D96">
              <w:tc>
                <w:tcPr>
                  <w:tcW w:w="951" w:type="dxa"/>
                </w:tcPr>
                <w:p w14:paraId="2371490A" w14:textId="354EC9CB" w:rsidR="00BD7F4F" w:rsidRDefault="0035347C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1381" w:type="dxa"/>
                </w:tcPr>
                <w:p w14:paraId="4C0BCCDD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6" w:type="dxa"/>
                </w:tcPr>
                <w:p w14:paraId="7BBF1804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7" w:type="dxa"/>
                </w:tcPr>
                <w:p w14:paraId="6D095A92" w14:textId="77777777" w:rsidR="00BD7F4F" w:rsidRDefault="00BD7F4F" w:rsidP="00931F2B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35347C" w14:paraId="78B3E3E4" w14:textId="77777777" w:rsidTr="00BF7D96">
              <w:tc>
                <w:tcPr>
                  <w:tcW w:w="951" w:type="dxa"/>
                </w:tcPr>
                <w:p w14:paraId="3376EAA3" w14:textId="283AACF9" w:rsidR="0035347C" w:rsidRDefault="0035347C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1381" w:type="dxa"/>
                </w:tcPr>
                <w:p w14:paraId="74143592" w14:textId="77777777" w:rsidR="0035347C" w:rsidRDefault="0035347C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6" w:type="dxa"/>
                </w:tcPr>
                <w:p w14:paraId="46581162" w14:textId="77777777" w:rsidR="0035347C" w:rsidRDefault="0035347C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7" w:type="dxa"/>
                </w:tcPr>
                <w:p w14:paraId="3B9FB372" w14:textId="77777777" w:rsidR="0035347C" w:rsidRDefault="0035347C" w:rsidP="00931F2B">
                  <w:pPr>
                    <w:rPr>
                      <w:rFonts w:ascii="Arial Narrow" w:hAnsi="Arial Narrow"/>
                    </w:rPr>
                  </w:pPr>
                </w:p>
              </w:tc>
            </w:tr>
            <w:tr w:rsidR="0035347C" w14:paraId="7303B5C9" w14:textId="77777777" w:rsidTr="00BF7D96">
              <w:tc>
                <w:tcPr>
                  <w:tcW w:w="951" w:type="dxa"/>
                </w:tcPr>
                <w:p w14:paraId="2504D61F" w14:textId="7061E77D" w:rsidR="0035347C" w:rsidRDefault="0035347C" w:rsidP="00931F2B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1381" w:type="dxa"/>
                </w:tcPr>
                <w:p w14:paraId="4597347C" w14:textId="77777777" w:rsidR="0035347C" w:rsidRDefault="0035347C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6" w:type="dxa"/>
                </w:tcPr>
                <w:p w14:paraId="54C54EFD" w14:textId="77777777" w:rsidR="0035347C" w:rsidRDefault="0035347C" w:rsidP="00931F2B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167" w:type="dxa"/>
                </w:tcPr>
                <w:p w14:paraId="307426DD" w14:textId="77777777" w:rsidR="0035347C" w:rsidRDefault="0035347C" w:rsidP="00931F2B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14:paraId="405053F1" w14:textId="77777777" w:rsidR="00931F2B" w:rsidRPr="00931F2B" w:rsidRDefault="00931F2B" w:rsidP="00931F2B">
            <w:pPr>
              <w:rPr>
                <w:rFonts w:ascii="Arial Narrow" w:hAnsi="Arial Narrow"/>
                <w:b/>
                <w:bCs/>
              </w:rPr>
            </w:pPr>
            <w:r w:rsidRPr="00931F2B">
              <w:rPr>
                <w:rFonts w:ascii="Arial Narrow" w:hAnsi="Arial Narrow"/>
                <w:b/>
                <w:bCs/>
              </w:rPr>
              <w:lastRenderedPageBreak/>
              <w:t>Discussion</w:t>
            </w:r>
          </w:p>
          <w:p w14:paraId="64B10FC7" w14:textId="77777777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  <w:b/>
                <w:bCs/>
              </w:rPr>
              <w:t xml:space="preserve">1 </w:t>
            </w:r>
            <w:r w:rsidRPr="00931F2B">
              <w:rPr>
                <w:rFonts w:ascii="Arial Narrow" w:hAnsi="Arial Narrow"/>
              </w:rPr>
              <w:t>Which electrode is always negative, and which is</w:t>
            </w:r>
          </w:p>
          <w:p w14:paraId="494E94B6" w14:textId="79C4BD3D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</w:rPr>
              <w:t>always positive? Use this information to list the</w:t>
            </w:r>
            <w:r w:rsidR="0062093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half-cells in order with the strongest oxidant first.</w:t>
            </w:r>
          </w:p>
          <w:p w14:paraId="6A46649B" w14:textId="640E93B0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  <w:b/>
                <w:bCs/>
              </w:rPr>
              <w:t xml:space="preserve">2 </w:t>
            </w:r>
            <w:r w:rsidRPr="00931F2B">
              <w:rPr>
                <w:rFonts w:ascii="Arial Narrow" w:hAnsi="Arial Narrow"/>
              </w:rPr>
              <w:t>Does your half-cell order agree with the half</w:t>
            </w:r>
            <w:r w:rsidR="00620936">
              <w:rPr>
                <w:rFonts w:ascii="Arial Narrow" w:hAnsi="Arial Narrow"/>
              </w:rPr>
              <w:t>-</w:t>
            </w:r>
            <w:r w:rsidRPr="00931F2B">
              <w:rPr>
                <w:rFonts w:ascii="Arial Narrow" w:hAnsi="Arial Narrow"/>
              </w:rPr>
              <w:t>equations</w:t>
            </w:r>
            <w:r w:rsidR="00345AF5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on the electrochemical series in the</w:t>
            </w:r>
            <w:r w:rsidR="00345AF5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QCAA Chemistry formula and data book?</w:t>
            </w:r>
          </w:p>
          <w:p w14:paraId="0A843B81" w14:textId="6A1A8BDE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  <w:b/>
                <w:bCs/>
              </w:rPr>
              <w:t xml:space="preserve">3 </w:t>
            </w:r>
            <w:r w:rsidRPr="00931F2B">
              <w:rPr>
                <w:rFonts w:ascii="Arial Narrow" w:hAnsi="Arial Narrow"/>
              </w:rPr>
              <w:t>Use the electrochemical series to draw the six</w:t>
            </w:r>
            <w:r w:rsidR="00345AF5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galvanic cells as they are explained in Worked</w:t>
            </w:r>
            <w:r w:rsidR="00345AF5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example</w:t>
            </w:r>
            <w:r w:rsidR="00345AF5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7.1B (page 171). You must also add the</w:t>
            </w:r>
            <w:r w:rsidR="00945673">
              <w:rPr>
                <w:rFonts w:ascii="Arial Narrow" w:hAnsi="Arial Narr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931F2B">
              <w:rPr>
                <w:rFonts w:ascii="Arial Narrow" w:hAnsi="Arial Narrow"/>
              </w:rPr>
              <w:t>of each cell, as shown in Worked example</w:t>
            </w:r>
            <w:r w:rsidR="00945673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7.2</w:t>
            </w:r>
            <w:r w:rsidR="00945673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(page 176).</w:t>
            </w:r>
          </w:p>
          <w:p w14:paraId="1E6209DD" w14:textId="36B44A5B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  <w:b/>
                <w:bCs/>
              </w:rPr>
              <w:t xml:space="preserve">4 </w:t>
            </w:r>
            <w:r w:rsidRPr="00931F2B">
              <w:rPr>
                <w:rFonts w:ascii="Arial Narrow" w:hAnsi="Arial Narrow"/>
              </w:rPr>
              <w:t xml:space="preserve">Do the theoretical and experimental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 w:rsidRPr="00931F2B">
              <w:rPr>
                <w:rFonts w:ascii="Arial Narrow" w:hAnsi="Arial Narrow"/>
              </w:rPr>
              <w:t xml:space="preserve"> values</w:t>
            </w:r>
            <w:r w:rsidR="00A56CA7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match? Explain why this is.</w:t>
            </w:r>
          </w:p>
          <w:p w14:paraId="322130B0" w14:textId="77777777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  <w:b/>
                <w:bCs/>
              </w:rPr>
              <w:t xml:space="preserve">5 </w:t>
            </w:r>
            <w:r w:rsidRPr="00931F2B">
              <w:rPr>
                <w:rFonts w:ascii="Arial Narrow" w:hAnsi="Arial Narrow"/>
              </w:rPr>
              <w:t>What is the salt bridge in the experiment?</w:t>
            </w:r>
          </w:p>
          <w:p w14:paraId="75458125" w14:textId="187CFD19" w:rsidR="00931F2B" w:rsidRP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</w:rPr>
              <w:t>Explain why this ionic solution was selected as</w:t>
            </w:r>
            <w:r w:rsidR="00A56CA7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the salt bridge.</w:t>
            </w:r>
          </w:p>
          <w:p w14:paraId="61A9E1D9" w14:textId="51CB1277" w:rsidR="00931F2B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  <w:b/>
                <w:bCs/>
              </w:rPr>
              <w:t xml:space="preserve">6 </w:t>
            </w:r>
            <w:r w:rsidRPr="00931F2B">
              <w:rPr>
                <w:rFonts w:ascii="Arial Narrow" w:hAnsi="Arial Narrow"/>
              </w:rPr>
              <w:t>On the electrochemical series, copper is the</w:t>
            </w:r>
            <w:r w:rsidR="00AF0A5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highest half-equation because copper ions</w:t>
            </w:r>
            <w:r w:rsidR="00AF0A5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are the strongest</w:t>
            </w:r>
            <w:r w:rsidR="00AF0A5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oxidant. What materials can</w:t>
            </w:r>
            <w:r w:rsidR="00AF0A5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be used to construct a copper half-cell if it is</w:t>
            </w:r>
            <w:r w:rsidR="00AF0A5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connected to a tin half-cell? Explain why you</w:t>
            </w:r>
            <w:r w:rsidR="00AF0A56">
              <w:rPr>
                <w:rFonts w:ascii="Arial Narrow" w:hAnsi="Arial Narrow"/>
              </w:rPr>
              <w:t xml:space="preserve"> </w:t>
            </w:r>
            <w:r w:rsidRPr="00931F2B">
              <w:rPr>
                <w:rFonts w:ascii="Arial Narrow" w:hAnsi="Arial Narrow"/>
              </w:rPr>
              <w:t>chose these materials.</w:t>
            </w:r>
          </w:p>
          <w:p w14:paraId="19039585" w14:textId="77777777" w:rsidR="00AF0A56" w:rsidRPr="00931F2B" w:rsidRDefault="00AF0A56" w:rsidP="00931F2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D4A1C32" w14:textId="77777777" w:rsidR="00931F2B" w:rsidRPr="00931F2B" w:rsidRDefault="00931F2B" w:rsidP="00931F2B">
            <w:pPr>
              <w:rPr>
                <w:rFonts w:ascii="Arial Narrow" w:hAnsi="Arial Narrow"/>
                <w:b/>
                <w:bCs/>
              </w:rPr>
            </w:pPr>
            <w:r w:rsidRPr="00931F2B">
              <w:rPr>
                <w:rFonts w:ascii="Arial Narrow" w:hAnsi="Arial Narrow"/>
                <w:b/>
                <w:bCs/>
              </w:rPr>
              <w:t>Conclusion</w:t>
            </w:r>
          </w:p>
          <w:p w14:paraId="0CD1D610" w14:textId="230B178F" w:rsidR="00AF2AA1" w:rsidRPr="00B21995" w:rsidRDefault="00931F2B" w:rsidP="00931F2B">
            <w:pPr>
              <w:rPr>
                <w:rFonts w:ascii="Arial Narrow" w:hAnsi="Arial Narrow"/>
              </w:rPr>
            </w:pPr>
            <w:r w:rsidRPr="00931F2B">
              <w:rPr>
                <w:rFonts w:ascii="Arial Narrow" w:hAnsi="Arial Narrow"/>
              </w:rPr>
              <w:t>Summarise the outcomes of this practical.</w:t>
            </w:r>
          </w:p>
        </w:tc>
      </w:tr>
    </w:tbl>
    <w:p w14:paraId="2062A0AD" w14:textId="07AE0843" w:rsidR="00E40A8C" w:rsidRDefault="00E40A8C"/>
    <w:sectPr w:rsidR="00E40A8C" w:rsidSect="00E40A8C">
      <w:pgSz w:w="11906" w:h="16838"/>
      <w:pgMar w:top="851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C"/>
    <w:rsid w:val="000D5B15"/>
    <w:rsid w:val="00103538"/>
    <w:rsid w:val="00136E7B"/>
    <w:rsid w:val="00160526"/>
    <w:rsid w:val="00224279"/>
    <w:rsid w:val="002A2326"/>
    <w:rsid w:val="002F2B65"/>
    <w:rsid w:val="002F6B75"/>
    <w:rsid w:val="0030480A"/>
    <w:rsid w:val="003317EE"/>
    <w:rsid w:val="00345AF5"/>
    <w:rsid w:val="0035347C"/>
    <w:rsid w:val="00370BEF"/>
    <w:rsid w:val="00370C47"/>
    <w:rsid w:val="003C06C8"/>
    <w:rsid w:val="003F06ED"/>
    <w:rsid w:val="00492FA6"/>
    <w:rsid w:val="0058772B"/>
    <w:rsid w:val="00620936"/>
    <w:rsid w:val="006E7BFC"/>
    <w:rsid w:val="00762A00"/>
    <w:rsid w:val="00764E53"/>
    <w:rsid w:val="00780947"/>
    <w:rsid w:val="00791390"/>
    <w:rsid w:val="007A5770"/>
    <w:rsid w:val="008A449C"/>
    <w:rsid w:val="008A4625"/>
    <w:rsid w:val="00922B09"/>
    <w:rsid w:val="00931F2B"/>
    <w:rsid w:val="00945673"/>
    <w:rsid w:val="009A2D93"/>
    <w:rsid w:val="00A56CA7"/>
    <w:rsid w:val="00A611FC"/>
    <w:rsid w:val="00AD7AC4"/>
    <w:rsid w:val="00AF0A56"/>
    <w:rsid w:val="00AF2AA1"/>
    <w:rsid w:val="00B20521"/>
    <w:rsid w:val="00B21995"/>
    <w:rsid w:val="00B339CB"/>
    <w:rsid w:val="00B95DA6"/>
    <w:rsid w:val="00BC0992"/>
    <w:rsid w:val="00BC22B8"/>
    <w:rsid w:val="00BD6F89"/>
    <w:rsid w:val="00BD7F4F"/>
    <w:rsid w:val="00BF7D96"/>
    <w:rsid w:val="00C648D6"/>
    <w:rsid w:val="00D01BB7"/>
    <w:rsid w:val="00E20E30"/>
    <w:rsid w:val="00E40A8C"/>
    <w:rsid w:val="00E52AD6"/>
    <w:rsid w:val="00E704A7"/>
    <w:rsid w:val="00E8725E"/>
    <w:rsid w:val="00EF2C7F"/>
    <w:rsid w:val="00F94D84"/>
    <w:rsid w:val="00FA3818"/>
    <w:rsid w:val="00F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8C1C"/>
  <w15:chartTrackingRefBased/>
  <w15:docId w15:val="{95E1C2CA-69B4-43C9-BF0C-1ABAEE7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56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Sonter</dc:creator>
  <cp:keywords/>
  <dc:description/>
  <cp:lastModifiedBy>Ian Sonter</cp:lastModifiedBy>
  <cp:revision>55</cp:revision>
  <dcterms:created xsi:type="dcterms:W3CDTF">2025-05-21T04:04:00Z</dcterms:created>
  <dcterms:modified xsi:type="dcterms:W3CDTF">2025-05-21T05:12:00Z</dcterms:modified>
</cp:coreProperties>
</file>