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A12" w:rsidRDefault="00057A12" w:rsidP="00057A12">
      <w:pPr>
        <w:ind w:left="720"/>
        <w:jc w:val="center"/>
        <w:rPr>
          <w:rFonts w:cstheme="minorHAnsi"/>
          <w:lang w:val="es-ES"/>
        </w:rPr>
      </w:pPr>
      <w:r>
        <w:rPr>
          <w:rFonts w:cstheme="minorHAnsi"/>
          <w:b/>
          <w:bCs/>
          <w:color w:val="000000"/>
          <w:lang w:val="es-ES"/>
        </w:rPr>
        <w:t>Plan de Gestión de la Configuración</w:t>
      </w:r>
    </w:p>
    <w:p w:rsidR="00057A12" w:rsidRDefault="00057A12" w:rsidP="00057A12">
      <w:pPr>
        <w:rPr>
          <w:rFonts w:cstheme="minorHAnsi"/>
          <w:lang w:val="es-ES"/>
        </w:rPr>
      </w:pPr>
    </w:p>
    <w:p w:rsidR="00057A12" w:rsidRDefault="00057A12" w:rsidP="00057A12">
      <w:pPr>
        <w:numPr>
          <w:ilvl w:val="0"/>
          <w:numId w:val="1"/>
        </w:numPr>
        <w:jc w:val="both"/>
        <w:textAlignment w:val="baseline"/>
        <w:rPr>
          <w:rFonts w:ascii="Arial" w:hAnsi="Arial" w:cs="Arial"/>
          <w:b/>
          <w:bCs/>
          <w:color w:val="000000"/>
          <w:sz w:val="22"/>
          <w:szCs w:val="22"/>
          <w:lang w:eastAsia="es-PE"/>
        </w:rPr>
      </w:pPr>
      <w:r>
        <w:rPr>
          <w:rFonts w:cstheme="minorHAnsi"/>
          <w:b/>
          <w:bCs/>
          <w:color w:val="000000"/>
        </w:rPr>
        <w:t>Introducción</w:t>
      </w:r>
      <w:r>
        <w:rPr>
          <w:rFonts w:cstheme="minorHAnsi"/>
          <w:color w:val="000000"/>
          <w:lang w:eastAsia="es-PE"/>
        </w:rPr>
        <w:t xml:space="preserve"> </w:t>
      </w:r>
      <w:r>
        <w:rPr>
          <w:rFonts w:ascii="Arial" w:hAnsi="Arial" w:cs="Arial"/>
          <w:b/>
          <w:bCs/>
          <w:color w:val="000000"/>
          <w:sz w:val="22"/>
          <w:szCs w:val="22"/>
          <w:lang w:eastAsia="es-PE"/>
        </w:rPr>
        <w:t>Gestión de la SCM:</w:t>
      </w:r>
    </w:p>
    <w:p w:rsidR="00057A12" w:rsidRDefault="00057A12" w:rsidP="00057A12">
      <w:pPr>
        <w:ind w:left="360"/>
        <w:jc w:val="both"/>
        <w:textAlignment w:val="baseline"/>
        <w:rPr>
          <w:rFonts w:ascii="Arial" w:hAnsi="Arial" w:cs="Arial"/>
          <w:b/>
          <w:bCs/>
          <w:color w:val="000000"/>
          <w:sz w:val="22"/>
          <w:szCs w:val="22"/>
          <w:lang w:eastAsia="es-PE"/>
        </w:rPr>
      </w:pPr>
    </w:p>
    <w:p w:rsidR="00057A12" w:rsidRPr="005904FF" w:rsidRDefault="00057A12" w:rsidP="00057A12">
      <w:pPr>
        <w:pStyle w:val="Prrafodelista"/>
        <w:numPr>
          <w:ilvl w:val="1"/>
          <w:numId w:val="15"/>
        </w:numPr>
        <w:jc w:val="both"/>
        <w:textAlignment w:val="baseline"/>
        <w:rPr>
          <w:rFonts w:ascii="Arial" w:hAnsi="Arial" w:cs="Arial"/>
          <w:b/>
          <w:bCs/>
          <w:color w:val="000000"/>
          <w:sz w:val="22"/>
          <w:szCs w:val="22"/>
          <w:lang w:eastAsia="es-PE"/>
        </w:rPr>
      </w:pPr>
      <w:r w:rsidRPr="005904FF">
        <w:rPr>
          <w:rFonts w:cstheme="minorHAnsi"/>
          <w:b/>
          <w:bCs/>
          <w:color w:val="000000"/>
        </w:rPr>
        <w:t xml:space="preserve">Propósito </w:t>
      </w:r>
    </w:p>
    <w:p w:rsidR="00057A12" w:rsidRDefault="00057A12" w:rsidP="00057A12">
      <w:pPr>
        <w:ind w:left="1069"/>
        <w:jc w:val="both"/>
        <w:textAlignment w:val="baseline"/>
        <w:rPr>
          <w:rFonts w:cstheme="minorHAnsi"/>
          <w:b/>
          <w:bCs/>
          <w:color w:val="000000"/>
        </w:rPr>
      </w:pPr>
    </w:p>
    <w:p w:rsidR="00057A12" w:rsidRDefault="00057A12" w:rsidP="00057A12">
      <w:pPr>
        <w:pStyle w:val="Sinespaciado"/>
        <w:ind w:left="720"/>
        <w:jc w:val="both"/>
        <w:rPr>
          <w:rFonts w:cstheme="minorHAnsi"/>
          <w:lang w:val="es-ES"/>
        </w:rPr>
      </w:pPr>
      <w:r>
        <w:rPr>
          <w:rFonts w:cstheme="minorHAnsi"/>
          <w:lang w:val="es-ES"/>
        </w:rPr>
        <w:t xml:space="preserve">El cambio es una característica constante en el desarrollo del software. Eliminar el cambio es excluir las oportunidades de aprovechar las lecciones aprendidas, de incorporar tecnología avanzada y de acomodarse mejor al ambiente de cambio. </w:t>
      </w:r>
      <w:r>
        <w:rPr>
          <w:rFonts w:eastAsia="Times New Roman" w:cstheme="minorHAnsi"/>
          <w:lang w:val="es-ES"/>
        </w:rPr>
        <w:t xml:space="preserve">El rechazo a incorporar cambios puede traducirse en limitaciones del sistema y obsolescencia temprana, la cual, en el mundo de la tecnología, puede significar la inutilidad del sistema antes que esté completado. </w:t>
      </w:r>
    </w:p>
    <w:p w:rsidR="00057A12" w:rsidRDefault="00057A12" w:rsidP="00057A12">
      <w:pPr>
        <w:pStyle w:val="Sinespaciado"/>
        <w:ind w:left="720"/>
        <w:jc w:val="both"/>
        <w:rPr>
          <w:rFonts w:cstheme="minorHAnsi"/>
          <w:lang w:val="es-ES"/>
        </w:rPr>
      </w:pPr>
    </w:p>
    <w:p w:rsidR="00057A12" w:rsidRDefault="00057A12" w:rsidP="00057A12">
      <w:pPr>
        <w:pStyle w:val="Sinespaciado"/>
        <w:ind w:left="720"/>
        <w:jc w:val="both"/>
        <w:rPr>
          <w:rFonts w:cstheme="minorHAnsi"/>
          <w:lang w:val="es-ES"/>
        </w:rPr>
      </w:pPr>
      <w:bookmarkStart w:id="0" w:name="docs-internal-guid-007ac6a8-7fff-fe2c-13"/>
      <w:bookmarkEnd w:id="0"/>
      <w:r>
        <w:rPr>
          <w:rFonts w:cstheme="minorHAnsi"/>
          <w:lang w:val="es-ES"/>
        </w:rPr>
        <w:t xml:space="preserve">Sin embargo, el cambio no siempre es bueno y debe ser controlado en su introducción a un proyecto. </w:t>
      </w:r>
      <w:r>
        <w:rPr>
          <w:rFonts w:cstheme="minorHAnsi"/>
          <w:lang w:val="es-PE"/>
        </w:rPr>
        <w:t>Debido a todo lo expresado anteriormente, se muestra que en los proyectos es importante la planificación de actividades, la delegación de responsabilidades y la definición de los recursos y herramientas que se usarán; tenemos la necesidad de hacer uso de un plan de gestión de la configuración para definir las actividades que dictan cómo llevar a cabo la configuración y gestión de control de cambios al desarrollar un software.</w:t>
      </w:r>
    </w:p>
    <w:p w:rsidR="00057A12" w:rsidRDefault="00057A12" w:rsidP="00057A12">
      <w:pPr>
        <w:pStyle w:val="NormalWeb"/>
        <w:ind w:left="720"/>
        <w:jc w:val="both"/>
        <w:rPr>
          <w:rFonts w:asciiTheme="minorHAnsi" w:hAnsiTheme="minorHAnsi" w:cstheme="minorHAnsi"/>
          <w:color w:val="000000"/>
          <w:lang w:eastAsia="es-PE"/>
        </w:rPr>
      </w:pPr>
      <w:r>
        <w:rPr>
          <w:rFonts w:asciiTheme="minorHAnsi" w:hAnsiTheme="minorHAnsi" w:cstheme="minorHAnsi"/>
        </w:rPr>
        <w:t xml:space="preserve">Este documento nos permite conocer las actividades de gestión de configuración de software que deben ser llevadas a cabo durante el proceso de desarrollo del proyecto. </w:t>
      </w:r>
      <w:r>
        <w:rPr>
          <w:rFonts w:asciiTheme="minorHAnsi" w:hAnsiTheme="minorHAnsi" w:cstheme="minorHAnsi"/>
          <w:color w:val="000000"/>
          <w:lang w:eastAsia="es-PE"/>
        </w:rPr>
        <w:t>Aquí se definen tanto los productos que se pondrán bajo control de configuración como los procedimientos que deben ser seguidos por los integrantes del equipo de trabajo.</w:t>
      </w:r>
    </w:p>
    <w:p w:rsidR="00057A12" w:rsidRDefault="00057A12" w:rsidP="00057A12">
      <w:pPr>
        <w:ind w:left="720"/>
        <w:jc w:val="both"/>
        <w:textAlignment w:val="baseline"/>
        <w:rPr>
          <w:rFonts w:ascii="Arial" w:hAnsi="Arial" w:cs="Arial"/>
          <w:b/>
          <w:bCs/>
          <w:color w:val="000000"/>
          <w:sz w:val="22"/>
          <w:szCs w:val="22"/>
          <w:lang w:eastAsia="es-PE"/>
        </w:rPr>
      </w:pPr>
    </w:p>
    <w:p w:rsidR="00057A12" w:rsidRDefault="00057A12" w:rsidP="00057A12">
      <w:pPr>
        <w:numPr>
          <w:ilvl w:val="1"/>
          <w:numId w:val="15"/>
        </w:numPr>
        <w:jc w:val="both"/>
        <w:textAlignment w:val="baseline"/>
        <w:rPr>
          <w:rFonts w:ascii="Arial" w:hAnsi="Arial" w:cs="Arial"/>
          <w:b/>
          <w:bCs/>
          <w:color w:val="000000"/>
          <w:sz w:val="22"/>
          <w:szCs w:val="22"/>
          <w:lang w:eastAsia="es-PE"/>
        </w:rPr>
      </w:pPr>
      <w:r>
        <w:rPr>
          <w:rFonts w:ascii="Arial" w:hAnsi="Arial" w:cs="Arial"/>
          <w:b/>
          <w:bCs/>
          <w:color w:val="000000"/>
          <w:sz w:val="22"/>
          <w:szCs w:val="22"/>
          <w:lang w:eastAsia="es-PE"/>
        </w:rPr>
        <w:t>Roles y responsabilidades</w:t>
      </w:r>
    </w:p>
    <w:p w:rsidR="00057A12" w:rsidRDefault="00057A12" w:rsidP="00057A12">
      <w:pPr>
        <w:jc w:val="both"/>
        <w:rPr>
          <w:lang w:eastAsia="es-PE"/>
        </w:rPr>
      </w:pPr>
      <w:r>
        <w:rPr>
          <w:rFonts w:ascii="Arial" w:hAnsi="Arial" w:cs="Arial"/>
          <w:color w:val="000000"/>
          <w:sz w:val="22"/>
          <w:szCs w:val="22"/>
          <w:lang w:eastAsia="es-PE"/>
        </w:rPr>
        <w:tab/>
      </w:r>
      <w:r>
        <w:rPr>
          <w:rFonts w:ascii="Arial" w:hAnsi="Arial" w:cs="Arial"/>
          <w:color w:val="000000"/>
          <w:sz w:val="22"/>
          <w:szCs w:val="22"/>
          <w:lang w:eastAsia="es-PE"/>
        </w:rPr>
        <w:tab/>
      </w:r>
    </w:p>
    <w:tbl>
      <w:tblPr>
        <w:tblW w:w="8171" w:type="dxa"/>
        <w:tblInd w:w="10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38"/>
        <w:gridCol w:w="1245"/>
        <w:gridCol w:w="2954"/>
        <w:gridCol w:w="1934"/>
      </w:tblGrid>
      <w:tr w:rsidR="00057A12" w:rsidTr="004C7352">
        <w:trPr>
          <w:trHeight w:val="420"/>
        </w:trPr>
        <w:tc>
          <w:tcPr>
            <w:tcW w:w="8170" w:type="dxa"/>
            <w:gridSpan w:val="4"/>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b/>
                <w:bCs/>
                <w:color w:val="000000"/>
                <w:sz w:val="20"/>
                <w:szCs w:val="20"/>
                <w:lang w:eastAsia="es-PE"/>
              </w:rPr>
              <w:t>ROLES DE LA GESTIÓN DE LA CONFIGURACIÓN</w:t>
            </w:r>
          </w:p>
        </w:tc>
      </w:tr>
      <w:tr w:rsidR="00057A12" w:rsidTr="004C7352">
        <w:tc>
          <w:tcPr>
            <w:tcW w:w="2037"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b/>
                <w:bCs/>
                <w:color w:val="000000"/>
                <w:sz w:val="20"/>
                <w:szCs w:val="20"/>
                <w:lang w:eastAsia="es-PE"/>
              </w:rPr>
              <w:t>Nombre del Rol</w:t>
            </w:r>
          </w:p>
        </w:tc>
        <w:tc>
          <w:tcPr>
            <w:tcW w:w="1245"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b/>
                <w:bCs/>
                <w:color w:val="000000"/>
                <w:sz w:val="20"/>
                <w:szCs w:val="20"/>
                <w:lang w:eastAsia="es-PE"/>
              </w:rPr>
              <w:t>Persona asignada</w:t>
            </w:r>
          </w:p>
        </w:tc>
        <w:tc>
          <w:tcPr>
            <w:tcW w:w="2954"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b/>
                <w:bCs/>
                <w:color w:val="000000"/>
                <w:sz w:val="20"/>
                <w:szCs w:val="20"/>
                <w:lang w:eastAsia="es-PE"/>
              </w:rPr>
              <w:t>Responsabilidades</w:t>
            </w:r>
          </w:p>
        </w:tc>
        <w:tc>
          <w:tcPr>
            <w:tcW w:w="1934"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b/>
                <w:bCs/>
                <w:color w:val="000000"/>
                <w:sz w:val="20"/>
                <w:szCs w:val="20"/>
                <w:lang w:eastAsia="es-PE"/>
              </w:rPr>
              <w:t>Niveles de autoridad</w:t>
            </w:r>
          </w:p>
        </w:tc>
      </w:tr>
      <w:tr w:rsidR="00057A12" w:rsidTr="004C7352">
        <w:tc>
          <w:tcPr>
            <w:tcW w:w="2037"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Project Manager</w:t>
            </w:r>
          </w:p>
        </w:tc>
        <w:tc>
          <w:tcPr>
            <w:tcW w:w="1245"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Camilo Taipe</w:t>
            </w:r>
          </w:p>
        </w:tc>
        <w:tc>
          <w:tcPr>
            <w:tcW w:w="2954"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 xml:space="preserve">-Supervisar el funcionamiento de la gestión de la configuración de software </w:t>
            </w:r>
          </w:p>
        </w:tc>
        <w:tc>
          <w:tcPr>
            <w:tcW w:w="1934"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Autoridad total sobre los proyectos, responsables y sus funciones</w:t>
            </w:r>
          </w:p>
        </w:tc>
      </w:tr>
      <w:tr w:rsidR="00057A12" w:rsidTr="004C7352">
        <w:tc>
          <w:tcPr>
            <w:tcW w:w="2037"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Gestor de la configuración</w:t>
            </w:r>
          </w:p>
        </w:tc>
        <w:tc>
          <w:tcPr>
            <w:tcW w:w="1245"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Raul Vidal</w:t>
            </w:r>
          </w:p>
        </w:tc>
        <w:tc>
          <w:tcPr>
            <w:tcW w:w="2954"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-Planificar las actividades de SCM</w:t>
            </w:r>
          </w:p>
          <w:p w:rsidR="00057A12" w:rsidRDefault="00057A12" w:rsidP="004C7352">
            <w:pPr>
              <w:jc w:val="center"/>
              <w:rPr>
                <w:lang w:eastAsia="es-PE"/>
              </w:rPr>
            </w:pPr>
            <w:r>
              <w:rPr>
                <w:rFonts w:ascii="Arial" w:hAnsi="Arial" w:cs="Arial"/>
                <w:color w:val="000000"/>
                <w:sz w:val="20"/>
                <w:szCs w:val="20"/>
                <w:lang w:eastAsia="es-PE"/>
              </w:rPr>
              <w:t>-Promover el mejoramiento continuo de SCM</w:t>
            </w:r>
          </w:p>
        </w:tc>
        <w:tc>
          <w:tcPr>
            <w:tcW w:w="1934"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Autoridad para operar las funciones de Gestión de la Configuración</w:t>
            </w:r>
          </w:p>
        </w:tc>
      </w:tr>
      <w:tr w:rsidR="00057A12" w:rsidTr="004C7352">
        <w:tc>
          <w:tcPr>
            <w:tcW w:w="2037"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Inspector de Aseguramiento de la calidad</w:t>
            </w:r>
          </w:p>
        </w:tc>
        <w:tc>
          <w:tcPr>
            <w:tcW w:w="1245"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Enrique Villarreal</w:t>
            </w:r>
          </w:p>
        </w:tc>
        <w:tc>
          <w:tcPr>
            <w:tcW w:w="2954"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 xml:space="preserve">-Auditar la gestión de la configuración </w:t>
            </w:r>
          </w:p>
          <w:p w:rsidR="00057A12" w:rsidRDefault="00057A12" w:rsidP="004C7352">
            <w:pPr>
              <w:jc w:val="center"/>
              <w:rPr>
                <w:lang w:eastAsia="es-PE"/>
              </w:rPr>
            </w:pPr>
            <w:r>
              <w:rPr>
                <w:rFonts w:ascii="Arial" w:hAnsi="Arial" w:cs="Arial"/>
                <w:color w:val="000000"/>
                <w:sz w:val="20"/>
                <w:szCs w:val="20"/>
                <w:lang w:eastAsia="es-PE"/>
              </w:rPr>
              <w:t>-Monitorear el correcto funcionamiento del software</w:t>
            </w:r>
          </w:p>
        </w:tc>
        <w:tc>
          <w:tcPr>
            <w:tcW w:w="1934"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Auditar la Gestión de la configuración según indique el Project Manager</w:t>
            </w:r>
          </w:p>
        </w:tc>
      </w:tr>
      <w:tr w:rsidR="00057A12" w:rsidTr="004C7352">
        <w:tc>
          <w:tcPr>
            <w:tcW w:w="2037"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lastRenderedPageBreak/>
              <w:t>Miembros del equipo de proyecto</w:t>
            </w:r>
          </w:p>
        </w:tc>
        <w:tc>
          <w:tcPr>
            <w:tcW w:w="1245"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Gonzalo Toledo</w:t>
            </w:r>
          </w:p>
          <w:p w:rsidR="00057A12" w:rsidRDefault="00057A12" w:rsidP="004C7352">
            <w:pPr>
              <w:jc w:val="center"/>
              <w:rPr>
                <w:lang w:eastAsia="es-PE"/>
              </w:rPr>
            </w:pPr>
            <w:r>
              <w:rPr>
                <w:rFonts w:ascii="Arial" w:hAnsi="Arial" w:cs="Arial"/>
                <w:color w:val="000000"/>
                <w:sz w:val="20"/>
                <w:szCs w:val="20"/>
                <w:lang w:eastAsia="es-PE"/>
              </w:rPr>
              <w:t>Michelle Rojas</w:t>
            </w:r>
          </w:p>
        </w:tc>
        <w:tc>
          <w:tcPr>
            <w:tcW w:w="2954"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Consultar la información de la configuración según los niveles de autoridad que les corresponda</w:t>
            </w:r>
          </w:p>
        </w:tc>
        <w:tc>
          <w:tcPr>
            <w:tcW w:w="1934" w:type="dxa"/>
            <w:tcBorders>
              <w:top w:val="single" w:sz="8" w:space="0" w:color="000001"/>
              <w:left w:val="single" w:sz="8" w:space="0" w:color="000001"/>
              <w:bottom w:val="single" w:sz="8" w:space="0" w:color="000001"/>
              <w:right w:val="single" w:sz="8" w:space="0" w:color="000001"/>
            </w:tcBorders>
            <w:shd w:val="clear" w:color="auto" w:fill="auto"/>
          </w:tcPr>
          <w:p w:rsidR="00057A12" w:rsidRDefault="00057A12" w:rsidP="004C7352">
            <w:pPr>
              <w:jc w:val="center"/>
              <w:rPr>
                <w:lang w:eastAsia="es-PE"/>
              </w:rPr>
            </w:pPr>
            <w:r>
              <w:rPr>
                <w:rFonts w:ascii="Arial" w:hAnsi="Arial" w:cs="Arial"/>
                <w:color w:val="000000"/>
                <w:sz w:val="20"/>
                <w:szCs w:val="20"/>
                <w:lang w:eastAsia="es-PE"/>
              </w:rPr>
              <w:t>Depende de cada miembro, se especifica cada artefacto y cada CI</w:t>
            </w:r>
          </w:p>
        </w:tc>
      </w:tr>
    </w:tbl>
    <w:p w:rsidR="00057A12" w:rsidRDefault="00057A12" w:rsidP="00057A12">
      <w:pPr>
        <w:pStyle w:val="NormalWeb"/>
        <w:ind w:left="792"/>
        <w:jc w:val="both"/>
        <w:rPr>
          <w:rFonts w:asciiTheme="minorHAnsi" w:hAnsiTheme="minorHAnsi" w:cstheme="minorHAnsi"/>
          <w:lang w:eastAsia="es-PE"/>
        </w:rPr>
      </w:pPr>
    </w:p>
    <w:p w:rsidR="00057A12" w:rsidRDefault="00057A12" w:rsidP="00057A12">
      <w:pPr>
        <w:pStyle w:val="Prrafodelista"/>
        <w:numPr>
          <w:ilvl w:val="1"/>
          <w:numId w:val="15"/>
        </w:numPr>
        <w:jc w:val="both"/>
        <w:textAlignment w:val="baseline"/>
        <w:rPr>
          <w:rFonts w:ascii="Arial" w:hAnsi="Arial" w:cs="Arial"/>
          <w:b/>
          <w:bCs/>
          <w:color w:val="000000"/>
          <w:sz w:val="22"/>
          <w:szCs w:val="22"/>
          <w:lang w:val="en-US"/>
        </w:rPr>
      </w:pPr>
      <w:r w:rsidRPr="005904FF">
        <w:rPr>
          <w:rFonts w:ascii="Arial" w:hAnsi="Arial" w:cs="Arial"/>
          <w:b/>
          <w:bCs/>
          <w:color w:val="000000"/>
          <w:sz w:val="22"/>
          <w:szCs w:val="22"/>
          <w:lang w:val="es-ES"/>
        </w:rPr>
        <w:t>Política</w:t>
      </w:r>
      <w:r w:rsidRPr="005904FF">
        <w:rPr>
          <w:rFonts w:ascii="Arial" w:hAnsi="Arial" w:cs="Arial"/>
          <w:b/>
          <w:bCs/>
          <w:color w:val="000000"/>
          <w:sz w:val="22"/>
          <w:szCs w:val="22"/>
          <w:lang w:val="en-US"/>
        </w:rPr>
        <w:t>, directrices y procedimientos</w:t>
      </w:r>
    </w:p>
    <w:p w:rsidR="00057A12" w:rsidRPr="00057A12" w:rsidRDefault="00057A12" w:rsidP="00057A12">
      <w:pPr>
        <w:ind w:left="360"/>
        <w:jc w:val="both"/>
        <w:textAlignment w:val="baseline"/>
        <w:rPr>
          <w:rFonts w:ascii="Arial" w:hAnsi="Arial" w:cs="Arial"/>
          <w:b/>
          <w:bCs/>
          <w:color w:val="000000"/>
          <w:sz w:val="22"/>
          <w:szCs w:val="22"/>
          <w:lang w:val="en-US"/>
        </w:rPr>
      </w:pPr>
      <w:bookmarkStart w:id="1" w:name="_GoBack"/>
      <w:bookmarkEnd w:id="1"/>
    </w:p>
    <w:p w:rsidR="00057A12" w:rsidRPr="005904FF" w:rsidRDefault="00057A12" w:rsidP="00057A12">
      <w:pPr>
        <w:pStyle w:val="Prrafodelista"/>
        <w:numPr>
          <w:ilvl w:val="2"/>
          <w:numId w:val="15"/>
        </w:numPr>
        <w:jc w:val="both"/>
        <w:textAlignment w:val="baseline"/>
        <w:rPr>
          <w:rFonts w:ascii="Arial" w:hAnsi="Arial" w:cs="Arial"/>
          <w:b/>
          <w:bCs/>
          <w:color w:val="000000"/>
          <w:sz w:val="22"/>
          <w:szCs w:val="22"/>
        </w:rPr>
      </w:pPr>
      <w:r w:rsidRPr="005904FF">
        <w:rPr>
          <w:rFonts w:ascii="Arial" w:hAnsi="Arial" w:cs="Arial"/>
          <w:b/>
          <w:bCs/>
          <w:color w:val="212121"/>
          <w:sz w:val="22"/>
          <w:szCs w:val="22"/>
          <w:shd w:val="clear" w:color="auto" w:fill="FFFFFF"/>
        </w:rPr>
        <w:t xml:space="preserve">Todos los materiales de origen deben ser almacenados en el Repositorio </w:t>
      </w:r>
    </w:p>
    <w:p w:rsidR="00057A12" w:rsidRPr="007040B5" w:rsidRDefault="00057A12" w:rsidP="00057A12">
      <w:pPr>
        <w:pStyle w:val="Prrafodelista"/>
        <w:ind w:left="1560"/>
        <w:jc w:val="both"/>
        <w:textAlignment w:val="baseline"/>
        <w:rPr>
          <w:rFonts w:ascii="Arial" w:hAnsi="Arial" w:cs="Arial"/>
          <w:color w:val="212121"/>
          <w:sz w:val="22"/>
          <w:szCs w:val="22"/>
          <w:shd w:val="clear" w:color="auto" w:fill="FFFFFF"/>
        </w:rPr>
      </w:pPr>
    </w:p>
    <w:p w:rsidR="00057A12" w:rsidRPr="007040B5" w:rsidRDefault="00057A12" w:rsidP="00057A12">
      <w:pPr>
        <w:pStyle w:val="Prrafodelista"/>
        <w:ind w:left="1560"/>
        <w:jc w:val="both"/>
        <w:textAlignment w:val="baseline"/>
        <w:rPr>
          <w:rFonts w:ascii="Arial" w:hAnsi="Arial" w:cs="Arial"/>
          <w:b/>
          <w:bCs/>
          <w:color w:val="000000"/>
          <w:sz w:val="22"/>
          <w:szCs w:val="22"/>
        </w:rPr>
      </w:pPr>
      <w:r w:rsidRPr="007040B5">
        <w:rPr>
          <w:rFonts w:ascii="Arial" w:hAnsi="Arial" w:cs="Arial"/>
          <w:color w:val="212121"/>
          <w:sz w:val="22"/>
          <w:szCs w:val="22"/>
          <w:shd w:val="clear" w:color="auto" w:fill="FFFFFF"/>
        </w:rPr>
        <w:t>Esta política ha sido creada para asegurar que el Gestor de la configuración posea todos los derivados del proyecto durante el total ciclo de desarrollo del software. Esto permitirá una mejor eficiencia en transiciones de proyecto, así como permitir que el Gestor de la configuración chequee las aplicaciones durante el proceso de desarrollo. Esto permitirá que en el repositorio no existan elementos duplicados.</w:t>
      </w:r>
    </w:p>
    <w:p w:rsidR="00057A12" w:rsidRPr="007040B5" w:rsidRDefault="00057A12" w:rsidP="00057A12">
      <w:pPr>
        <w:jc w:val="both"/>
        <w:textAlignment w:val="baseline"/>
        <w:rPr>
          <w:rFonts w:ascii="Arial" w:hAnsi="Arial" w:cs="Arial"/>
          <w:b/>
          <w:bCs/>
          <w:color w:val="000000"/>
          <w:sz w:val="22"/>
          <w:szCs w:val="22"/>
        </w:rPr>
      </w:pPr>
    </w:p>
    <w:p w:rsidR="00057A12" w:rsidRPr="00C10928" w:rsidRDefault="00057A12" w:rsidP="00057A12">
      <w:pPr>
        <w:pStyle w:val="Prrafodelista"/>
        <w:numPr>
          <w:ilvl w:val="2"/>
          <w:numId w:val="15"/>
        </w:numPr>
        <w:jc w:val="both"/>
        <w:textAlignment w:val="baseline"/>
      </w:pPr>
      <w:r w:rsidRPr="007040B5">
        <w:rPr>
          <w:rFonts w:ascii="Arial" w:hAnsi="Arial" w:cs="Arial"/>
          <w:b/>
          <w:bCs/>
          <w:color w:val="212121"/>
          <w:sz w:val="22"/>
          <w:szCs w:val="22"/>
          <w:shd w:val="clear" w:color="auto" w:fill="FFFFFF"/>
        </w:rPr>
        <w:t>Todo cambio en el material de origen deben ser rastreados a través del repositorio</w:t>
      </w:r>
    </w:p>
    <w:p w:rsidR="00057A12" w:rsidRPr="00C10928" w:rsidRDefault="00057A12" w:rsidP="00057A12">
      <w:pPr>
        <w:pStyle w:val="Prrafodelista"/>
        <w:ind w:left="1560"/>
        <w:jc w:val="both"/>
        <w:textAlignment w:val="baseline"/>
      </w:pPr>
    </w:p>
    <w:p w:rsidR="00057A12" w:rsidRDefault="00057A12" w:rsidP="00057A12">
      <w:pPr>
        <w:pStyle w:val="Prrafodelista"/>
        <w:ind w:left="1560"/>
        <w:jc w:val="both"/>
        <w:textAlignment w:val="baseline"/>
      </w:pPr>
      <w:r w:rsidRPr="007040B5">
        <w:rPr>
          <w:rFonts w:ascii="Arial" w:hAnsi="Arial" w:cs="Arial"/>
          <w:color w:val="212121"/>
          <w:sz w:val="22"/>
          <w:szCs w:val="22"/>
          <w:shd w:val="clear" w:color="auto" w:fill="FFFFFF"/>
        </w:rPr>
        <w:t>Esta política permite lograr  un buen nivel de manejo de cambios. Esto facilitará a los programadores (así como a los de QA) un muy explícita descripción de qué código ha sido modificado para completar un RFC (Petición de Cambio). Esto también permite a los paquetes a ser eliminados de una versión con relativa facilidad, así como simplificar procedimientos de anulación de transacción (rollback).</w:t>
      </w:r>
    </w:p>
    <w:p w:rsidR="00057A12" w:rsidRPr="007040B5" w:rsidRDefault="00057A12" w:rsidP="00057A12">
      <w:pPr>
        <w:pStyle w:val="Prrafodelista"/>
        <w:ind w:left="2880"/>
        <w:jc w:val="both"/>
        <w:textAlignment w:val="baseline"/>
        <w:rPr>
          <w:rFonts w:ascii="Arial" w:hAnsi="Arial" w:cs="Arial"/>
          <w:b/>
          <w:bCs/>
          <w:color w:val="000000"/>
          <w:sz w:val="22"/>
          <w:szCs w:val="22"/>
        </w:rPr>
      </w:pPr>
    </w:p>
    <w:p w:rsidR="00057A12" w:rsidRPr="007040B5" w:rsidRDefault="00057A12" w:rsidP="00057A12">
      <w:pPr>
        <w:pStyle w:val="Prrafodelista"/>
        <w:numPr>
          <w:ilvl w:val="2"/>
          <w:numId w:val="15"/>
        </w:numPr>
        <w:jc w:val="both"/>
        <w:textAlignment w:val="baseline"/>
        <w:rPr>
          <w:rFonts w:ascii="Arial" w:hAnsi="Arial" w:cs="Arial"/>
          <w:b/>
          <w:bCs/>
          <w:color w:val="000000"/>
          <w:sz w:val="22"/>
          <w:szCs w:val="22"/>
        </w:rPr>
      </w:pPr>
      <w:r w:rsidRPr="007040B5">
        <w:rPr>
          <w:rFonts w:ascii="Arial" w:hAnsi="Arial" w:cs="Arial"/>
          <w:b/>
          <w:bCs/>
          <w:color w:val="000000"/>
          <w:sz w:val="22"/>
          <w:szCs w:val="22"/>
        </w:rPr>
        <w:t>El desarrollo debe ser manejado y almacenado en entornos recuperable</w:t>
      </w:r>
      <w:bookmarkStart w:id="2" w:name="docs-internal-guid-aeb08cfe-7fff-bcf9-04"/>
      <w:bookmarkEnd w:id="2"/>
      <w:r w:rsidRPr="007040B5">
        <w:rPr>
          <w:rFonts w:ascii="Arial" w:hAnsi="Arial" w:cs="Arial"/>
          <w:b/>
          <w:bCs/>
          <w:color w:val="000000"/>
          <w:sz w:val="22"/>
          <w:szCs w:val="22"/>
        </w:rPr>
        <w:t>s</w:t>
      </w:r>
    </w:p>
    <w:p w:rsidR="00057A12" w:rsidRDefault="00057A12" w:rsidP="00057A12">
      <w:pPr>
        <w:pStyle w:val="Prrafodelista"/>
        <w:ind w:left="1560"/>
        <w:jc w:val="both"/>
        <w:textAlignment w:val="baseline"/>
        <w:rPr>
          <w:rFonts w:ascii="Arial" w:hAnsi="Arial"/>
          <w:color w:val="212121"/>
          <w:sz w:val="22"/>
          <w:highlight w:val="white"/>
        </w:rPr>
      </w:pPr>
    </w:p>
    <w:p w:rsidR="00057A12" w:rsidRPr="007040B5" w:rsidRDefault="00057A12" w:rsidP="00057A12">
      <w:pPr>
        <w:pStyle w:val="Prrafodelista"/>
        <w:ind w:left="1560"/>
        <w:jc w:val="both"/>
        <w:textAlignment w:val="baseline"/>
        <w:rPr>
          <w:rFonts w:ascii="Arial" w:hAnsi="Arial" w:cs="Arial"/>
          <w:b/>
          <w:bCs/>
          <w:color w:val="000000"/>
          <w:sz w:val="22"/>
          <w:szCs w:val="22"/>
        </w:rPr>
      </w:pPr>
      <w:r w:rsidRPr="00C10928">
        <w:rPr>
          <w:rFonts w:ascii="Arial" w:hAnsi="Arial"/>
          <w:color w:val="212121"/>
          <w:sz w:val="22"/>
          <w:highlight w:val="white"/>
        </w:rPr>
        <w:t>Mientras el Gestor de la Configuración esté proveyendo un repositorio recuperado para cambios completados, todavía es la responsabilidad de el desarrollador guardar el codigo que esta actualmente bajo desarrollo. Esto reducirá el tiempo perdido debido a una catastrófica falla en el sistema</w:t>
      </w:r>
    </w:p>
    <w:p w:rsidR="00057A12" w:rsidRPr="007040B5" w:rsidRDefault="00057A12" w:rsidP="00057A12">
      <w:pPr>
        <w:jc w:val="both"/>
        <w:textAlignment w:val="baseline"/>
        <w:rPr>
          <w:rFonts w:ascii="Arial" w:hAnsi="Arial" w:cs="Arial"/>
          <w:b/>
          <w:bCs/>
          <w:color w:val="000000"/>
          <w:sz w:val="22"/>
          <w:szCs w:val="22"/>
        </w:rPr>
      </w:pPr>
    </w:p>
    <w:p w:rsidR="00057A12" w:rsidRPr="007040B5" w:rsidRDefault="00057A12" w:rsidP="00057A12">
      <w:pPr>
        <w:pStyle w:val="Prrafodelista"/>
        <w:numPr>
          <w:ilvl w:val="2"/>
          <w:numId w:val="15"/>
        </w:numPr>
        <w:jc w:val="both"/>
        <w:textAlignment w:val="baseline"/>
        <w:rPr>
          <w:rFonts w:ascii="Arial" w:hAnsi="Arial" w:cs="Arial"/>
          <w:b/>
          <w:bCs/>
          <w:color w:val="000000"/>
          <w:sz w:val="22"/>
          <w:szCs w:val="22"/>
        </w:rPr>
      </w:pPr>
      <w:r w:rsidRPr="007040B5">
        <w:rPr>
          <w:rFonts w:ascii="Arial" w:hAnsi="Arial" w:cs="Arial"/>
          <w:b/>
          <w:bCs/>
          <w:color w:val="000000"/>
          <w:sz w:val="22"/>
          <w:szCs w:val="22"/>
        </w:rPr>
        <w:t>Todo desarrollo debe mostrar versionamiento según nomenclatura</w:t>
      </w:r>
    </w:p>
    <w:p w:rsidR="00057A12" w:rsidRDefault="00057A12" w:rsidP="00057A12">
      <w:pPr>
        <w:pStyle w:val="Prrafodelista"/>
        <w:ind w:left="1560"/>
        <w:jc w:val="both"/>
        <w:textAlignment w:val="baseline"/>
        <w:rPr>
          <w:rFonts w:ascii="Arial" w:hAnsi="Arial"/>
          <w:color w:val="212121"/>
          <w:sz w:val="22"/>
          <w:highlight w:val="white"/>
        </w:rPr>
      </w:pPr>
    </w:p>
    <w:p w:rsidR="00057A12" w:rsidRDefault="00057A12" w:rsidP="00057A12">
      <w:pPr>
        <w:pStyle w:val="Prrafodelista"/>
        <w:ind w:left="1560"/>
        <w:jc w:val="both"/>
        <w:textAlignment w:val="baseline"/>
        <w:rPr>
          <w:rFonts w:ascii="Arial" w:hAnsi="Arial"/>
          <w:color w:val="212121"/>
          <w:sz w:val="22"/>
          <w:highlight w:val="white"/>
        </w:rPr>
      </w:pPr>
      <w:r w:rsidRPr="00C10928">
        <w:rPr>
          <w:rFonts w:ascii="Arial" w:hAnsi="Arial"/>
          <w:color w:val="212121"/>
          <w:sz w:val="22"/>
          <w:highlight w:val="white"/>
        </w:rPr>
        <w:t>Las aplicaciones deben mostrar sus números de versión y compilación para proporcionar una obvia diferenciación entre lanzamientos de una aplicación. Estas deben seguir la nomenclatura definida en la fase de identificación de la configuración.</w:t>
      </w:r>
    </w:p>
    <w:p w:rsidR="00057A12" w:rsidRPr="005904FF" w:rsidRDefault="00057A12" w:rsidP="00057A12">
      <w:pPr>
        <w:jc w:val="both"/>
        <w:textAlignment w:val="baseline"/>
        <w:rPr>
          <w:rFonts w:ascii="Arial" w:hAnsi="Arial" w:cs="Arial"/>
          <w:b/>
          <w:bCs/>
          <w:color w:val="000000"/>
          <w:sz w:val="22"/>
          <w:szCs w:val="22"/>
        </w:rPr>
      </w:pPr>
    </w:p>
    <w:p w:rsidR="00057A12" w:rsidRDefault="00057A12" w:rsidP="00057A12">
      <w:pPr>
        <w:pStyle w:val="Prrafodelista"/>
        <w:numPr>
          <w:ilvl w:val="1"/>
          <w:numId w:val="15"/>
        </w:numPr>
        <w:jc w:val="both"/>
        <w:textAlignment w:val="baseline"/>
        <w:rPr>
          <w:rFonts w:ascii="Arial" w:hAnsi="Arial" w:cs="Arial"/>
          <w:b/>
          <w:bCs/>
          <w:color w:val="000000"/>
          <w:sz w:val="22"/>
          <w:szCs w:val="22"/>
        </w:rPr>
      </w:pPr>
      <w:r w:rsidRPr="00C10928">
        <w:rPr>
          <w:rFonts w:ascii="Arial" w:hAnsi="Arial" w:cs="Arial"/>
          <w:b/>
          <w:bCs/>
          <w:color w:val="000000"/>
          <w:sz w:val="22"/>
          <w:szCs w:val="22"/>
          <w:lang w:eastAsia="es-PE"/>
        </w:rPr>
        <w:t>Herramienta, entorno e infraestructur</w:t>
      </w:r>
      <w:r>
        <w:rPr>
          <w:rFonts w:ascii="Arial" w:hAnsi="Arial" w:cs="Arial"/>
          <w:b/>
          <w:bCs/>
          <w:color w:val="000000"/>
          <w:sz w:val="22"/>
          <w:szCs w:val="22"/>
          <w:lang w:eastAsia="es-PE"/>
        </w:rPr>
        <w:t>a</w:t>
      </w:r>
    </w:p>
    <w:p w:rsidR="00057A12" w:rsidRDefault="00057A12" w:rsidP="00057A12">
      <w:pPr>
        <w:pStyle w:val="Prrafodelista"/>
        <w:jc w:val="both"/>
        <w:textAlignment w:val="baseline"/>
        <w:rPr>
          <w:rFonts w:ascii="Arial" w:hAnsi="Arial" w:cs="Arial"/>
          <w:b/>
          <w:bCs/>
          <w:color w:val="000000"/>
          <w:sz w:val="22"/>
          <w:szCs w:val="22"/>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3"/>
        <w:gridCol w:w="2524"/>
        <w:gridCol w:w="5409"/>
      </w:tblGrid>
      <w:tr w:rsidR="00057A12" w:rsidRPr="00C10928"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b/>
                <w:bCs/>
                <w:color w:val="000000"/>
                <w:sz w:val="22"/>
                <w:szCs w:val="22"/>
                <w:lang w:eastAsia="es-PE"/>
              </w:rPr>
              <w:t>Recurso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b/>
                <w:bCs/>
                <w:color w:val="000000"/>
                <w:sz w:val="22"/>
                <w:szCs w:val="22"/>
                <w:lang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b/>
                <w:bCs/>
                <w:color w:val="000000"/>
                <w:sz w:val="22"/>
                <w:szCs w:val="22"/>
                <w:lang w:eastAsia="es-PE"/>
              </w:rPr>
              <w:t>Propósito</w:t>
            </w:r>
          </w:p>
        </w:tc>
      </w:tr>
      <w:tr w:rsidR="00057A12" w:rsidRPr="00C10928" w:rsidTr="004C735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Sistema de control de versiones</w:t>
            </w:r>
          </w:p>
        </w:tc>
      </w:tr>
      <w:tr w:rsidR="00057A12" w:rsidRPr="00C10928"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Pycharm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Entorno de desarrollo de la aplicación</w:t>
            </w:r>
          </w:p>
        </w:tc>
      </w:tr>
      <w:tr w:rsidR="00057A12" w:rsidRPr="00C10928"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Atom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Editor de texto</w:t>
            </w:r>
          </w:p>
        </w:tc>
      </w:tr>
      <w:tr w:rsidR="00057A12" w:rsidRPr="00C10928"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 xml:space="preserve">WebStorm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Entorno de de desarrollo de la aplicación</w:t>
            </w:r>
          </w:p>
        </w:tc>
      </w:tr>
      <w:tr w:rsidR="00057A12" w:rsidRPr="00C10928"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Paquete de Microsoft Office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C10928" w:rsidRDefault="00057A12" w:rsidP="004C7352">
            <w:pPr>
              <w:jc w:val="center"/>
              <w:rPr>
                <w:lang w:eastAsia="es-PE"/>
              </w:rPr>
            </w:pPr>
            <w:r w:rsidRPr="00C10928">
              <w:rPr>
                <w:rFonts w:ascii="Arial" w:hAnsi="Arial" w:cs="Arial"/>
                <w:color w:val="000000"/>
                <w:sz w:val="22"/>
                <w:szCs w:val="22"/>
                <w:lang w:eastAsia="es-PE"/>
              </w:rPr>
              <w:t>Herramienta para el diagrama del proyecto y para documentación</w:t>
            </w:r>
          </w:p>
        </w:tc>
      </w:tr>
    </w:tbl>
    <w:p w:rsidR="00057A12" w:rsidRDefault="00057A12" w:rsidP="00057A12">
      <w:pPr>
        <w:pStyle w:val="Prrafodelista"/>
        <w:jc w:val="both"/>
        <w:textAlignment w:val="baseline"/>
        <w:rPr>
          <w:rFonts w:ascii="Arial" w:hAnsi="Arial" w:cs="Arial"/>
          <w:b/>
          <w:bCs/>
          <w:color w:val="000000"/>
          <w:sz w:val="22"/>
          <w:szCs w:val="22"/>
        </w:rPr>
      </w:pPr>
    </w:p>
    <w:p w:rsidR="00057A12" w:rsidRDefault="00057A12" w:rsidP="00057A12">
      <w:pPr>
        <w:pStyle w:val="Prrafodelista"/>
        <w:jc w:val="both"/>
        <w:textAlignment w:val="baseline"/>
        <w:rPr>
          <w:rFonts w:ascii="Arial" w:hAnsi="Arial" w:cs="Arial"/>
          <w:b/>
          <w:bCs/>
          <w:color w:val="000000"/>
          <w:sz w:val="22"/>
          <w:szCs w:val="22"/>
        </w:rPr>
      </w:pPr>
    </w:p>
    <w:p w:rsidR="00057A12" w:rsidRPr="005904FF" w:rsidRDefault="00057A12" w:rsidP="00057A12">
      <w:pPr>
        <w:pStyle w:val="Prrafodelista"/>
        <w:numPr>
          <w:ilvl w:val="1"/>
          <w:numId w:val="15"/>
        </w:numPr>
        <w:jc w:val="both"/>
        <w:textAlignment w:val="baseline"/>
        <w:rPr>
          <w:rFonts w:ascii="Arial" w:hAnsi="Arial" w:cs="Arial"/>
          <w:b/>
          <w:bCs/>
          <w:color w:val="000000"/>
          <w:sz w:val="22"/>
          <w:szCs w:val="22"/>
        </w:rPr>
      </w:pPr>
      <w:r>
        <w:rPr>
          <w:rFonts w:ascii="Arial" w:hAnsi="Arial" w:cs="Arial"/>
          <w:b/>
          <w:bCs/>
          <w:color w:val="000000"/>
          <w:sz w:val="22"/>
          <w:szCs w:val="22"/>
          <w:lang w:eastAsia="es-PE"/>
        </w:rPr>
        <w:t>Calendario</w:t>
      </w:r>
    </w:p>
    <w:p w:rsidR="00057A12" w:rsidRPr="007040B5" w:rsidRDefault="00057A12" w:rsidP="00057A12"/>
    <w:tbl>
      <w:tblPr>
        <w:tblW w:w="9026" w:type="dxa"/>
        <w:tblCellMar>
          <w:top w:w="15" w:type="dxa"/>
          <w:left w:w="15" w:type="dxa"/>
          <w:bottom w:w="15" w:type="dxa"/>
          <w:right w:w="15" w:type="dxa"/>
        </w:tblCellMar>
        <w:tblLook w:val="04A0" w:firstRow="1" w:lastRow="0" w:firstColumn="1" w:lastColumn="0" w:noHBand="0" w:noVBand="1"/>
      </w:tblPr>
      <w:tblGrid>
        <w:gridCol w:w="5403"/>
        <w:gridCol w:w="1154"/>
        <w:gridCol w:w="2469"/>
      </w:tblGrid>
      <w:tr w:rsidR="00057A12" w:rsidRPr="007040B5"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b/>
                <w:bCs/>
                <w:color w:val="000000"/>
                <w:sz w:val="22"/>
                <w:szCs w:val="22"/>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b/>
                <w:bCs/>
                <w:color w:val="000000"/>
                <w:sz w:val="22"/>
                <w:szCs w:val="22"/>
              </w:rPr>
              <w:t xml:space="preserve">Duración </w:t>
            </w:r>
          </w:p>
          <w:p w:rsidR="00057A12" w:rsidRPr="007040B5" w:rsidRDefault="00057A12" w:rsidP="004C7352">
            <w:pPr>
              <w:jc w:val="center"/>
            </w:pPr>
            <w:r w:rsidRPr="007040B5">
              <w:rPr>
                <w:rFonts w:ascii="Arial" w:hAnsi="Arial" w:cs="Arial"/>
                <w:b/>
                <w:bCs/>
                <w:color w:val="000000"/>
                <w:sz w:val="22"/>
                <w:szCs w:val="22"/>
              </w:rPr>
              <w:t>(Día)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b/>
                <w:bCs/>
                <w:color w:val="000000"/>
                <w:sz w:val="22"/>
                <w:szCs w:val="22"/>
              </w:rPr>
              <w:t>Rol</w:t>
            </w:r>
          </w:p>
        </w:tc>
      </w:tr>
      <w:tr w:rsidR="00057A12" w:rsidRPr="007040B5" w:rsidTr="004C7352">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b/>
                <w:bCs/>
                <w:color w:val="000000"/>
                <w:sz w:val="22"/>
                <w:szCs w:val="22"/>
              </w:rPr>
              <w:t xml:space="preserve">    Planeamiento de la configuración de software</w:t>
            </w:r>
          </w:p>
        </w:tc>
      </w:tr>
      <w:tr w:rsidR="00057A12" w:rsidRPr="007040B5"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color w:val="000000"/>
                <w:sz w:val="22"/>
                <w:szCs w:val="22"/>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Project manager</w:t>
            </w:r>
          </w:p>
        </w:tc>
      </w:tr>
      <w:tr w:rsidR="00057A12" w:rsidRPr="007040B5"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color w:val="000000"/>
                <w:sz w:val="22"/>
                <w:szCs w:val="22"/>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Gestor de la configuración</w:t>
            </w:r>
          </w:p>
        </w:tc>
      </w:tr>
      <w:tr w:rsidR="00057A12" w:rsidRPr="007040B5"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color w:val="000000"/>
                <w:sz w:val="22"/>
                <w:szCs w:val="22"/>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Project manager</w:t>
            </w:r>
          </w:p>
        </w:tc>
      </w:tr>
      <w:tr w:rsidR="00057A12" w:rsidRPr="007040B5"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color w:val="000000"/>
                <w:sz w:val="22"/>
                <w:szCs w:val="22"/>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Project manager</w:t>
            </w:r>
          </w:p>
        </w:tc>
      </w:tr>
      <w:tr w:rsidR="00057A12" w:rsidRPr="007040B5"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color w:val="000000"/>
                <w:sz w:val="22"/>
                <w:szCs w:val="22"/>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Varios</w:t>
            </w:r>
          </w:p>
        </w:tc>
      </w:tr>
      <w:tr w:rsidR="00057A12" w:rsidRPr="007040B5"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color w:val="000000"/>
                <w:sz w:val="22"/>
                <w:szCs w:val="22"/>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Varios</w:t>
            </w:r>
          </w:p>
        </w:tc>
      </w:tr>
      <w:tr w:rsidR="00057A12" w:rsidRPr="007040B5"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color w:val="000000"/>
                <w:sz w:val="22"/>
                <w:szCs w:val="22"/>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Varios</w:t>
            </w:r>
          </w:p>
        </w:tc>
      </w:tr>
      <w:tr w:rsidR="00057A12" w:rsidRPr="007040B5" w:rsidTr="004C7352">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b/>
                <w:bCs/>
                <w:color w:val="000000"/>
                <w:sz w:val="22"/>
                <w:szCs w:val="22"/>
              </w:rPr>
              <w:t xml:space="preserve">    Identificación de la configuración de software</w:t>
            </w:r>
          </w:p>
        </w:tc>
      </w:tr>
      <w:tr w:rsidR="00057A12" w:rsidRPr="007040B5"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color w:val="000000"/>
                <w:sz w:val="22"/>
                <w:szCs w:val="22"/>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Gestor de la configuración</w:t>
            </w:r>
          </w:p>
        </w:tc>
      </w:tr>
      <w:tr w:rsidR="00057A12" w:rsidRPr="007040B5" w:rsidTr="004C7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r w:rsidRPr="007040B5">
              <w:rPr>
                <w:rFonts w:ascii="Arial" w:hAnsi="Arial" w:cs="Arial"/>
                <w:color w:val="000000"/>
                <w:sz w:val="22"/>
                <w:szCs w:val="22"/>
              </w:rPr>
              <w:t>Definir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12" w:rsidRPr="007040B5" w:rsidRDefault="00057A12" w:rsidP="004C7352">
            <w:pPr>
              <w:jc w:val="center"/>
            </w:pPr>
            <w:r w:rsidRPr="007040B5">
              <w:rPr>
                <w:rFonts w:ascii="Arial" w:hAnsi="Arial" w:cs="Arial"/>
                <w:color w:val="000000"/>
                <w:sz w:val="22"/>
                <w:szCs w:val="22"/>
              </w:rPr>
              <w:t>Gestor de la configuración</w:t>
            </w:r>
          </w:p>
        </w:tc>
      </w:tr>
    </w:tbl>
    <w:p w:rsidR="00057A12" w:rsidRPr="007040B5" w:rsidRDefault="00057A12" w:rsidP="00057A12">
      <w:pPr>
        <w:spacing w:after="240"/>
      </w:pPr>
    </w:p>
    <w:p w:rsidR="007040B5" w:rsidRPr="00057A12" w:rsidRDefault="007040B5" w:rsidP="00057A12"/>
    <w:sectPr w:rsidR="007040B5" w:rsidRPr="00057A12">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6"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1"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5"/>
  </w:num>
  <w:num w:numId="3">
    <w:abstractNumId w:val="0"/>
  </w:num>
  <w:num w:numId="4">
    <w:abstractNumId w:val="3"/>
  </w:num>
  <w:num w:numId="5">
    <w:abstractNumId w:val="1"/>
  </w:num>
  <w:num w:numId="6">
    <w:abstractNumId w:val="7"/>
  </w:num>
  <w:num w:numId="7">
    <w:abstractNumId w:val="6"/>
  </w:num>
  <w:num w:numId="8">
    <w:abstractNumId w:val="14"/>
  </w:num>
  <w:num w:numId="9">
    <w:abstractNumId w:val="4"/>
  </w:num>
  <w:num w:numId="10">
    <w:abstractNumId w:val="2"/>
  </w:num>
  <w:num w:numId="11">
    <w:abstractNumId w:val="12"/>
  </w:num>
  <w:num w:numId="12">
    <w:abstractNumId w:val="13"/>
  </w:num>
  <w:num w:numId="13">
    <w:abstractNumId w:val="9"/>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57A12"/>
    <w:rsid w:val="007040B5"/>
    <w:rsid w:val="00AA6221"/>
    <w:rsid w:val="00C109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0E7A"/>
  <w15:docId w15:val="{CEE5824B-47BA-45F7-9D7D-FAE484C0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791</Words>
  <Characters>4352</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Carlos Zumaeta</cp:lastModifiedBy>
  <cp:revision>24</cp:revision>
  <dcterms:created xsi:type="dcterms:W3CDTF">2018-09-14T05:56:00Z</dcterms:created>
  <dcterms:modified xsi:type="dcterms:W3CDTF">2018-09-21T16:04:00Z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