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48109" w14:textId="77777777" w:rsidR="00584A50" w:rsidRPr="00DE5145" w:rsidRDefault="00584A50" w:rsidP="00584A50">
      <w:pPr>
        <w:rPr>
          <w:rFonts w:ascii="Meiryo UI" w:hAnsi="Meiryo UI"/>
        </w:rPr>
      </w:pPr>
      <w:r w:rsidRPr="00DE5145">
        <w:rPr>
          <w:rFonts w:ascii="Meiryo UI" w:hAnsi="Meiryo UI" w:hint="eastAsia"/>
        </w:rPr>
        <w:t>備考(</w:t>
      </w:r>
      <w:r w:rsidR="00AB7D6A">
        <w:rPr>
          <w:rFonts w:ascii="Meiryo UI" w:hAnsi="Meiryo UI"/>
        </w:rPr>
        <w:t>4</w:t>
      </w:r>
      <w:r w:rsidRPr="00DE5145">
        <w:rPr>
          <w:rFonts w:ascii="Meiryo UI" w:hAnsi="Meiryo UI" w:hint="eastAsia"/>
        </w:rPr>
        <w:t>)e文書入力</w:t>
      </w:r>
    </w:p>
    <w:p w14:paraId="4E8724F0" w14:textId="77777777" w:rsidR="0029750B" w:rsidRPr="00DE5145" w:rsidRDefault="00584A50" w:rsidP="00684F1E">
      <w:pPr>
        <w:ind w:leftChars="100" w:left="220"/>
        <w:rPr>
          <w:rFonts w:ascii="Meiryo UI" w:hAnsi="Meiryo UI"/>
        </w:rPr>
      </w:pPr>
      <w:r w:rsidRPr="00DE5145">
        <w:rPr>
          <w:rFonts w:ascii="Meiryo UI" w:hAnsi="Meiryo UI" w:hint="eastAsia"/>
        </w:rPr>
        <w:t>e文書利用可能な場合、添付ファイルに対して書類情報を入力します。</w:t>
      </w:r>
    </w:p>
    <w:p w14:paraId="31A0EFE4" w14:textId="77777777" w:rsidR="00584A50" w:rsidRPr="00DE5145" w:rsidRDefault="00584A50" w:rsidP="00584A50">
      <w:pPr>
        <w:ind w:leftChars="100" w:left="220"/>
        <w:rPr>
          <w:rFonts w:ascii="Meiryo UI" w:hAnsi="Meiryo UI"/>
        </w:rPr>
      </w:pPr>
      <w:r w:rsidRPr="00DE5145">
        <w:rPr>
          <w:rFonts w:ascii="Meiryo UI" w:hAnsi="Meiryo UI" w:hint="eastAsia"/>
        </w:rPr>
        <w:t>e文書利用可否及び利用可能書類種別（領収書・請求書等）は管理者が変更します。</w:t>
      </w:r>
    </w:p>
    <w:p w14:paraId="061FDC77" w14:textId="77777777" w:rsidR="00684F1E" w:rsidRPr="00DE5145" w:rsidRDefault="00684F1E" w:rsidP="00584A50">
      <w:pPr>
        <w:ind w:leftChars="100" w:left="220"/>
        <w:rPr>
          <w:rFonts w:ascii="Meiryo UI" w:hAnsi="Meiryo UI"/>
        </w:rPr>
      </w:pPr>
    </w:p>
    <w:p w14:paraId="0F598485" w14:textId="64C4BD74" w:rsidR="00584A50" w:rsidRPr="00DE5145" w:rsidRDefault="000C3EED" w:rsidP="00584A50">
      <w:pPr>
        <w:ind w:leftChars="100" w:left="220"/>
        <w:rPr>
          <w:rFonts w:ascii="Meiryo UI" w:hAnsi="Meiryo UI"/>
        </w:rPr>
      </w:pPr>
      <w:r>
        <w:rPr>
          <w:noProof/>
        </w:rPr>
        <w:drawing>
          <wp:anchor distT="0" distB="0" distL="114300" distR="114300" simplePos="0" relativeHeight="251669504" behindDoc="0" locked="0" layoutInCell="1" allowOverlap="1" wp14:anchorId="16C4E6A0" wp14:editId="12654112">
            <wp:simplePos x="0" y="0"/>
            <wp:positionH relativeFrom="column">
              <wp:posOffset>147955</wp:posOffset>
            </wp:positionH>
            <wp:positionV relativeFrom="paragraph">
              <wp:posOffset>8890</wp:posOffset>
            </wp:positionV>
            <wp:extent cx="5979864" cy="1352550"/>
            <wp:effectExtent l="0" t="0" r="1905" b="0"/>
            <wp:wrapNone/>
            <wp:docPr id="2" name="図 1">
              <a:extLst xmlns:a="http://schemas.openxmlformats.org/drawingml/2006/main">
                <a:ext uri="{FF2B5EF4-FFF2-40B4-BE49-F238E27FC236}">
                  <a16:creationId xmlns:a16="http://schemas.microsoft.com/office/drawing/2014/main" id="{9A90A714-5A45-4E07-9170-C1D239089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9A90A714-5A45-4E07-9170-C1D239089272}"/>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5984350" cy="1353565"/>
                    </a:xfrm>
                    <a:prstGeom prst="rect">
                      <a:avLst/>
                    </a:prstGeom>
                  </pic:spPr>
                </pic:pic>
              </a:graphicData>
            </a:graphic>
            <wp14:sizeRelH relativeFrom="margin">
              <wp14:pctWidth>0</wp14:pctWidth>
            </wp14:sizeRelH>
            <wp14:sizeRelV relativeFrom="margin">
              <wp14:pctHeight>0</wp14:pctHeight>
            </wp14:sizeRelV>
          </wp:anchor>
        </w:drawing>
      </w:r>
    </w:p>
    <w:p w14:paraId="783D9A23" w14:textId="6AA4F576" w:rsidR="00584A50" w:rsidRDefault="00584A50" w:rsidP="000E2D4C">
      <w:pPr>
        <w:ind w:leftChars="100" w:left="220"/>
        <w:rPr>
          <w:rFonts w:ascii="Meiryo UI" w:hAnsi="Meiryo UI"/>
        </w:rPr>
      </w:pPr>
    </w:p>
    <w:p w14:paraId="110B09CE" w14:textId="6F83E3D2" w:rsidR="000C3EED" w:rsidRDefault="000C3EED" w:rsidP="000E2D4C">
      <w:pPr>
        <w:ind w:leftChars="100" w:left="220"/>
        <w:rPr>
          <w:rFonts w:ascii="Meiryo UI" w:hAnsi="Meiryo UI"/>
        </w:rPr>
      </w:pPr>
    </w:p>
    <w:p w14:paraId="31C7F423" w14:textId="77777777" w:rsidR="000C3EED" w:rsidRPr="00DE5145" w:rsidRDefault="000C3EED" w:rsidP="000E2D4C">
      <w:pPr>
        <w:ind w:leftChars="100" w:left="220"/>
        <w:rPr>
          <w:rFonts w:ascii="Meiryo UI" w:hAnsi="Meiryo UI"/>
        </w:rPr>
      </w:pPr>
    </w:p>
    <w:p w14:paraId="6E4F16EA" w14:textId="25F251CB" w:rsidR="0029750B" w:rsidRPr="00DE5145" w:rsidRDefault="0029750B" w:rsidP="00146358">
      <w:pPr>
        <w:ind w:leftChars="100" w:left="220"/>
        <w:rPr>
          <w:rFonts w:ascii="Meiryo UI" w:hAnsi="Meiryo UI"/>
        </w:rPr>
      </w:pPr>
    </w:p>
    <w:p w14:paraId="44045661" w14:textId="00367620" w:rsidR="000C3EED" w:rsidRDefault="000C3EED" w:rsidP="00105BA3">
      <w:pPr>
        <w:ind w:leftChars="100" w:left="220"/>
        <w:rPr>
          <w:rFonts w:ascii="Meiryo UI" w:hAnsi="Meiryo UI"/>
        </w:rPr>
      </w:pPr>
    </w:p>
    <w:p w14:paraId="56617F87" w14:textId="12AC6896" w:rsidR="00014BE4" w:rsidRDefault="00014BE4" w:rsidP="008E4D40">
      <w:pPr>
        <w:ind w:leftChars="100" w:left="220"/>
        <w:rPr>
          <w:rFonts w:ascii="Meiryo UI" w:hAnsi="Meiryo UI"/>
        </w:rPr>
      </w:pPr>
      <w:r w:rsidRPr="00014BE4">
        <w:rPr>
          <w:rFonts w:ascii="Meiryo UI" w:hAnsi="Meiryo UI" w:hint="eastAsia"/>
        </w:rPr>
        <w:t>e文書の添付ファイルの場合、書類情報を入力してください。</w:t>
      </w:r>
    </w:p>
    <w:p w14:paraId="716AA03D" w14:textId="43F2D851" w:rsidR="008E4D40" w:rsidRDefault="004C69E9" w:rsidP="008E4D40">
      <w:pPr>
        <w:ind w:leftChars="100" w:left="220"/>
        <w:rPr>
          <w:rFonts w:ascii="Meiryo UI" w:hAnsi="Meiryo UI"/>
        </w:rPr>
      </w:pPr>
      <w:r>
        <w:rPr>
          <w:rFonts w:ascii="Meiryo UI" w:hAnsi="Meiryo UI" w:hint="eastAsia"/>
        </w:rPr>
        <w:t>チェックボックスの値によるファイルの扱いは以下のようになります。</w:t>
      </w:r>
    </w:p>
    <w:tbl>
      <w:tblPr>
        <w:tblStyle w:val="af8"/>
        <w:tblW w:w="0" w:type="auto"/>
        <w:tblInd w:w="220" w:type="dxa"/>
        <w:tblLook w:val="04A0" w:firstRow="1" w:lastRow="0" w:firstColumn="1" w:lastColumn="0" w:noHBand="0" w:noVBand="1"/>
      </w:tblPr>
      <w:tblGrid>
        <w:gridCol w:w="1557"/>
        <w:gridCol w:w="1558"/>
        <w:gridCol w:w="1556"/>
        <w:gridCol w:w="3893"/>
      </w:tblGrid>
      <w:tr w:rsidR="004C69E9" w14:paraId="21508F26" w14:textId="77777777" w:rsidTr="004C69E9">
        <w:tc>
          <w:tcPr>
            <w:tcW w:w="1557" w:type="dxa"/>
            <w:shd w:val="clear" w:color="auto" w:fill="CCFFCC"/>
          </w:tcPr>
          <w:p w14:paraId="02ABE0F4" w14:textId="1D1C3B0F" w:rsidR="004C69E9" w:rsidRDefault="004C69E9" w:rsidP="004C69E9">
            <w:pPr>
              <w:rPr>
                <w:rFonts w:ascii="Meiryo UI" w:hAnsi="Meiryo UI"/>
              </w:rPr>
            </w:pPr>
            <w:r>
              <w:rPr>
                <w:rFonts w:ascii="Meiryo UI" w:hAnsi="Meiryo UI" w:hint="eastAsia"/>
              </w:rPr>
              <w:t>電子取引</w:t>
            </w:r>
          </w:p>
        </w:tc>
        <w:tc>
          <w:tcPr>
            <w:tcW w:w="1558" w:type="dxa"/>
            <w:shd w:val="clear" w:color="auto" w:fill="CCFFCC"/>
          </w:tcPr>
          <w:p w14:paraId="16E1B0B5" w14:textId="3D811156" w:rsidR="004C69E9" w:rsidRDefault="004C69E9" w:rsidP="004C69E9">
            <w:pPr>
              <w:rPr>
                <w:rFonts w:ascii="Meiryo UI" w:hAnsi="Meiryo UI"/>
              </w:rPr>
            </w:pPr>
            <w:r>
              <w:rPr>
                <w:rFonts w:ascii="Meiryo UI" w:hAnsi="Meiryo UI" w:hint="eastAsia"/>
              </w:rPr>
              <w:t>TS付与</w:t>
            </w:r>
            <w:r w:rsidR="002504BD">
              <w:rPr>
                <w:rFonts w:ascii="Meiryo UI" w:hAnsi="Meiryo UI" w:hint="eastAsia"/>
              </w:rPr>
              <w:t>※</w:t>
            </w:r>
          </w:p>
        </w:tc>
        <w:tc>
          <w:tcPr>
            <w:tcW w:w="1556" w:type="dxa"/>
            <w:shd w:val="clear" w:color="auto" w:fill="CCFFCC"/>
          </w:tcPr>
          <w:p w14:paraId="6B44CED8" w14:textId="4217B5AD" w:rsidR="004C69E9" w:rsidRDefault="004C69E9" w:rsidP="004C69E9">
            <w:pPr>
              <w:rPr>
                <w:rFonts w:ascii="Meiryo UI" w:hAnsi="Meiryo UI"/>
              </w:rPr>
            </w:pPr>
            <w:r>
              <w:rPr>
                <w:rFonts w:ascii="Meiryo UI" w:hAnsi="Meiryo UI" w:hint="eastAsia"/>
              </w:rPr>
              <w:t>e文書対象</w:t>
            </w:r>
            <w:r w:rsidR="002504BD">
              <w:rPr>
                <w:rFonts w:ascii="Meiryo UI" w:hAnsi="Meiryo UI" w:hint="eastAsia"/>
              </w:rPr>
              <w:t>※</w:t>
            </w:r>
          </w:p>
        </w:tc>
        <w:tc>
          <w:tcPr>
            <w:tcW w:w="3893" w:type="dxa"/>
            <w:shd w:val="clear" w:color="auto" w:fill="CCFFCC"/>
          </w:tcPr>
          <w:p w14:paraId="49C02310" w14:textId="45A8656C" w:rsidR="004C69E9" w:rsidRDefault="00014BE4" w:rsidP="004C69E9">
            <w:pPr>
              <w:rPr>
                <w:rFonts w:ascii="Meiryo UI" w:hAnsi="Meiryo UI"/>
              </w:rPr>
            </w:pPr>
            <w:r>
              <w:rPr>
                <w:rFonts w:ascii="Meiryo UI" w:hAnsi="Meiryo UI" w:hint="eastAsia"/>
              </w:rPr>
              <w:t>添付</w:t>
            </w:r>
            <w:r w:rsidR="004C69E9">
              <w:rPr>
                <w:rFonts w:ascii="Meiryo UI" w:hAnsi="Meiryo UI" w:hint="eastAsia"/>
              </w:rPr>
              <w:t>ファイルの扱い</w:t>
            </w:r>
          </w:p>
        </w:tc>
      </w:tr>
      <w:tr w:rsidR="004C69E9" w14:paraId="45C19A0E" w14:textId="77777777" w:rsidTr="004C69E9">
        <w:tc>
          <w:tcPr>
            <w:tcW w:w="1557" w:type="dxa"/>
          </w:tcPr>
          <w:p w14:paraId="2A907102" w14:textId="1EC182AF" w:rsidR="004C69E9" w:rsidRDefault="004C69E9" w:rsidP="004C69E9">
            <w:pPr>
              <w:rPr>
                <w:rFonts w:ascii="Meiryo UI" w:hAnsi="Meiryo UI"/>
              </w:rPr>
            </w:pPr>
            <w:r>
              <w:rPr>
                <w:rFonts w:ascii="Meiryo UI" w:hAnsi="Meiryo UI" w:hint="eastAsia"/>
              </w:rPr>
              <w:t>OFF</w:t>
            </w:r>
          </w:p>
        </w:tc>
        <w:tc>
          <w:tcPr>
            <w:tcW w:w="1558" w:type="dxa"/>
          </w:tcPr>
          <w:p w14:paraId="024C2928" w14:textId="6EE685CC" w:rsidR="004C69E9" w:rsidRDefault="004C69E9" w:rsidP="004C69E9">
            <w:pPr>
              <w:rPr>
                <w:rFonts w:ascii="Meiryo UI" w:hAnsi="Meiryo UI"/>
              </w:rPr>
            </w:pPr>
            <w:r>
              <w:rPr>
                <w:rFonts w:ascii="Meiryo UI" w:hAnsi="Meiryo UI" w:hint="eastAsia"/>
              </w:rPr>
              <w:t>OFF</w:t>
            </w:r>
          </w:p>
        </w:tc>
        <w:tc>
          <w:tcPr>
            <w:tcW w:w="1556" w:type="dxa"/>
          </w:tcPr>
          <w:p w14:paraId="3ED38553" w14:textId="2A3B0503" w:rsidR="004C69E9" w:rsidRDefault="004C69E9" w:rsidP="004C69E9">
            <w:pPr>
              <w:rPr>
                <w:rFonts w:ascii="Meiryo UI" w:hAnsi="Meiryo UI"/>
              </w:rPr>
            </w:pPr>
            <w:r>
              <w:rPr>
                <w:rFonts w:ascii="Meiryo UI" w:hAnsi="Meiryo UI" w:hint="eastAsia"/>
              </w:rPr>
              <w:t>ON</w:t>
            </w:r>
          </w:p>
        </w:tc>
        <w:tc>
          <w:tcPr>
            <w:tcW w:w="3893" w:type="dxa"/>
          </w:tcPr>
          <w:p w14:paraId="53AE97EC" w14:textId="53A944DD" w:rsidR="004C69E9" w:rsidRDefault="004C69E9" w:rsidP="004C69E9">
            <w:pPr>
              <w:rPr>
                <w:rFonts w:ascii="Meiryo UI" w:hAnsi="Meiryo UI"/>
              </w:rPr>
            </w:pPr>
            <w:r>
              <w:rPr>
                <w:rFonts w:ascii="Meiryo UI" w:hAnsi="Meiryo UI" w:hint="eastAsia"/>
              </w:rPr>
              <w:t>スキャナ保存のe文書(タイムスタンプあり)</w:t>
            </w:r>
          </w:p>
        </w:tc>
      </w:tr>
      <w:tr w:rsidR="004C69E9" w14:paraId="013BD922" w14:textId="77777777" w:rsidTr="004C69E9">
        <w:tc>
          <w:tcPr>
            <w:tcW w:w="1557" w:type="dxa"/>
          </w:tcPr>
          <w:p w14:paraId="2F3FF32A" w14:textId="21A29C13" w:rsidR="004C69E9" w:rsidRDefault="004C69E9" w:rsidP="004C69E9">
            <w:pPr>
              <w:rPr>
                <w:rFonts w:ascii="Meiryo UI" w:hAnsi="Meiryo UI"/>
              </w:rPr>
            </w:pPr>
            <w:r>
              <w:rPr>
                <w:rFonts w:ascii="Meiryo UI" w:hAnsi="Meiryo UI" w:hint="eastAsia"/>
              </w:rPr>
              <w:t>ON</w:t>
            </w:r>
          </w:p>
        </w:tc>
        <w:tc>
          <w:tcPr>
            <w:tcW w:w="1558" w:type="dxa"/>
          </w:tcPr>
          <w:p w14:paraId="43605133" w14:textId="21CAD344" w:rsidR="004C69E9" w:rsidRDefault="004C69E9" w:rsidP="004C69E9">
            <w:pPr>
              <w:rPr>
                <w:rFonts w:ascii="Meiryo UI" w:hAnsi="Meiryo UI"/>
              </w:rPr>
            </w:pPr>
            <w:r>
              <w:rPr>
                <w:rFonts w:ascii="Meiryo UI" w:hAnsi="Meiryo UI" w:hint="eastAsia"/>
              </w:rPr>
              <w:t>ON</w:t>
            </w:r>
          </w:p>
        </w:tc>
        <w:tc>
          <w:tcPr>
            <w:tcW w:w="1556" w:type="dxa"/>
          </w:tcPr>
          <w:p w14:paraId="6117DB2E" w14:textId="7D1791B2" w:rsidR="004C69E9" w:rsidRDefault="004C69E9" w:rsidP="004C69E9">
            <w:pPr>
              <w:rPr>
                <w:rFonts w:ascii="Meiryo UI" w:hAnsi="Meiryo UI"/>
              </w:rPr>
            </w:pPr>
            <w:r>
              <w:rPr>
                <w:rFonts w:ascii="Meiryo UI" w:hAnsi="Meiryo UI" w:hint="eastAsia"/>
              </w:rPr>
              <w:t>ON</w:t>
            </w:r>
          </w:p>
        </w:tc>
        <w:tc>
          <w:tcPr>
            <w:tcW w:w="3893" w:type="dxa"/>
          </w:tcPr>
          <w:p w14:paraId="6B4062C1" w14:textId="2CA9853B" w:rsidR="004C69E9" w:rsidRDefault="004C69E9" w:rsidP="004C69E9">
            <w:pPr>
              <w:rPr>
                <w:rFonts w:ascii="Meiryo UI" w:hAnsi="Meiryo UI"/>
              </w:rPr>
            </w:pPr>
            <w:r>
              <w:rPr>
                <w:rFonts w:ascii="Meiryo UI" w:hAnsi="Meiryo UI" w:hint="eastAsia"/>
              </w:rPr>
              <w:t>電子取引のe文書(タイムスタンプあり)</w:t>
            </w:r>
          </w:p>
        </w:tc>
      </w:tr>
      <w:tr w:rsidR="004C69E9" w14:paraId="68DD0A36" w14:textId="77777777" w:rsidTr="004C69E9">
        <w:tc>
          <w:tcPr>
            <w:tcW w:w="1557" w:type="dxa"/>
          </w:tcPr>
          <w:p w14:paraId="70059343" w14:textId="1C2A6754" w:rsidR="004C69E9" w:rsidRDefault="004C69E9" w:rsidP="004C69E9">
            <w:pPr>
              <w:rPr>
                <w:rFonts w:ascii="Meiryo UI" w:hAnsi="Meiryo UI"/>
              </w:rPr>
            </w:pPr>
            <w:r>
              <w:rPr>
                <w:rFonts w:ascii="Meiryo UI" w:hAnsi="Meiryo UI" w:hint="eastAsia"/>
              </w:rPr>
              <w:t>ON</w:t>
            </w:r>
          </w:p>
        </w:tc>
        <w:tc>
          <w:tcPr>
            <w:tcW w:w="1558" w:type="dxa"/>
          </w:tcPr>
          <w:p w14:paraId="20EF6E19" w14:textId="1D28E565" w:rsidR="004C69E9" w:rsidRDefault="004C69E9" w:rsidP="004C69E9">
            <w:pPr>
              <w:rPr>
                <w:rFonts w:ascii="Meiryo UI" w:hAnsi="Meiryo UI"/>
              </w:rPr>
            </w:pPr>
            <w:r>
              <w:rPr>
                <w:rFonts w:ascii="Meiryo UI" w:hAnsi="Meiryo UI" w:hint="eastAsia"/>
              </w:rPr>
              <w:t>OFF</w:t>
            </w:r>
          </w:p>
        </w:tc>
        <w:tc>
          <w:tcPr>
            <w:tcW w:w="1556" w:type="dxa"/>
          </w:tcPr>
          <w:p w14:paraId="1C5F84BC" w14:textId="0C3D4A23" w:rsidR="004C69E9" w:rsidRDefault="004C69E9" w:rsidP="004C69E9">
            <w:pPr>
              <w:rPr>
                <w:rFonts w:ascii="Meiryo UI" w:hAnsi="Meiryo UI"/>
              </w:rPr>
            </w:pPr>
            <w:r>
              <w:rPr>
                <w:rFonts w:ascii="Meiryo UI" w:hAnsi="Meiryo UI" w:hint="eastAsia"/>
              </w:rPr>
              <w:t>ON</w:t>
            </w:r>
          </w:p>
        </w:tc>
        <w:tc>
          <w:tcPr>
            <w:tcW w:w="3893" w:type="dxa"/>
          </w:tcPr>
          <w:p w14:paraId="1773D6FF" w14:textId="42E2E373" w:rsidR="004C69E9" w:rsidRDefault="004C69E9" w:rsidP="004C69E9">
            <w:pPr>
              <w:rPr>
                <w:rFonts w:ascii="Meiryo UI" w:hAnsi="Meiryo UI"/>
              </w:rPr>
            </w:pPr>
            <w:r>
              <w:rPr>
                <w:rFonts w:ascii="Meiryo UI" w:hAnsi="Meiryo UI" w:hint="eastAsia"/>
              </w:rPr>
              <w:t>電子取引のe文書(タイムスタンプなし)</w:t>
            </w:r>
          </w:p>
        </w:tc>
      </w:tr>
      <w:tr w:rsidR="004C69E9" w14:paraId="11F896DC" w14:textId="77777777" w:rsidTr="004C69E9">
        <w:tc>
          <w:tcPr>
            <w:tcW w:w="1557" w:type="dxa"/>
          </w:tcPr>
          <w:p w14:paraId="02DDA84A" w14:textId="20159EAF" w:rsidR="004C69E9" w:rsidRDefault="004C69E9" w:rsidP="004C69E9">
            <w:pPr>
              <w:rPr>
                <w:rFonts w:ascii="Meiryo UI" w:hAnsi="Meiryo UI"/>
              </w:rPr>
            </w:pPr>
            <w:r>
              <w:rPr>
                <w:rFonts w:ascii="Meiryo UI" w:hAnsi="Meiryo UI" w:hint="eastAsia"/>
              </w:rPr>
              <w:t>OFF</w:t>
            </w:r>
          </w:p>
        </w:tc>
        <w:tc>
          <w:tcPr>
            <w:tcW w:w="1558" w:type="dxa"/>
          </w:tcPr>
          <w:p w14:paraId="0C8DDD3A" w14:textId="359F4C0A" w:rsidR="004C69E9" w:rsidRDefault="004C69E9" w:rsidP="004C69E9">
            <w:pPr>
              <w:rPr>
                <w:rFonts w:ascii="Meiryo UI" w:hAnsi="Meiryo UI"/>
              </w:rPr>
            </w:pPr>
            <w:r>
              <w:rPr>
                <w:rFonts w:ascii="Meiryo UI" w:hAnsi="Meiryo UI" w:hint="eastAsia"/>
              </w:rPr>
              <w:t>OFF</w:t>
            </w:r>
          </w:p>
        </w:tc>
        <w:tc>
          <w:tcPr>
            <w:tcW w:w="1556" w:type="dxa"/>
          </w:tcPr>
          <w:p w14:paraId="396CB258" w14:textId="6FA534EE" w:rsidR="004C69E9" w:rsidRDefault="004C69E9" w:rsidP="004C69E9">
            <w:pPr>
              <w:rPr>
                <w:rFonts w:ascii="Meiryo UI" w:hAnsi="Meiryo UI"/>
              </w:rPr>
            </w:pPr>
            <w:r>
              <w:rPr>
                <w:rFonts w:ascii="Meiryo UI" w:hAnsi="Meiryo UI" w:hint="eastAsia"/>
              </w:rPr>
              <w:t>OFF</w:t>
            </w:r>
          </w:p>
        </w:tc>
        <w:tc>
          <w:tcPr>
            <w:tcW w:w="3893" w:type="dxa"/>
          </w:tcPr>
          <w:p w14:paraId="1A02B440" w14:textId="0E7A7FF7" w:rsidR="004C69E9" w:rsidRDefault="004C69E9" w:rsidP="004C69E9">
            <w:pPr>
              <w:rPr>
                <w:rFonts w:ascii="Meiryo UI" w:hAnsi="Meiryo UI"/>
              </w:rPr>
            </w:pPr>
            <w:r>
              <w:rPr>
                <w:rFonts w:ascii="Meiryo UI" w:hAnsi="Meiryo UI" w:hint="eastAsia"/>
              </w:rPr>
              <w:t>e文書ではない添付ファイル</w:t>
            </w:r>
          </w:p>
        </w:tc>
      </w:tr>
    </w:tbl>
    <w:p w14:paraId="4360716D" w14:textId="420D42AB" w:rsidR="002504BD" w:rsidRPr="002504BD" w:rsidRDefault="002504BD" w:rsidP="002504BD">
      <w:pPr>
        <w:ind w:leftChars="100" w:left="220"/>
        <w:rPr>
          <w:rFonts w:ascii="Meiryo UI" w:hAnsi="Meiryo UI"/>
        </w:rPr>
      </w:pPr>
      <w:r>
        <w:rPr>
          <w:rFonts w:ascii="Meiryo UI" w:hAnsi="Meiryo UI" w:hint="eastAsia"/>
        </w:rPr>
        <w:t>※会社設定(</w:t>
      </w:r>
      <w:r>
        <w:rPr>
          <w:rFonts w:ascii="Meiryo UI" w:hAnsi="Meiryo UI"/>
        </w:rPr>
        <w:t>e</w:t>
      </w:r>
      <w:r>
        <w:rPr>
          <w:rFonts w:ascii="Meiryo UI" w:hAnsi="Meiryo UI" w:hint="eastAsia"/>
        </w:rPr>
        <w:t>文書タブ)で初期値を設定可能です。TS付与チェックの初期値は電子取引チェックを</w:t>
      </w:r>
      <w:r w:rsidR="005F2555">
        <w:rPr>
          <w:rFonts w:ascii="Meiryo UI" w:hAnsi="Meiryo UI" w:hint="eastAsia"/>
        </w:rPr>
        <w:t>つ</w:t>
      </w:r>
      <w:r>
        <w:rPr>
          <w:rFonts w:ascii="Meiryo UI" w:hAnsi="Meiryo UI" w:hint="eastAsia"/>
        </w:rPr>
        <w:t>けた際の値を指します。</w:t>
      </w:r>
    </w:p>
    <w:p w14:paraId="3F5B9CB6" w14:textId="77777777" w:rsidR="002504BD" w:rsidRPr="005F2555" w:rsidRDefault="002504BD" w:rsidP="00105BA3">
      <w:pPr>
        <w:ind w:leftChars="100" w:left="220"/>
        <w:rPr>
          <w:rFonts w:ascii="Meiryo UI" w:hAnsi="Meiryo UI"/>
        </w:rPr>
      </w:pPr>
    </w:p>
    <w:p w14:paraId="18CF2847" w14:textId="4CF826DD" w:rsidR="00105BA3" w:rsidRDefault="005D14FE" w:rsidP="00105BA3">
      <w:pPr>
        <w:ind w:leftChars="100" w:left="220"/>
        <w:rPr>
          <w:rFonts w:ascii="Meiryo UI" w:hAnsi="Meiryo UI"/>
          <w:noProof/>
        </w:rPr>
      </w:pPr>
      <w:r>
        <w:rPr>
          <w:noProof/>
        </w:rPr>
        <w:drawing>
          <wp:anchor distT="0" distB="0" distL="114300" distR="114300" simplePos="0" relativeHeight="251670528" behindDoc="0" locked="0" layoutInCell="1" allowOverlap="1" wp14:anchorId="34C8E256" wp14:editId="32BDCCA2">
            <wp:simplePos x="0" y="0"/>
            <wp:positionH relativeFrom="column">
              <wp:posOffset>135255</wp:posOffset>
            </wp:positionH>
            <wp:positionV relativeFrom="paragraph">
              <wp:posOffset>12701</wp:posOffset>
            </wp:positionV>
            <wp:extent cx="5958840" cy="1276350"/>
            <wp:effectExtent l="0" t="0" r="3810" b="0"/>
            <wp:wrapNone/>
            <wp:docPr id="4" name="図 3">
              <a:extLst xmlns:a="http://schemas.openxmlformats.org/drawingml/2006/main">
                <a:ext uri="{FF2B5EF4-FFF2-40B4-BE49-F238E27FC236}">
                  <a16:creationId xmlns:a16="http://schemas.microsoft.com/office/drawing/2014/main" id="{3DF2E62B-D4B7-46FF-9C82-618BF24BA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3DF2E62B-D4B7-46FF-9C82-618BF24BA912}"/>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b="22689"/>
                    <a:stretch/>
                  </pic:blipFill>
                  <pic:spPr bwMode="auto">
                    <a:xfrm>
                      <a:off x="0" y="0"/>
                      <a:ext cx="5958840"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1182D7" w14:textId="0245D272" w:rsidR="00D57E32" w:rsidRDefault="00D57E32" w:rsidP="00105BA3">
      <w:pPr>
        <w:ind w:leftChars="100" w:left="220"/>
        <w:rPr>
          <w:rFonts w:ascii="Meiryo UI" w:hAnsi="Meiryo UI"/>
          <w:noProof/>
        </w:rPr>
      </w:pPr>
    </w:p>
    <w:p w14:paraId="1C260E6B" w14:textId="29556B0A" w:rsidR="00D57E32" w:rsidRDefault="00D57E32" w:rsidP="00105BA3">
      <w:pPr>
        <w:ind w:leftChars="100" w:left="220"/>
        <w:rPr>
          <w:rFonts w:ascii="Meiryo UI" w:hAnsi="Meiryo UI"/>
          <w:noProof/>
        </w:rPr>
      </w:pPr>
    </w:p>
    <w:p w14:paraId="5CC070F8" w14:textId="7A363A79" w:rsidR="00D57E32" w:rsidRDefault="00D57E32" w:rsidP="00105BA3">
      <w:pPr>
        <w:ind w:leftChars="100" w:left="220"/>
        <w:rPr>
          <w:rFonts w:ascii="Meiryo UI" w:hAnsi="Meiryo UI"/>
          <w:noProof/>
        </w:rPr>
      </w:pPr>
    </w:p>
    <w:p w14:paraId="5F5920B3" w14:textId="77777777" w:rsidR="00D57E32" w:rsidRPr="00DE5145" w:rsidRDefault="00D57E32" w:rsidP="00105BA3">
      <w:pPr>
        <w:ind w:leftChars="100" w:left="220"/>
        <w:rPr>
          <w:rFonts w:ascii="Meiryo UI" w:hAnsi="Meiryo UI"/>
        </w:rPr>
      </w:pPr>
    </w:p>
    <w:p w14:paraId="52A67125" w14:textId="4129D905" w:rsidR="00D57E32" w:rsidRDefault="00D57E32" w:rsidP="002504BD">
      <w:pPr>
        <w:ind w:leftChars="100" w:left="220"/>
        <w:rPr>
          <w:rFonts w:ascii="Meiryo UI" w:hAnsi="Meiryo UI" w:cs="ＭＳ Ｐゴシック"/>
          <w:color w:val="000000"/>
        </w:rPr>
      </w:pPr>
    </w:p>
    <w:p w14:paraId="5361576E" w14:textId="18FBA0D8" w:rsidR="00105BA3" w:rsidRPr="00DE5145" w:rsidRDefault="004C69E9" w:rsidP="00105BA3">
      <w:pPr>
        <w:ind w:leftChars="100" w:left="220"/>
        <w:rPr>
          <w:rFonts w:ascii="Meiryo UI" w:hAnsi="Meiryo UI" w:cs="ＭＳ Ｐゴシック"/>
          <w:color w:val="000000"/>
        </w:rPr>
      </w:pPr>
      <w:r>
        <w:rPr>
          <w:rFonts w:ascii="Meiryo UI" w:hAnsi="Meiryo UI" w:cs="ＭＳ Ｐゴシック"/>
          <w:color w:val="000000"/>
        </w:rPr>
        <w:t>e</w:t>
      </w:r>
      <w:r>
        <w:rPr>
          <w:rFonts w:ascii="Meiryo UI" w:hAnsi="Meiryo UI" w:cs="ＭＳ Ｐゴシック" w:hint="eastAsia"/>
          <w:color w:val="000000"/>
        </w:rPr>
        <w:t>文書対象</w:t>
      </w:r>
      <w:r w:rsidR="00105BA3" w:rsidRPr="00DE5145">
        <w:rPr>
          <w:rFonts w:ascii="Meiryo UI" w:hAnsi="Meiryo UI" w:cs="ＭＳ Ｐゴシック" w:hint="eastAsia"/>
          <w:color w:val="000000"/>
        </w:rPr>
        <w:t>チェックを</w:t>
      </w:r>
      <w:r w:rsidR="005F2555">
        <w:rPr>
          <w:rFonts w:ascii="Meiryo UI" w:hAnsi="Meiryo UI" w:cs="ＭＳ Ｐゴシック" w:hint="eastAsia"/>
          <w:color w:val="000000"/>
        </w:rPr>
        <w:t>つ</w:t>
      </w:r>
      <w:r w:rsidR="00105BA3" w:rsidRPr="00DE5145">
        <w:rPr>
          <w:rFonts w:ascii="Meiryo UI" w:hAnsi="Meiryo UI" w:cs="ＭＳ Ｐゴシック" w:hint="eastAsia"/>
          <w:color w:val="000000"/>
        </w:rPr>
        <w:t>けたファイルは、「e文書番号.pdf」ファイルに変換されます。</w:t>
      </w:r>
    </w:p>
    <w:p w14:paraId="0FEE198F" w14:textId="771B4966" w:rsidR="002504BD" w:rsidRPr="002504BD" w:rsidRDefault="00105BA3" w:rsidP="002504BD">
      <w:pPr>
        <w:ind w:leftChars="100" w:left="220"/>
        <w:rPr>
          <w:rFonts w:ascii="Meiryo UI" w:hAnsi="Meiryo UI" w:cs="ＭＳ Ｐゴシック"/>
          <w:color w:val="000000"/>
        </w:rPr>
      </w:pPr>
      <w:r w:rsidRPr="00DE5145">
        <w:rPr>
          <w:rFonts w:ascii="Meiryo UI" w:hAnsi="Meiryo UI" w:cs="ＭＳ Ｐゴシック" w:hint="eastAsia"/>
          <w:color w:val="000000"/>
        </w:rPr>
        <w:t>e文書ファイル及びその元ファイルは、伝票から削除することができなくなります。</w:t>
      </w:r>
    </w:p>
    <w:p w14:paraId="27B12ACE" w14:textId="77777777" w:rsidR="0029750B" w:rsidRPr="00DE5145" w:rsidRDefault="0029750B" w:rsidP="00105BA3">
      <w:pPr>
        <w:ind w:leftChars="100" w:left="220"/>
        <w:rPr>
          <w:rFonts w:ascii="Meiryo UI" w:hAnsi="Meiryo UI"/>
        </w:rPr>
      </w:pPr>
    </w:p>
    <w:p w14:paraId="3C573347" w14:textId="4656F6F6" w:rsidR="00105BA3" w:rsidRPr="00DE5145" w:rsidRDefault="00C51CC4" w:rsidP="00105BA3">
      <w:pPr>
        <w:ind w:leftChars="100" w:left="220"/>
        <w:rPr>
          <w:rFonts w:ascii="Meiryo UI" w:hAnsi="Meiryo UI"/>
        </w:rPr>
      </w:pPr>
      <w:r>
        <w:rPr>
          <w:noProof/>
        </w:rPr>
        <w:drawing>
          <wp:anchor distT="0" distB="0" distL="114300" distR="114300" simplePos="0" relativeHeight="251671552" behindDoc="0" locked="0" layoutInCell="1" allowOverlap="1" wp14:anchorId="173843FB" wp14:editId="585F7695">
            <wp:simplePos x="0" y="0"/>
            <wp:positionH relativeFrom="column">
              <wp:posOffset>135255</wp:posOffset>
            </wp:positionH>
            <wp:positionV relativeFrom="paragraph">
              <wp:posOffset>32385</wp:posOffset>
            </wp:positionV>
            <wp:extent cx="5949950" cy="1033447"/>
            <wp:effectExtent l="0" t="0" r="0" b="0"/>
            <wp:wrapNone/>
            <wp:docPr id="5" name="図 4">
              <a:extLst xmlns:a="http://schemas.openxmlformats.org/drawingml/2006/main">
                <a:ext uri="{FF2B5EF4-FFF2-40B4-BE49-F238E27FC236}">
                  <a16:creationId xmlns:a16="http://schemas.microsoft.com/office/drawing/2014/main" id="{DE7D561A-15F4-4C5A-AF99-89BE901DF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DE7D561A-15F4-4C5A-AF99-89BE901DF1F8}"/>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a:xfrm>
                      <a:off x="0" y="0"/>
                      <a:ext cx="5949950" cy="1033447"/>
                    </a:xfrm>
                    <a:prstGeom prst="rect">
                      <a:avLst/>
                    </a:prstGeom>
                  </pic:spPr>
                </pic:pic>
              </a:graphicData>
            </a:graphic>
            <wp14:sizeRelH relativeFrom="margin">
              <wp14:pctWidth>0</wp14:pctWidth>
            </wp14:sizeRelH>
            <wp14:sizeRelV relativeFrom="margin">
              <wp14:pctHeight>0</wp14:pctHeight>
            </wp14:sizeRelV>
          </wp:anchor>
        </w:drawing>
      </w:r>
    </w:p>
    <w:p w14:paraId="78570AB3" w14:textId="2C260B89" w:rsidR="00105BA3" w:rsidRPr="00DE5145" w:rsidRDefault="00105BA3" w:rsidP="00105BA3">
      <w:pPr>
        <w:ind w:leftChars="100" w:left="220"/>
        <w:rPr>
          <w:rFonts w:ascii="Meiryo UI" w:hAnsi="Meiryo UI"/>
        </w:rPr>
      </w:pPr>
    </w:p>
    <w:p w14:paraId="3E42620C" w14:textId="13537AA0" w:rsidR="00E8595E" w:rsidRPr="00DE5145" w:rsidRDefault="00E8595E" w:rsidP="00146358">
      <w:pPr>
        <w:ind w:leftChars="100" w:left="220"/>
        <w:rPr>
          <w:rFonts w:ascii="Meiryo UI" w:hAnsi="Meiryo UI"/>
        </w:rPr>
      </w:pPr>
    </w:p>
    <w:p w14:paraId="2A0C2DB2" w14:textId="114D12D0" w:rsidR="00C51CC4" w:rsidRDefault="00C51CC4" w:rsidP="00105BA3">
      <w:pPr>
        <w:ind w:leftChars="100" w:left="220"/>
        <w:rPr>
          <w:rFonts w:ascii="Meiryo UI" w:hAnsi="Meiryo UI"/>
        </w:rPr>
      </w:pPr>
    </w:p>
    <w:p w14:paraId="54D76810" w14:textId="77777777" w:rsidR="00C51CC4" w:rsidRDefault="00C51CC4" w:rsidP="00105BA3">
      <w:pPr>
        <w:ind w:leftChars="100" w:left="220"/>
        <w:rPr>
          <w:rFonts w:ascii="Meiryo UI" w:hAnsi="Meiryo UI"/>
        </w:rPr>
      </w:pPr>
    </w:p>
    <w:p w14:paraId="5D8CF9DC" w14:textId="77777777" w:rsidR="00847C97" w:rsidRDefault="00105BA3" w:rsidP="00C51CC4">
      <w:pPr>
        <w:ind w:leftChars="100" w:left="220"/>
        <w:rPr>
          <w:rFonts w:ascii="Meiryo UI" w:hAnsi="Meiryo UI"/>
        </w:rPr>
      </w:pPr>
      <w:r w:rsidRPr="00DE5145">
        <w:rPr>
          <w:rFonts w:ascii="Meiryo UI" w:hAnsi="Meiryo UI" w:hint="eastAsia"/>
        </w:rPr>
        <w:t>何らかの原因でe文書ファイルへのタイムスタンプ付与が失敗した場合、</w:t>
      </w:r>
    </w:p>
    <w:p w14:paraId="1681B6B4" w14:textId="77777777" w:rsidR="00847C97" w:rsidRDefault="00105BA3" w:rsidP="00C51CC4">
      <w:pPr>
        <w:ind w:leftChars="100" w:left="220"/>
        <w:rPr>
          <w:rFonts w:ascii="Meiryo UI" w:hAnsi="Meiryo UI"/>
        </w:rPr>
      </w:pPr>
      <w:r w:rsidRPr="00DE5145">
        <w:rPr>
          <w:rFonts w:ascii="Meiryo UI" w:hAnsi="Meiryo UI" w:hint="eastAsia"/>
        </w:rPr>
        <w:t>「タイムスタンプ再付与」ボタンを押してタイムスタンプ再付与を実行してください。</w:t>
      </w:r>
    </w:p>
    <w:p w14:paraId="202D2310" w14:textId="045A47D0" w:rsidR="00E8595E" w:rsidRPr="00DE5145" w:rsidRDefault="00C51CC4" w:rsidP="00C51CC4">
      <w:pPr>
        <w:ind w:leftChars="100" w:left="220"/>
        <w:rPr>
          <w:rFonts w:ascii="Meiryo UI" w:hAnsi="Meiryo UI"/>
        </w:rPr>
      </w:pPr>
      <w:r>
        <w:rPr>
          <w:rFonts w:ascii="Meiryo UI" w:hAnsi="Meiryo UI" w:hint="eastAsia"/>
        </w:rPr>
        <w:t>電子取引対象で失敗した場合、TS付与チェックを外すことでタイムスタンプなしのe文書として</w:t>
      </w:r>
      <w:r w:rsidR="002504BD">
        <w:rPr>
          <w:rFonts w:ascii="Meiryo UI" w:hAnsi="Meiryo UI" w:hint="eastAsia"/>
        </w:rPr>
        <w:t>も</w:t>
      </w:r>
      <w:r>
        <w:rPr>
          <w:rFonts w:ascii="Meiryo UI" w:hAnsi="Meiryo UI" w:hint="eastAsia"/>
        </w:rPr>
        <w:t>登録</w:t>
      </w:r>
      <w:r w:rsidR="002504BD">
        <w:rPr>
          <w:rFonts w:ascii="Meiryo UI" w:hAnsi="Meiryo UI" w:hint="eastAsia"/>
        </w:rPr>
        <w:t>が</w:t>
      </w:r>
      <w:r>
        <w:rPr>
          <w:rFonts w:ascii="Meiryo UI" w:hAnsi="Meiryo UI" w:hint="eastAsia"/>
        </w:rPr>
        <w:t>可能です。</w:t>
      </w:r>
    </w:p>
    <w:sectPr w:rsidR="00E8595E" w:rsidRPr="00DE5145" w:rsidSect="004D67E6">
      <w:headerReference w:type="default" r:id="rId12"/>
      <w:headerReference w:type="first" r:id="rId13"/>
      <w:footerReference w:type="first" r:id="rId14"/>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E860A" w14:textId="77777777" w:rsidR="00637CFE" w:rsidRDefault="00637CFE" w:rsidP="00777B39">
      <w:pPr>
        <w:ind w:left="220"/>
      </w:pPr>
      <w:r>
        <w:separator/>
      </w:r>
    </w:p>
    <w:p w14:paraId="675912B6" w14:textId="77777777" w:rsidR="00637CFE" w:rsidRDefault="00637CFE" w:rsidP="00777B39">
      <w:pPr>
        <w:ind w:left="220"/>
      </w:pPr>
    </w:p>
  </w:endnote>
  <w:endnote w:type="continuationSeparator" w:id="0">
    <w:p w14:paraId="42C8CB7A" w14:textId="77777777" w:rsidR="00637CFE" w:rsidRDefault="00637CFE" w:rsidP="00777B39">
      <w:pPr>
        <w:ind w:left="220"/>
      </w:pPr>
      <w:r>
        <w:continuationSeparator/>
      </w:r>
    </w:p>
    <w:p w14:paraId="2C32E761" w14:textId="77777777" w:rsidR="00637CFE" w:rsidRDefault="00637CFE" w:rsidP="00777B39">
      <w:pPr>
        <w:ind w:left="220"/>
      </w:pPr>
    </w:p>
  </w:endnote>
  <w:endnote w:type="continuationNotice" w:id="1">
    <w:p w14:paraId="256DEFFE" w14:textId="77777777" w:rsidR="00637CFE" w:rsidRDefault="00637CFE" w:rsidP="00777B39">
      <w:pPr>
        <w:ind w:left="220"/>
      </w:pPr>
    </w:p>
    <w:p w14:paraId="059CAA3C" w14:textId="77777777" w:rsidR="00637CFE" w:rsidRDefault="00637CFE"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5EBC4" w14:textId="77777777" w:rsidR="00B92BA4" w:rsidRPr="00B92BA4" w:rsidRDefault="00B92BA4">
    <w:pPr>
      <w:pStyle w:val="afb"/>
      <w:rPr>
        <w:rFonts w:ascii="Meiryo UI" w:hAnsi="Meiryo UI"/>
        <w:sz w:val="2"/>
        <w:szCs w:val="2"/>
      </w:rPr>
    </w:pPr>
    <w:r w:rsidRPr="00B92BA4">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0C7EF" w14:textId="77777777" w:rsidR="00637CFE" w:rsidRDefault="00637CFE" w:rsidP="00777B39">
      <w:pPr>
        <w:ind w:left="220"/>
      </w:pPr>
      <w:r>
        <w:separator/>
      </w:r>
    </w:p>
    <w:p w14:paraId="24F30434" w14:textId="77777777" w:rsidR="00637CFE" w:rsidRDefault="00637CFE" w:rsidP="00777B39">
      <w:pPr>
        <w:ind w:left="220"/>
      </w:pPr>
    </w:p>
  </w:footnote>
  <w:footnote w:type="continuationSeparator" w:id="0">
    <w:p w14:paraId="652B1002" w14:textId="77777777" w:rsidR="00637CFE" w:rsidRDefault="00637CFE" w:rsidP="00777B39">
      <w:pPr>
        <w:ind w:left="220"/>
      </w:pPr>
      <w:r>
        <w:continuationSeparator/>
      </w:r>
    </w:p>
    <w:p w14:paraId="40120926" w14:textId="77777777" w:rsidR="00637CFE" w:rsidRDefault="00637CFE" w:rsidP="00777B39">
      <w:pPr>
        <w:ind w:left="220"/>
      </w:pPr>
    </w:p>
  </w:footnote>
  <w:footnote w:type="continuationNotice" w:id="1">
    <w:p w14:paraId="065DC69C" w14:textId="77777777" w:rsidR="00637CFE" w:rsidRDefault="00637CFE" w:rsidP="00777B39">
      <w:pPr>
        <w:ind w:left="220"/>
      </w:pPr>
    </w:p>
    <w:p w14:paraId="569906B8" w14:textId="77777777" w:rsidR="00637CFE" w:rsidRDefault="00637CFE"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C5CC6" w14:textId="77777777" w:rsidR="0085100A" w:rsidRDefault="0085100A" w:rsidP="00777B39">
    <w:pPr>
      <w:ind w:left="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5ED7F" w14:textId="77777777" w:rsidR="00C72BEF" w:rsidRDefault="00677B5E">
    <w:pPr>
      <w:pStyle w:val="af9"/>
    </w:pPr>
    <w:r w:rsidRPr="00677B5E">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227285"/>
    <w:multiLevelType w:val="hybridMultilevel"/>
    <w:tmpl w:val="76BC9ADE"/>
    <w:lvl w:ilvl="0" w:tplc="E6D87DDC">
      <w:start w:val="1"/>
      <w:numFmt w:val="decimalEnclosedCircle"/>
      <w:lvlText w:val="%1"/>
      <w:lvlJc w:val="left"/>
      <w:pPr>
        <w:ind w:left="640" w:hanging="4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4"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D8B430B"/>
    <w:multiLevelType w:val="hybridMultilevel"/>
    <w:tmpl w:val="97FC15D2"/>
    <w:lvl w:ilvl="0" w:tplc="E6D87DDC">
      <w:start w:val="1"/>
      <w:numFmt w:val="decimalEnclosedCircle"/>
      <w:lvlText w:val="%1"/>
      <w:lvlJc w:val="left"/>
      <w:pPr>
        <w:ind w:left="640" w:hanging="4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8"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CB45CC8"/>
    <w:multiLevelType w:val="hybridMultilevel"/>
    <w:tmpl w:val="6FB26870"/>
    <w:lvl w:ilvl="0" w:tplc="E6D87DDC">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1"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C170BE8"/>
    <w:multiLevelType w:val="hybridMultilevel"/>
    <w:tmpl w:val="AC9ED33C"/>
    <w:lvl w:ilvl="0" w:tplc="E6D87DDC">
      <w:start w:val="1"/>
      <w:numFmt w:val="decimalEnclosedCircle"/>
      <w:lvlText w:val="%1"/>
      <w:lvlJc w:val="left"/>
      <w:pPr>
        <w:ind w:left="640" w:hanging="4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6"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ADB7C64"/>
    <w:multiLevelType w:val="hybridMultilevel"/>
    <w:tmpl w:val="E36EA892"/>
    <w:lvl w:ilvl="0" w:tplc="4F90955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A5778F3"/>
    <w:multiLevelType w:val="hybridMultilevel"/>
    <w:tmpl w:val="EC8677BE"/>
    <w:lvl w:ilvl="0" w:tplc="E6D87DDC">
      <w:start w:val="1"/>
      <w:numFmt w:val="decimalEnclosedCircle"/>
      <w:lvlText w:val="%1"/>
      <w:lvlJc w:val="left"/>
      <w:pPr>
        <w:ind w:left="640" w:hanging="4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4" w15:restartNumberingAfterBreak="0">
    <w:nsid w:val="667150E9"/>
    <w:multiLevelType w:val="hybridMultilevel"/>
    <w:tmpl w:val="9208CE1E"/>
    <w:lvl w:ilvl="0" w:tplc="E6D87DDC">
      <w:start w:val="1"/>
      <w:numFmt w:val="decimalEnclosedCircle"/>
      <w:lvlText w:val="%1"/>
      <w:lvlJc w:val="left"/>
      <w:pPr>
        <w:ind w:left="640" w:hanging="4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5" w15:restartNumberingAfterBreak="0">
    <w:nsid w:val="6A2F4BAB"/>
    <w:multiLevelType w:val="hybridMultilevel"/>
    <w:tmpl w:val="2B362808"/>
    <w:lvl w:ilvl="0" w:tplc="E6D87DDC">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6"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3166BD7"/>
    <w:multiLevelType w:val="hybridMultilevel"/>
    <w:tmpl w:val="AFC4654E"/>
    <w:lvl w:ilvl="0" w:tplc="4F90955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9"/>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2"/>
  </w:num>
  <w:num w:numId="17">
    <w:abstractNumId w:val="16"/>
  </w:num>
  <w:num w:numId="18">
    <w:abstractNumId w:val="4"/>
  </w:num>
  <w:num w:numId="19">
    <w:abstractNumId w:val="6"/>
  </w:num>
  <w:num w:numId="20">
    <w:abstractNumId w:val="0"/>
  </w:num>
  <w:num w:numId="21">
    <w:abstractNumId w:val="11"/>
  </w:num>
  <w:num w:numId="22">
    <w:abstractNumId w:val="2"/>
  </w:num>
  <w:num w:numId="23">
    <w:abstractNumId w:val="17"/>
  </w:num>
  <w:num w:numId="24">
    <w:abstractNumId w:val="18"/>
  </w:num>
  <w:num w:numId="25">
    <w:abstractNumId w:val="14"/>
  </w:num>
  <w:num w:numId="26">
    <w:abstractNumId w:val="28"/>
  </w:num>
  <w:num w:numId="27">
    <w:abstractNumId w:val="26"/>
  </w:num>
  <w:num w:numId="28">
    <w:abstractNumId w:val="21"/>
  </w:num>
  <w:num w:numId="29">
    <w:abstractNumId w:val="13"/>
  </w:num>
  <w:num w:numId="30">
    <w:abstractNumId w:val="1"/>
  </w:num>
  <w:num w:numId="31">
    <w:abstractNumId w:val="20"/>
  </w:num>
  <w:num w:numId="32">
    <w:abstractNumId w:val="5"/>
  </w:num>
  <w:num w:numId="33">
    <w:abstractNumId w:val="27"/>
  </w:num>
  <w:num w:numId="34">
    <w:abstractNumId w:val="19"/>
  </w:num>
  <w:num w:numId="35">
    <w:abstractNumId w:val="10"/>
  </w:num>
  <w:num w:numId="36">
    <w:abstractNumId w:val="23"/>
  </w:num>
  <w:num w:numId="37">
    <w:abstractNumId w:val="15"/>
  </w:num>
  <w:num w:numId="38">
    <w:abstractNumId w:val="24"/>
  </w:num>
  <w:num w:numId="39">
    <w:abstractNumId w:val="25"/>
  </w:num>
  <w:num w:numId="40">
    <w:abstractNumId w:val="7"/>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5CB2"/>
    <w:rsid w:val="00014BE4"/>
    <w:rsid w:val="00063BFF"/>
    <w:rsid w:val="00074C13"/>
    <w:rsid w:val="0007798B"/>
    <w:rsid w:val="000916CF"/>
    <w:rsid w:val="00091F81"/>
    <w:rsid w:val="000945EC"/>
    <w:rsid w:val="000B6A30"/>
    <w:rsid w:val="000C3EED"/>
    <w:rsid w:val="000C475E"/>
    <w:rsid w:val="000C6E6C"/>
    <w:rsid w:val="000D4CF7"/>
    <w:rsid w:val="000E2D4C"/>
    <w:rsid w:val="000F23CA"/>
    <w:rsid w:val="000F3025"/>
    <w:rsid w:val="000F4BFB"/>
    <w:rsid w:val="00104E01"/>
    <w:rsid w:val="00105BA3"/>
    <w:rsid w:val="00110E0D"/>
    <w:rsid w:val="001128EE"/>
    <w:rsid w:val="00117DCF"/>
    <w:rsid w:val="00124C5A"/>
    <w:rsid w:val="00140B2D"/>
    <w:rsid w:val="00144928"/>
    <w:rsid w:val="00146358"/>
    <w:rsid w:val="001572C9"/>
    <w:rsid w:val="001625DE"/>
    <w:rsid w:val="00166230"/>
    <w:rsid w:val="001726EA"/>
    <w:rsid w:val="001901FF"/>
    <w:rsid w:val="001932AF"/>
    <w:rsid w:val="00194CB4"/>
    <w:rsid w:val="00194F81"/>
    <w:rsid w:val="001B1ED5"/>
    <w:rsid w:val="001B2FBC"/>
    <w:rsid w:val="001C1536"/>
    <w:rsid w:val="001C1596"/>
    <w:rsid w:val="001C21FE"/>
    <w:rsid w:val="001D7B43"/>
    <w:rsid w:val="00207C15"/>
    <w:rsid w:val="00232880"/>
    <w:rsid w:val="002345FC"/>
    <w:rsid w:val="002346FD"/>
    <w:rsid w:val="00236D33"/>
    <w:rsid w:val="00244F9A"/>
    <w:rsid w:val="002504BD"/>
    <w:rsid w:val="00250B7B"/>
    <w:rsid w:val="00252384"/>
    <w:rsid w:val="002822FE"/>
    <w:rsid w:val="002972F6"/>
    <w:rsid w:val="0029750B"/>
    <w:rsid w:val="002A3C73"/>
    <w:rsid w:val="002B7A93"/>
    <w:rsid w:val="002D226C"/>
    <w:rsid w:val="002E0677"/>
    <w:rsid w:val="002F325A"/>
    <w:rsid w:val="002F4210"/>
    <w:rsid w:val="002F5CC3"/>
    <w:rsid w:val="003025FA"/>
    <w:rsid w:val="003062B9"/>
    <w:rsid w:val="00333140"/>
    <w:rsid w:val="0033501D"/>
    <w:rsid w:val="00346BDF"/>
    <w:rsid w:val="003477CB"/>
    <w:rsid w:val="00362CA7"/>
    <w:rsid w:val="00394532"/>
    <w:rsid w:val="003A019B"/>
    <w:rsid w:val="003A7F0B"/>
    <w:rsid w:val="003C7ABB"/>
    <w:rsid w:val="003D343A"/>
    <w:rsid w:val="003D6899"/>
    <w:rsid w:val="0041445A"/>
    <w:rsid w:val="00417971"/>
    <w:rsid w:val="004244F8"/>
    <w:rsid w:val="00446E75"/>
    <w:rsid w:val="00451908"/>
    <w:rsid w:val="004671EC"/>
    <w:rsid w:val="00471777"/>
    <w:rsid w:val="004820D1"/>
    <w:rsid w:val="004C69E9"/>
    <w:rsid w:val="004C71B1"/>
    <w:rsid w:val="004D67E6"/>
    <w:rsid w:val="004D7053"/>
    <w:rsid w:val="004D741F"/>
    <w:rsid w:val="004E7CD5"/>
    <w:rsid w:val="004F136A"/>
    <w:rsid w:val="0053743C"/>
    <w:rsid w:val="00551A78"/>
    <w:rsid w:val="00574619"/>
    <w:rsid w:val="005818A0"/>
    <w:rsid w:val="00584A50"/>
    <w:rsid w:val="00591FF6"/>
    <w:rsid w:val="005A7E17"/>
    <w:rsid w:val="005B1516"/>
    <w:rsid w:val="005C178C"/>
    <w:rsid w:val="005D14FE"/>
    <w:rsid w:val="005D151F"/>
    <w:rsid w:val="005F0996"/>
    <w:rsid w:val="005F2555"/>
    <w:rsid w:val="005F3BDB"/>
    <w:rsid w:val="00613B5D"/>
    <w:rsid w:val="00616CA6"/>
    <w:rsid w:val="00623043"/>
    <w:rsid w:val="00623F4A"/>
    <w:rsid w:val="00635A1A"/>
    <w:rsid w:val="00637CFE"/>
    <w:rsid w:val="00644C1D"/>
    <w:rsid w:val="00653932"/>
    <w:rsid w:val="00654468"/>
    <w:rsid w:val="006719F8"/>
    <w:rsid w:val="006729A5"/>
    <w:rsid w:val="00676B95"/>
    <w:rsid w:val="00677B5E"/>
    <w:rsid w:val="0068192D"/>
    <w:rsid w:val="00684F1E"/>
    <w:rsid w:val="00691CDD"/>
    <w:rsid w:val="006948C6"/>
    <w:rsid w:val="006A652E"/>
    <w:rsid w:val="006B5C56"/>
    <w:rsid w:val="006C7030"/>
    <w:rsid w:val="006D2C42"/>
    <w:rsid w:val="006D391B"/>
    <w:rsid w:val="006E1EB4"/>
    <w:rsid w:val="006F24A1"/>
    <w:rsid w:val="006F633F"/>
    <w:rsid w:val="00711C28"/>
    <w:rsid w:val="00724A1D"/>
    <w:rsid w:val="00724FA4"/>
    <w:rsid w:val="00735645"/>
    <w:rsid w:val="007457F8"/>
    <w:rsid w:val="0074785B"/>
    <w:rsid w:val="007556FA"/>
    <w:rsid w:val="00757A22"/>
    <w:rsid w:val="00761C6B"/>
    <w:rsid w:val="00777B39"/>
    <w:rsid w:val="007A1A7D"/>
    <w:rsid w:val="007C1CAC"/>
    <w:rsid w:val="007D406C"/>
    <w:rsid w:val="007F535F"/>
    <w:rsid w:val="007F563F"/>
    <w:rsid w:val="008032F1"/>
    <w:rsid w:val="00812B66"/>
    <w:rsid w:val="00832FBE"/>
    <w:rsid w:val="00833A6C"/>
    <w:rsid w:val="00847C97"/>
    <w:rsid w:val="0085100A"/>
    <w:rsid w:val="00863A80"/>
    <w:rsid w:val="00870D2F"/>
    <w:rsid w:val="00874A27"/>
    <w:rsid w:val="00883840"/>
    <w:rsid w:val="0088428E"/>
    <w:rsid w:val="00886860"/>
    <w:rsid w:val="008954AF"/>
    <w:rsid w:val="008A3796"/>
    <w:rsid w:val="008A4329"/>
    <w:rsid w:val="008B14A7"/>
    <w:rsid w:val="008B75B0"/>
    <w:rsid w:val="008C4CE1"/>
    <w:rsid w:val="008D0626"/>
    <w:rsid w:val="008E4D40"/>
    <w:rsid w:val="008F56A2"/>
    <w:rsid w:val="008F659C"/>
    <w:rsid w:val="00905AF6"/>
    <w:rsid w:val="0091001D"/>
    <w:rsid w:val="00913F1D"/>
    <w:rsid w:val="00916C8B"/>
    <w:rsid w:val="009235F7"/>
    <w:rsid w:val="009256A0"/>
    <w:rsid w:val="00927141"/>
    <w:rsid w:val="009333EC"/>
    <w:rsid w:val="009343F2"/>
    <w:rsid w:val="009432A6"/>
    <w:rsid w:val="00982D13"/>
    <w:rsid w:val="00986DAA"/>
    <w:rsid w:val="009A64A7"/>
    <w:rsid w:val="009B647A"/>
    <w:rsid w:val="009B6B2F"/>
    <w:rsid w:val="009B6C07"/>
    <w:rsid w:val="009E5751"/>
    <w:rsid w:val="009E5AAE"/>
    <w:rsid w:val="009F444E"/>
    <w:rsid w:val="009F607E"/>
    <w:rsid w:val="00A0761A"/>
    <w:rsid w:val="00A10948"/>
    <w:rsid w:val="00A5076B"/>
    <w:rsid w:val="00A66F59"/>
    <w:rsid w:val="00A71132"/>
    <w:rsid w:val="00A73D77"/>
    <w:rsid w:val="00A8445A"/>
    <w:rsid w:val="00AA1721"/>
    <w:rsid w:val="00AB7D6A"/>
    <w:rsid w:val="00AD5241"/>
    <w:rsid w:val="00AD5B27"/>
    <w:rsid w:val="00AE1901"/>
    <w:rsid w:val="00B05988"/>
    <w:rsid w:val="00B11D29"/>
    <w:rsid w:val="00B44F6D"/>
    <w:rsid w:val="00B50DEB"/>
    <w:rsid w:val="00B63E0E"/>
    <w:rsid w:val="00B77CC6"/>
    <w:rsid w:val="00B842D7"/>
    <w:rsid w:val="00B84FE7"/>
    <w:rsid w:val="00B872B8"/>
    <w:rsid w:val="00B90F80"/>
    <w:rsid w:val="00B92BA4"/>
    <w:rsid w:val="00B9602D"/>
    <w:rsid w:val="00B96BEA"/>
    <w:rsid w:val="00BA3CA7"/>
    <w:rsid w:val="00BB2B2B"/>
    <w:rsid w:val="00BB6C0C"/>
    <w:rsid w:val="00BC1F85"/>
    <w:rsid w:val="00BD1F35"/>
    <w:rsid w:val="00BF31F4"/>
    <w:rsid w:val="00C0015A"/>
    <w:rsid w:val="00C10AFF"/>
    <w:rsid w:val="00C22076"/>
    <w:rsid w:val="00C23764"/>
    <w:rsid w:val="00C24C55"/>
    <w:rsid w:val="00C418BA"/>
    <w:rsid w:val="00C51C7C"/>
    <w:rsid w:val="00C51CC4"/>
    <w:rsid w:val="00C5240F"/>
    <w:rsid w:val="00C63F8E"/>
    <w:rsid w:val="00C6738D"/>
    <w:rsid w:val="00C67EA9"/>
    <w:rsid w:val="00C722C5"/>
    <w:rsid w:val="00C72BEF"/>
    <w:rsid w:val="00C74CC0"/>
    <w:rsid w:val="00C872F1"/>
    <w:rsid w:val="00C94CAD"/>
    <w:rsid w:val="00CA0FEE"/>
    <w:rsid w:val="00CB1035"/>
    <w:rsid w:val="00CB4383"/>
    <w:rsid w:val="00CD2C63"/>
    <w:rsid w:val="00CD451F"/>
    <w:rsid w:val="00CE6728"/>
    <w:rsid w:val="00D06DD3"/>
    <w:rsid w:val="00D07590"/>
    <w:rsid w:val="00D26208"/>
    <w:rsid w:val="00D309C3"/>
    <w:rsid w:val="00D4512B"/>
    <w:rsid w:val="00D50476"/>
    <w:rsid w:val="00D51EDA"/>
    <w:rsid w:val="00D57E32"/>
    <w:rsid w:val="00D64813"/>
    <w:rsid w:val="00D900AD"/>
    <w:rsid w:val="00DA0876"/>
    <w:rsid w:val="00DA3034"/>
    <w:rsid w:val="00DA3A34"/>
    <w:rsid w:val="00DB0325"/>
    <w:rsid w:val="00DB57DA"/>
    <w:rsid w:val="00DC471B"/>
    <w:rsid w:val="00DC7C26"/>
    <w:rsid w:val="00DE5145"/>
    <w:rsid w:val="00DF6C55"/>
    <w:rsid w:val="00E0212D"/>
    <w:rsid w:val="00E1190C"/>
    <w:rsid w:val="00E53760"/>
    <w:rsid w:val="00E556DE"/>
    <w:rsid w:val="00E607AE"/>
    <w:rsid w:val="00E60BA0"/>
    <w:rsid w:val="00E661EF"/>
    <w:rsid w:val="00E70A6A"/>
    <w:rsid w:val="00E84D00"/>
    <w:rsid w:val="00E8595E"/>
    <w:rsid w:val="00EA0986"/>
    <w:rsid w:val="00EC3E47"/>
    <w:rsid w:val="00EE09F6"/>
    <w:rsid w:val="00EE5859"/>
    <w:rsid w:val="00EF34E1"/>
    <w:rsid w:val="00EF4BA0"/>
    <w:rsid w:val="00F07171"/>
    <w:rsid w:val="00F214E7"/>
    <w:rsid w:val="00F309CB"/>
    <w:rsid w:val="00F36AD1"/>
    <w:rsid w:val="00F40326"/>
    <w:rsid w:val="00F406A2"/>
    <w:rsid w:val="00F5439D"/>
    <w:rsid w:val="00F543E8"/>
    <w:rsid w:val="00F60603"/>
    <w:rsid w:val="00F60DE0"/>
    <w:rsid w:val="00F615FA"/>
    <w:rsid w:val="00F643BE"/>
    <w:rsid w:val="00F64EB6"/>
    <w:rsid w:val="00F653D5"/>
    <w:rsid w:val="00F756A4"/>
    <w:rsid w:val="00F8764A"/>
    <w:rsid w:val="00F90234"/>
    <w:rsid w:val="00F90351"/>
    <w:rsid w:val="00F95275"/>
    <w:rsid w:val="00F96F77"/>
    <w:rsid w:val="00F97345"/>
    <w:rsid w:val="00FA3B3D"/>
    <w:rsid w:val="00FD7B6D"/>
    <w:rsid w:val="00FE0500"/>
    <w:rsid w:val="00FE2874"/>
    <w:rsid w:val="00FE6B57"/>
    <w:rsid w:val="00FF228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8532F7"/>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F5E36FC-749C-433F-BB98-FF4178C8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181</TotalTime>
  <Pages>1</Pages>
  <Words>87</Words>
  <Characters>501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59</cp:revision>
  <cp:lastPrinted>2018-02-13T04:56:00Z</cp:lastPrinted>
  <dcterms:created xsi:type="dcterms:W3CDTF">2019-03-05T04:08:00Z</dcterms:created>
  <dcterms:modified xsi:type="dcterms:W3CDTF">2021-11-05T00:37:00Z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