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E84B3A" w:rsidRDefault="00C972FE" w:rsidP="00C972FE">
      <w:pPr>
        <w:pStyle w:val="3"/>
      </w:pPr>
      <w:r w:rsidRPr="00E84B3A">
        <w:rPr>
          <w:rFonts w:hint="eastAsia"/>
        </w:rPr>
        <w:t>自動引落伝票</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CA25F4" w:rsidRPr="00E84B3A" w:rsidTr="007B196E">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CA25F4" w:rsidRPr="00E84B3A" w:rsidRDefault="00CA25F4" w:rsidP="007B196E">
            <w:pPr>
              <w:rPr>
                <w:rFonts w:ascii="Meiryo UI" w:hAnsi="Meiryo UI" w:cs="ＭＳ Ｐゴシック"/>
                <w:color w:val="000000"/>
              </w:rPr>
            </w:pPr>
            <w:r w:rsidRPr="00E84B3A">
              <w:rPr>
                <w:rFonts w:ascii="Meiryo UI" w:hAnsi="Meiryo UI" w:cs="ＭＳ Ｐゴシック" w:hint="eastAsia"/>
                <w:color w:val="000000"/>
              </w:rPr>
              <w:t>W</w:t>
            </w:r>
          </w:p>
        </w:tc>
      </w:tr>
      <w:tr w:rsidR="00CA25F4" w:rsidRPr="00E84B3A" w:rsidTr="007B196E">
        <w:trPr>
          <w:trHeight w:val="360"/>
        </w:trPr>
        <w:tc>
          <w:tcPr>
            <w:tcW w:w="5524" w:type="dxa"/>
            <w:tcBorders>
              <w:top w:val="nil"/>
              <w:left w:val="single" w:sz="4" w:space="0" w:color="auto"/>
              <w:bottom w:val="single" w:sz="4" w:space="0" w:color="auto"/>
              <w:right w:val="nil"/>
            </w:tcBorders>
            <w:shd w:val="clear" w:color="auto" w:fill="auto"/>
            <w:noWrap/>
            <w:hideMark/>
          </w:tcPr>
          <w:p w:rsidR="00CA25F4" w:rsidRPr="00E84B3A" w:rsidRDefault="00CA25F4" w:rsidP="00CA25F4">
            <w:pPr>
              <w:rPr>
                <w:rFonts w:ascii="Meiryo UI" w:hAnsi="Meiryo UI"/>
              </w:rPr>
            </w:pPr>
            <w:r w:rsidRPr="00E84B3A">
              <w:rPr>
                <w:rFonts w:ascii="Meiryo UI" w:hAnsi="Meiryo UI" w:hint="eastAsia"/>
              </w:rPr>
              <w:t>(1)自動引落伝票の起票</w:t>
            </w:r>
          </w:p>
        </w:tc>
        <w:tc>
          <w:tcPr>
            <w:tcW w:w="425" w:type="dxa"/>
            <w:tcBorders>
              <w:top w:val="nil"/>
              <w:left w:val="single" w:sz="4" w:space="0" w:color="auto"/>
              <w:bottom w:val="single" w:sz="4" w:space="0" w:color="auto"/>
              <w:right w:val="nil"/>
            </w:tcBorders>
            <w:shd w:val="clear" w:color="auto" w:fill="auto"/>
            <w:noWrap/>
            <w:hideMark/>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CA25F4" w:rsidRPr="00E84B3A" w:rsidRDefault="00CA25F4" w:rsidP="00CA25F4">
            <w:pPr>
              <w:rPr>
                <w:rFonts w:ascii="Meiryo UI" w:hAnsi="Meiryo UI" w:cs="ＭＳ Ｐゴシック"/>
                <w:color w:val="000000"/>
              </w:rPr>
            </w:pPr>
            <w:r w:rsidRPr="00E84B3A">
              <w:rPr>
                <w:rFonts w:ascii="Meiryo UI" w:hAnsi="Meiryo UI" w:cs="ＭＳ Ｐゴシック" w:hint="eastAsia"/>
                <w:color w:val="000000"/>
              </w:rPr>
              <w:t>×</w:t>
            </w:r>
          </w:p>
        </w:tc>
      </w:tr>
      <w:tr w:rsidR="00CA25F4" w:rsidRPr="00E84B3A" w:rsidTr="007B196E">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hint="eastAsia"/>
              </w:rPr>
              <w:t>(2)自動引落伝票のワークフロー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A25F4" w:rsidRPr="00E84B3A" w:rsidRDefault="00CA25F4" w:rsidP="00CA25F4">
            <w:pPr>
              <w:rPr>
                <w:rFonts w:ascii="Meiryo UI" w:hAnsi="Meiryo UI" w:cs="ＭＳ Ｐゴシック"/>
                <w:color w:val="000000"/>
              </w:rPr>
            </w:pPr>
            <w:r w:rsidRPr="00E84B3A">
              <w:rPr>
                <w:rFonts w:ascii="Meiryo UI" w:hAnsi="Meiryo UI" w:cs="ＭＳ Ｐゴシック" w:hint="eastAsia"/>
                <w:color w:val="000000"/>
              </w:rPr>
              <w:t>○</w:t>
            </w:r>
          </w:p>
        </w:tc>
      </w:tr>
      <w:tr w:rsidR="00CA25F4" w:rsidRPr="00E84B3A" w:rsidTr="007B196E">
        <w:trPr>
          <w:trHeight w:val="360"/>
        </w:trPr>
        <w:tc>
          <w:tcPr>
            <w:tcW w:w="5524" w:type="dxa"/>
            <w:tcBorders>
              <w:top w:val="nil"/>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hint="eastAsia"/>
              </w:rPr>
              <w:t>(3)自動引落伝票の参照</w:t>
            </w:r>
          </w:p>
        </w:tc>
        <w:tc>
          <w:tcPr>
            <w:tcW w:w="425" w:type="dxa"/>
            <w:tcBorders>
              <w:top w:val="nil"/>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CA25F4" w:rsidRPr="00E84B3A" w:rsidRDefault="00CA25F4" w:rsidP="00CA25F4">
            <w:pPr>
              <w:rPr>
                <w:rFonts w:ascii="Meiryo UI" w:hAnsi="Meiryo UI"/>
              </w:rPr>
            </w:pPr>
            <w:r w:rsidRPr="00E84B3A">
              <w:rPr>
                <w:rFonts w:ascii="Meiryo UI" w:hAnsi="Meiryo UI" w:cs="ＭＳ Ｐゴシック" w:hint="eastAsia"/>
                <w:color w:val="000000"/>
              </w:rPr>
              <w:t>○</w:t>
            </w:r>
          </w:p>
        </w:tc>
      </w:tr>
    </w:tbl>
    <w:p w:rsidR="009A1A46" w:rsidRPr="00E84B3A" w:rsidRDefault="009A1A46" w:rsidP="009A1A46">
      <w:pPr>
        <w:rPr>
          <w:rFonts w:ascii="Meiryo UI" w:hAnsi="Meiryo UI"/>
          <w:lang w:val="ja-JP"/>
        </w:rPr>
      </w:pPr>
    </w:p>
    <w:p w:rsidR="009A1A46" w:rsidRPr="00E84B3A" w:rsidRDefault="009A1A46" w:rsidP="009A1A46">
      <w:pPr>
        <w:rPr>
          <w:rFonts w:ascii="Meiryo UI" w:hAnsi="Meiryo UI"/>
          <w:lang w:val="ja-JP"/>
        </w:rPr>
      </w:pPr>
      <w:r w:rsidRPr="00E84B3A">
        <w:rPr>
          <w:rFonts w:ascii="Meiryo UI" w:hAnsi="Meiryo UI" w:hint="eastAsia"/>
          <w:lang w:val="ja-JP"/>
        </w:rPr>
        <w:t>(1)自動引落伝票の起票</w:t>
      </w:r>
    </w:p>
    <w:p w:rsidR="009A1A46" w:rsidRPr="00E84B3A" w:rsidRDefault="009A1A46" w:rsidP="00781AB7">
      <w:pPr>
        <w:ind w:leftChars="100" w:left="220"/>
        <w:rPr>
          <w:rFonts w:ascii="Meiryo UI" w:hAnsi="Meiryo UI"/>
          <w:lang w:val="ja-JP"/>
        </w:rPr>
      </w:pPr>
      <w:r w:rsidRPr="00E84B3A">
        <w:rPr>
          <w:rFonts w:ascii="Meiryo UI" w:hAnsi="Meiryo UI" w:hint="eastAsia"/>
          <w:lang w:val="ja-JP"/>
        </w:rPr>
        <w:t>各種伝票で共通的な入力方法については「2.1.2.1 起票」を参照し、</w:t>
      </w:r>
    </w:p>
    <w:p w:rsidR="00CA25F4" w:rsidRPr="00E84B3A" w:rsidRDefault="009A1A46" w:rsidP="00781AB7">
      <w:pPr>
        <w:ind w:leftChars="100" w:left="220"/>
        <w:rPr>
          <w:rFonts w:ascii="Meiryo UI" w:hAnsi="Meiryo UI"/>
          <w:lang w:val="ja-JP"/>
        </w:rPr>
      </w:pPr>
      <w:r w:rsidRPr="00E84B3A">
        <w:rPr>
          <w:rFonts w:ascii="Meiryo UI" w:hAnsi="Meiryo UI" w:hint="eastAsia"/>
          <w:lang w:val="ja-JP"/>
        </w:rPr>
        <w:t>当項では伝票個別の申請内容の入力方法について記載します。</w:t>
      </w:r>
    </w:p>
    <w:p w:rsidR="00781AB7" w:rsidRPr="00E84B3A" w:rsidRDefault="00781AB7" w:rsidP="00781AB7">
      <w:pPr>
        <w:ind w:leftChars="100" w:left="220"/>
        <w:rPr>
          <w:rFonts w:ascii="Meiryo UI" w:hAnsi="Meiryo UI"/>
          <w:lang w:val="ja-JP"/>
        </w:rPr>
      </w:pPr>
      <w:r w:rsidRPr="00E84B3A">
        <w:rPr>
          <w:rFonts w:ascii="Meiryo UI" w:hAnsi="Meiryo UI"/>
          <w:noProof/>
        </w:rPr>
        <w:drawing>
          <wp:anchor distT="0" distB="0" distL="114300" distR="114300" simplePos="0" relativeHeight="251658240" behindDoc="0" locked="0" layoutInCell="1" allowOverlap="1" wp14:anchorId="669304EB">
            <wp:simplePos x="0" y="0"/>
            <wp:positionH relativeFrom="margin">
              <wp:posOffset>160655</wp:posOffset>
            </wp:positionH>
            <wp:positionV relativeFrom="paragraph">
              <wp:posOffset>9525</wp:posOffset>
            </wp:positionV>
            <wp:extent cx="5595810" cy="3518795"/>
            <wp:effectExtent l="0" t="0" r="5080" b="5715"/>
            <wp:wrapNone/>
            <wp:docPr id="7" name="図 6">
              <a:extLst xmlns:a="http://schemas.openxmlformats.org/drawingml/2006/main">
                <a:ext uri="{FF2B5EF4-FFF2-40B4-BE49-F238E27FC236}">
                  <a16:creationId xmlns:a16="http://schemas.microsoft.com/office/drawing/2014/main" id="{00000000-0008-0000-1D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00000000-0008-0000-1D00-000007000000}"/>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14919"/>
                    <a:stretch/>
                  </pic:blipFill>
                  <pic:spPr>
                    <a:xfrm>
                      <a:off x="0" y="0"/>
                      <a:ext cx="5595810" cy="3518795"/>
                    </a:xfrm>
                    <a:prstGeom prst="rect">
                      <a:avLst/>
                    </a:prstGeom>
                  </pic:spPr>
                </pic:pic>
              </a:graphicData>
            </a:graphic>
          </wp:anchor>
        </w:drawing>
      </w: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781AB7">
      <w:pPr>
        <w:ind w:leftChars="100" w:left="220"/>
        <w:rPr>
          <w:rFonts w:ascii="Meiryo UI" w:hAnsi="Meiryo UI"/>
          <w:lang w:val="ja-JP"/>
        </w:rPr>
      </w:pPr>
    </w:p>
    <w:p w:rsidR="00781AB7" w:rsidRPr="00E84B3A" w:rsidRDefault="00781AB7" w:rsidP="00E84B3A">
      <w:pPr>
        <w:ind w:leftChars="100" w:left="220"/>
        <w:rPr>
          <w:rFonts w:ascii="Meiryo UI" w:hAnsi="Meiryo UI"/>
          <w:lang w:val="ja-JP"/>
        </w:rPr>
      </w:pPr>
    </w:p>
    <w:p w:rsidR="00781AB7" w:rsidRPr="00E84B3A" w:rsidRDefault="00781AB7" w:rsidP="00781AB7">
      <w:pPr>
        <w:ind w:leftChars="100" w:left="220"/>
        <w:rPr>
          <w:rFonts w:ascii="Meiryo UI" w:hAnsi="Meiryo UI"/>
        </w:rPr>
      </w:pPr>
      <w:r w:rsidRPr="00E84B3A">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2043"/>
        <w:gridCol w:w="8647"/>
      </w:tblGrid>
      <w:tr w:rsidR="00781AB7" w:rsidRPr="00E84B3A" w:rsidTr="007B196E">
        <w:trPr>
          <w:trHeight w:val="360"/>
        </w:trPr>
        <w:tc>
          <w:tcPr>
            <w:tcW w:w="2043" w:type="dxa"/>
            <w:tcBorders>
              <w:top w:val="single" w:sz="4" w:space="0" w:color="auto"/>
              <w:left w:val="single" w:sz="4" w:space="0" w:color="auto"/>
              <w:bottom w:val="single" w:sz="4" w:space="0" w:color="auto"/>
              <w:right w:val="nil"/>
            </w:tcBorders>
            <w:shd w:val="clear" w:color="000000" w:fill="CCFFCC"/>
            <w:noWrap/>
            <w:vAlign w:val="center"/>
            <w:hideMark/>
          </w:tcPr>
          <w:p w:rsidR="00781AB7" w:rsidRPr="00E84B3A" w:rsidRDefault="00781AB7" w:rsidP="007B196E">
            <w:pPr>
              <w:rPr>
                <w:rFonts w:ascii="Meiryo UI" w:hAnsi="Meiryo UI" w:cs="ＭＳ Ｐゴシック"/>
                <w:color w:val="000000"/>
              </w:rPr>
            </w:pPr>
            <w:r w:rsidRPr="00E84B3A">
              <w:rPr>
                <w:rFonts w:ascii="Meiryo UI" w:hAnsi="Meiryo UI" w:cs="ＭＳ Ｐゴシック" w:hint="eastAsia"/>
                <w:color w:val="000000"/>
              </w:rPr>
              <w:t>項目名</w:t>
            </w:r>
          </w:p>
        </w:tc>
        <w:tc>
          <w:tcPr>
            <w:tcW w:w="8647"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81AB7" w:rsidRPr="00E84B3A" w:rsidRDefault="00781AB7" w:rsidP="007B196E">
            <w:pPr>
              <w:rPr>
                <w:rFonts w:ascii="Meiryo UI" w:hAnsi="Meiryo UI" w:cs="ＭＳ Ｐゴシック"/>
                <w:color w:val="000000"/>
              </w:rPr>
            </w:pPr>
            <w:r w:rsidRPr="00E84B3A">
              <w:rPr>
                <w:rFonts w:ascii="Meiryo UI" w:hAnsi="Meiryo UI" w:cs="ＭＳ Ｐゴシック" w:hint="eastAsia"/>
                <w:color w:val="000000"/>
              </w:rPr>
              <w:t>説明</w:t>
            </w:r>
          </w:p>
        </w:tc>
      </w:tr>
      <w:tr w:rsidR="00781AB7" w:rsidRPr="00E84B3A" w:rsidTr="007B196E">
        <w:trPr>
          <w:trHeight w:val="360"/>
        </w:trPr>
        <w:tc>
          <w:tcPr>
            <w:tcW w:w="2043" w:type="dxa"/>
            <w:tcBorders>
              <w:top w:val="nil"/>
              <w:left w:val="single" w:sz="4" w:space="0" w:color="auto"/>
              <w:bottom w:val="single" w:sz="4" w:space="0" w:color="auto"/>
              <w:right w:val="nil"/>
            </w:tcBorders>
            <w:shd w:val="clear" w:color="auto" w:fill="auto"/>
            <w:noWrap/>
            <w:vAlign w:val="center"/>
            <w:hideMark/>
          </w:tcPr>
          <w:p w:rsidR="00781AB7" w:rsidRPr="00E84B3A" w:rsidRDefault="00781AB7" w:rsidP="007B196E">
            <w:pPr>
              <w:rPr>
                <w:rFonts w:ascii="Meiryo UI" w:hAnsi="Meiryo UI" w:cs="ＭＳ Ｐゴシック"/>
                <w:color w:val="000000"/>
              </w:rPr>
            </w:pPr>
            <w:r w:rsidRPr="00E84B3A">
              <w:rPr>
                <w:rFonts w:ascii="Meiryo UI" w:hAnsi="Meiryo UI" w:cs="ＭＳ Ｐゴシック" w:hint="eastAsia"/>
                <w:color w:val="000000"/>
              </w:rPr>
              <w:t>支払金額合計</w:t>
            </w:r>
          </w:p>
        </w:tc>
        <w:tc>
          <w:tcPr>
            <w:tcW w:w="8647" w:type="dxa"/>
            <w:tcBorders>
              <w:top w:val="nil"/>
              <w:left w:val="single" w:sz="4" w:space="0" w:color="auto"/>
              <w:bottom w:val="single" w:sz="4" w:space="0" w:color="auto"/>
              <w:right w:val="single" w:sz="4" w:space="0" w:color="auto"/>
            </w:tcBorders>
            <w:shd w:val="clear" w:color="auto" w:fill="auto"/>
            <w:noWrap/>
            <w:vAlign w:val="center"/>
            <w:hideMark/>
          </w:tcPr>
          <w:p w:rsidR="00781AB7" w:rsidRPr="00E84B3A" w:rsidRDefault="00781AB7" w:rsidP="007B196E">
            <w:pPr>
              <w:rPr>
                <w:rFonts w:ascii="Meiryo UI" w:hAnsi="Meiryo UI" w:cs="ＭＳ Ｐゴシック"/>
                <w:color w:val="000000"/>
              </w:rPr>
            </w:pPr>
            <w:r w:rsidRPr="00E84B3A">
              <w:rPr>
                <w:rFonts w:ascii="Meiryo UI" w:hAnsi="Meiryo UI" w:cs="ＭＳ Ｐゴシック" w:hint="eastAsia"/>
                <w:color w:val="000000"/>
              </w:rPr>
              <w:t>明細の金額から自動計算されます。</w:t>
            </w:r>
          </w:p>
        </w:tc>
      </w:tr>
    </w:tbl>
    <w:p w:rsidR="00781AB7" w:rsidRPr="00E84B3A" w:rsidRDefault="00781AB7" w:rsidP="00781AB7">
      <w:pPr>
        <w:ind w:leftChars="100" w:left="220"/>
        <w:rPr>
          <w:rFonts w:ascii="Meiryo UI" w:hAnsi="Meiryo UI"/>
        </w:rPr>
      </w:pPr>
    </w:p>
    <w:p w:rsidR="00781AB7" w:rsidRPr="00E84B3A" w:rsidRDefault="00781AB7" w:rsidP="00781AB7">
      <w:pPr>
        <w:rPr>
          <w:rFonts w:ascii="Meiryo UI" w:hAnsi="Meiryo UI"/>
        </w:rPr>
      </w:pPr>
      <w:r w:rsidRPr="00E84B3A">
        <w:rPr>
          <w:rFonts w:ascii="Meiryo UI" w:hAnsi="Meiryo UI"/>
        </w:rPr>
        <w:br w:type="page"/>
      </w:r>
    </w:p>
    <w:p w:rsidR="00781AB7" w:rsidRPr="00E84B3A" w:rsidRDefault="00E505BF" w:rsidP="00781AB7">
      <w:pPr>
        <w:ind w:leftChars="100" w:left="220"/>
        <w:rPr>
          <w:rFonts w:ascii="Meiryo UI" w:hAnsi="Meiryo UI"/>
        </w:rPr>
      </w:pPr>
      <w:r w:rsidRPr="00E84B3A">
        <w:rPr>
          <w:rFonts w:ascii="Meiryo UI" w:hAnsi="Meiryo UI" w:hint="eastAsia"/>
        </w:rPr>
        <w:lastRenderedPageBreak/>
        <w:t>明細の追加・変更</w:t>
      </w:r>
    </w:p>
    <w:p w:rsidR="00781AB7" w:rsidRPr="00E84B3A" w:rsidRDefault="00DA69FA" w:rsidP="00781AB7">
      <w:pPr>
        <w:ind w:leftChars="100" w:left="220"/>
        <w:rPr>
          <w:rFonts w:ascii="Meiryo UI" w:hAnsi="Meiryo UI"/>
          <w:lang w:val="ja-JP"/>
        </w:rPr>
      </w:pPr>
      <w:r w:rsidRPr="00E84B3A">
        <w:rPr>
          <w:rFonts w:ascii="Meiryo UI" w:hAnsi="Meiryo UI"/>
          <w:noProof/>
        </w:rPr>
        <w:drawing>
          <wp:anchor distT="0" distB="0" distL="114300" distR="114300" simplePos="0" relativeHeight="251659264" behindDoc="0" locked="0" layoutInCell="1" allowOverlap="1" wp14:anchorId="257CFCF1">
            <wp:simplePos x="0" y="0"/>
            <wp:positionH relativeFrom="column">
              <wp:posOffset>147955</wp:posOffset>
            </wp:positionH>
            <wp:positionV relativeFrom="paragraph">
              <wp:posOffset>5080</wp:posOffset>
            </wp:positionV>
            <wp:extent cx="6137275" cy="3700382"/>
            <wp:effectExtent l="0" t="0" r="0" b="0"/>
            <wp:wrapNone/>
            <wp:docPr id="9" name="図 8">
              <a:extLst xmlns:a="http://schemas.openxmlformats.org/drawingml/2006/main">
                <a:ext uri="{FF2B5EF4-FFF2-40B4-BE49-F238E27FC236}">
                  <a16:creationId xmlns:a16="http://schemas.microsoft.com/office/drawing/2014/main" id="{00000000-0008-0000-1D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a:extLst>
                        <a:ext uri="{FF2B5EF4-FFF2-40B4-BE49-F238E27FC236}">
                          <a16:creationId xmlns:a16="http://schemas.microsoft.com/office/drawing/2014/main" id="{00000000-0008-0000-1D00-000009000000}"/>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12860" t="15659" r="12766" b="7669"/>
                    <a:stretch/>
                  </pic:blipFill>
                  <pic:spPr>
                    <a:xfrm>
                      <a:off x="0" y="0"/>
                      <a:ext cx="6137275" cy="3700382"/>
                    </a:xfrm>
                    <a:prstGeom prst="rect">
                      <a:avLst/>
                    </a:prstGeom>
                  </pic:spPr>
                </pic:pic>
              </a:graphicData>
            </a:graphic>
          </wp:anchor>
        </w:drawing>
      </w: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781AB7">
      <w:pPr>
        <w:ind w:leftChars="100" w:left="220"/>
        <w:rPr>
          <w:rFonts w:ascii="Meiryo UI" w:hAnsi="Meiryo UI"/>
          <w:lang w:val="ja-JP"/>
        </w:rPr>
      </w:pPr>
    </w:p>
    <w:p w:rsidR="00E505BF" w:rsidRPr="00E84B3A" w:rsidRDefault="00E505BF" w:rsidP="00E84B3A">
      <w:pPr>
        <w:ind w:leftChars="100" w:left="220"/>
        <w:rPr>
          <w:rFonts w:ascii="Meiryo UI" w:hAnsi="Meiryo UI"/>
          <w:lang w:val="ja-JP"/>
        </w:rPr>
      </w:pPr>
    </w:p>
    <w:p w:rsidR="00E505BF" w:rsidRPr="00E84B3A" w:rsidRDefault="00E505BF" w:rsidP="00E505BF">
      <w:pPr>
        <w:ind w:leftChars="100" w:left="220"/>
        <w:rPr>
          <w:rFonts w:ascii="Meiryo UI" w:hAnsi="Meiryo UI"/>
        </w:rPr>
      </w:pPr>
      <w:r w:rsidRPr="00E84B3A">
        <w:rPr>
          <w:rFonts w:ascii="Meiryo UI" w:hAnsi="Meiryo UI" w:hint="eastAsia"/>
        </w:rPr>
        <w:t>取引の選択を行うことで勘定科目枝番や負担部門の選択が可能になります。</w:t>
      </w:r>
    </w:p>
    <w:p w:rsidR="00781AB7" w:rsidRPr="00E84B3A" w:rsidRDefault="00781AB7" w:rsidP="00781AB7">
      <w:pPr>
        <w:ind w:leftChars="100" w:left="220"/>
        <w:rPr>
          <w:rFonts w:ascii="Meiryo UI" w:hAnsi="Meiryo UI"/>
        </w:rPr>
      </w:pPr>
    </w:p>
    <w:p w:rsidR="00DA69FA" w:rsidRPr="00E84B3A" w:rsidRDefault="00DA69FA" w:rsidP="00781AB7">
      <w:pPr>
        <w:ind w:leftChars="100" w:left="220"/>
        <w:rPr>
          <w:rFonts w:ascii="Meiryo UI" w:hAnsi="Meiryo UI"/>
        </w:rPr>
      </w:pPr>
      <w:r w:rsidRPr="00E84B3A">
        <w:rPr>
          <w:rFonts w:ascii="Meiryo UI" w:hAnsi="Meiryo UI" w:hint="eastAsia"/>
        </w:rPr>
        <w:t>主な項目の説明は以下の通りです。</w:t>
      </w:r>
    </w:p>
    <w:tbl>
      <w:tblPr>
        <w:tblW w:w="10690" w:type="dxa"/>
        <w:tblInd w:w="220" w:type="dxa"/>
        <w:tblCellMar>
          <w:left w:w="99" w:type="dxa"/>
          <w:right w:w="99" w:type="dxa"/>
        </w:tblCellMar>
        <w:tblLook w:val="04A0" w:firstRow="1" w:lastRow="0" w:firstColumn="1" w:lastColumn="0" w:noHBand="0" w:noVBand="1"/>
      </w:tblPr>
      <w:tblGrid>
        <w:gridCol w:w="1902"/>
        <w:gridCol w:w="8788"/>
      </w:tblGrid>
      <w:tr w:rsidR="00DA69FA" w:rsidRPr="00E84B3A" w:rsidTr="00D0294B">
        <w:trPr>
          <w:trHeight w:val="360"/>
        </w:trPr>
        <w:tc>
          <w:tcPr>
            <w:tcW w:w="1902" w:type="dxa"/>
            <w:tcBorders>
              <w:top w:val="single" w:sz="4" w:space="0" w:color="auto"/>
              <w:left w:val="single" w:sz="4" w:space="0" w:color="auto"/>
              <w:bottom w:val="single" w:sz="4" w:space="0" w:color="auto"/>
              <w:right w:val="nil"/>
            </w:tcBorders>
            <w:shd w:val="clear" w:color="000000" w:fill="CCFFCC"/>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項目名</w:t>
            </w:r>
          </w:p>
        </w:tc>
        <w:tc>
          <w:tcPr>
            <w:tcW w:w="878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説明</w:t>
            </w:r>
          </w:p>
        </w:tc>
      </w:tr>
      <w:tr w:rsidR="00DA69FA" w:rsidRPr="00E84B3A" w:rsidTr="00D0294B">
        <w:trPr>
          <w:trHeight w:val="360"/>
        </w:trPr>
        <w:tc>
          <w:tcPr>
            <w:tcW w:w="1902" w:type="dxa"/>
            <w:tcBorders>
              <w:top w:val="nil"/>
              <w:left w:val="single" w:sz="4" w:space="0" w:color="auto"/>
              <w:bottom w:val="nil"/>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取引</w:t>
            </w:r>
          </w:p>
        </w:tc>
        <w:tc>
          <w:tcPr>
            <w:tcW w:w="8788" w:type="dxa"/>
            <w:tcBorders>
              <w:top w:val="single" w:sz="4" w:space="0" w:color="auto"/>
              <w:left w:val="single" w:sz="4" w:space="0" w:color="auto"/>
              <w:bottom w:val="nil"/>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支払の名目たる取引を選択してください。</w:t>
            </w:r>
          </w:p>
        </w:tc>
      </w:tr>
      <w:tr w:rsidR="00DA69FA" w:rsidRPr="00E84B3A" w:rsidTr="00D0294B">
        <w:trPr>
          <w:trHeight w:val="360"/>
        </w:trPr>
        <w:tc>
          <w:tcPr>
            <w:tcW w:w="1902" w:type="dxa"/>
            <w:tcBorders>
              <w:top w:val="single" w:sz="4" w:space="0" w:color="auto"/>
              <w:left w:val="single" w:sz="4" w:space="0" w:color="auto"/>
              <w:bottom w:val="single" w:sz="4" w:space="0" w:color="auto"/>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勘定科目</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選択した取引に紐付く勘定科目が自動入力されます。</w:t>
            </w:r>
          </w:p>
        </w:tc>
      </w:tr>
      <w:tr w:rsidR="00DA69FA" w:rsidRPr="00E84B3A" w:rsidTr="00D0294B">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勘定科目枝番</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取引・画面項目設定によって、任意入力/自動入力(変更不可)/ブランク(入力不可)/非表示に分かれます。</w:t>
            </w:r>
          </w:p>
        </w:tc>
      </w:tr>
      <w:tr w:rsidR="00DA69FA" w:rsidRPr="00E84B3A" w:rsidTr="00D0294B">
        <w:trPr>
          <w:trHeight w:val="360"/>
        </w:trPr>
        <w:tc>
          <w:tcPr>
            <w:tcW w:w="1902" w:type="dxa"/>
            <w:tcBorders>
              <w:top w:val="nil"/>
              <w:left w:val="single" w:sz="4" w:space="0" w:color="auto"/>
              <w:bottom w:val="single" w:sz="4" w:space="0" w:color="auto"/>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負担部門</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取引・画面項目設定によって、任意入力/自動入力(変更不可)/ブランク(入力不可)/非表示に分かれます。</w:t>
            </w:r>
          </w:p>
        </w:tc>
      </w:tr>
      <w:tr w:rsidR="00D0294B" w:rsidRPr="00E84B3A" w:rsidTr="00D0294B">
        <w:trPr>
          <w:trHeight w:val="1072"/>
        </w:trPr>
        <w:tc>
          <w:tcPr>
            <w:tcW w:w="1902" w:type="dxa"/>
            <w:tcBorders>
              <w:top w:val="nil"/>
              <w:left w:val="single" w:sz="4" w:space="0" w:color="auto"/>
              <w:bottom w:val="single" w:sz="4" w:space="0" w:color="auto"/>
              <w:right w:val="nil"/>
            </w:tcBorders>
            <w:shd w:val="clear" w:color="auto" w:fill="auto"/>
            <w:noWrap/>
            <w:vAlign w:val="center"/>
            <w:hideMark/>
          </w:tcPr>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支払先</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支払先を選択してください。</w:t>
            </w:r>
          </w:p>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画面項目設定、あるいは明細で選択した取引の設定によっては、支払先は非表示/選択不可です。</w:t>
            </w:r>
          </w:p>
        </w:tc>
      </w:tr>
      <w:tr w:rsidR="00DA69FA" w:rsidRPr="00E84B3A" w:rsidTr="00D0294B">
        <w:trPr>
          <w:trHeight w:val="360"/>
        </w:trPr>
        <w:tc>
          <w:tcPr>
            <w:tcW w:w="1902" w:type="dxa"/>
            <w:tcBorders>
              <w:top w:val="single" w:sz="4" w:space="0" w:color="auto"/>
              <w:left w:val="single" w:sz="4" w:space="0" w:color="auto"/>
              <w:bottom w:val="single" w:sz="4" w:space="0" w:color="auto"/>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プロジェクト</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取引・画面項目設定によって、任意入力/自動入力(変更不可)/非表示に分かれます。</w:t>
            </w:r>
          </w:p>
        </w:tc>
      </w:tr>
      <w:tr w:rsidR="00D0294B" w:rsidRPr="00E84B3A" w:rsidTr="00BC3C09">
        <w:trPr>
          <w:trHeight w:val="730"/>
        </w:trPr>
        <w:tc>
          <w:tcPr>
            <w:tcW w:w="1902" w:type="dxa"/>
            <w:tcBorders>
              <w:top w:val="nil"/>
              <w:left w:val="single" w:sz="4" w:space="0" w:color="auto"/>
              <w:bottom w:val="single" w:sz="4" w:space="0" w:color="auto"/>
              <w:right w:val="nil"/>
            </w:tcBorders>
            <w:shd w:val="clear" w:color="auto" w:fill="auto"/>
            <w:noWrap/>
            <w:vAlign w:val="center"/>
            <w:hideMark/>
          </w:tcPr>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消費税率</w:t>
            </w:r>
          </w:p>
        </w:tc>
        <w:tc>
          <w:tcPr>
            <w:tcW w:w="8788" w:type="dxa"/>
            <w:tcBorders>
              <w:top w:val="single" w:sz="4" w:space="0" w:color="auto"/>
              <w:left w:val="single" w:sz="4" w:space="0" w:color="auto"/>
              <w:right w:val="single" w:sz="4" w:space="0" w:color="auto"/>
            </w:tcBorders>
            <w:shd w:val="clear" w:color="auto" w:fill="auto"/>
            <w:noWrap/>
            <w:vAlign w:val="center"/>
            <w:hideMark/>
          </w:tcPr>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基本的には変更不要です。起票時点での有効な消費税率が初期表示されています。</w:t>
            </w:r>
          </w:p>
          <w:p w:rsidR="00D0294B" w:rsidRPr="00E84B3A" w:rsidRDefault="00D0294B" w:rsidP="00DA69FA">
            <w:pPr>
              <w:rPr>
                <w:rFonts w:ascii="Meiryo UI" w:hAnsi="Meiryo UI" w:cs="ＭＳ Ｐゴシック"/>
                <w:color w:val="000000"/>
              </w:rPr>
            </w:pPr>
            <w:r w:rsidRPr="00E84B3A">
              <w:rPr>
                <w:rFonts w:ascii="Meiryo UI" w:hAnsi="Meiryo UI" w:cs="ＭＳ Ｐゴシック" w:hint="eastAsia"/>
                <w:color w:val="000000"/>
              </w:rPr>
              <w:t>軽減税率は*マーク付きで表示されます。</w:t>
            </w:r>
          </w:p>
        </w:tc>
      </w:tr>
      <w:tr w:rsidR="00DA69FA" w:rsidRPr="00E84B3A" w:rsidTr="00BC3C09">
        <w:trPr>
          <w:trHeight w:val="360"/>
        </w:trPr>
        <w:tc>
          <w:tcPr>
            <w:tcW w:w="1902" w:type="dxa"/>
            <w:tcBorders>
              <w:top w:val="single" w:sz="4" w:space="0" w:color="auto"/>
              <w:left w:val="single" w:sz="4" w:space="0" w:color="auto"/>
              <w:bottom w:val="single" w:sz="4" w:space="0" w:color="auto"/>
              <w:right w:val="nil"/>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摘要</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9FA" w:rsidRPr="00E84B3A" w:rsidRDefault="00DA69FA" w:rsidP="00DA69FA">
            <w:pPr>
              <w:rPr>
                <w:rFonts w:ascii="Meiryo UI" w:hAnsi="Meiryo UI" w:cs="ＭＳ Ｐゴシック"/>
                <w:color w:val="000000"/>
              </w:rPr>
            </w:pPr>
            <w:r w:rsidRPr="00E84B3A">
              <w:rPr>
                <w:rFonts w:ascii="Meiryo UI" w:hAnsi="Meiryo UI" w:cs="ＭＳ Ｐゴシック" w:hint="eastAsia"/>
                <w:color w:val="000000"/>
              </w:rPr>
              <w:t>取引に対するデフォルト摘要文言が自動入力されますが、任意で変更可能です。</w:t>
            </w:r>
          </w:p>
        </w:tc>
      </w:tr>
    </w:tbl>
    <w:p w:rsidR="00361803" w:rsidRPr="00E84B3A" w:rsidRDefault="00361803" w:rsidP="00781AB7">
      <w:pPr>
        <w:ind w:leftChars="100" w:left="220"/>
        <w:rPr>
          <w:rFonts w:ascii="Meiryo UI" w:hAnsi="Meiryo UI"/>
        </w:rPr>
      </w:pPr>
    </w:p>
    <w:p w:rsidR="00361803" w:rsidRPr="00E84B3A" w:rsidRDefault="00361803" w:rsidP="00361803">
      <w:pPr>
        <w:rPr>
          <w:rFonts w:ascii="Meiryo UI" w:hAnsi="Meiryo UI"/>
        </w:rPr>
      </w:pPr>
      <w:r w:rsidRPr="00E84B3A">
        <w:rPr>
          <w:rFonts w:ascii="Meiryo UI" w:hAnsi="Meiryo UI"/>
        </w:rPr>
        <w:br w:type="page"/>
      </w:r>
    </w:p>
    <w:p w:rsidR="00361803" w:rsidRPr="00E84B3A" w:rsidRDefault="00361803" w:rsidP="00361803">
      <w:pPr>
        <w:rPr>
          <w:rFonts w:ascii="Meiryo UI" w:hAnsi="Meiryo UI"/>
        </w:rPr>
      </w:pPr>
      <w:r w:rsidRPr="00E84B3A">
        <w:rPr>
          <w:rFonts w:ascii="Meiryo UI" w:hAnsi="Meiryo UI" w:hint="eastAsia"/>
        </w:rPr>
        <w:lastRenderedPageBreak/>
        <w:t>(2)自動引落伝票のワークフロー</w:t>
      </w:r>
    </w:p>
    <w:p w:rsidR="00361803" w:rsidRPr="00E84B3A" w:rsidRDefault="001F57C1" w:rsidP="00361803">
      <w:pPr>
        <w:ind w:leftChars="100" w:left="220"/>
        <w:rPr>
          <w:rFonts w:ascii="Meiryo UI" w:hAnsi="Meiryo UI"/>
        </w:rPr>
      </w:pPr>
      <w:r w:rsidRPr="00E84B3A">
        <w:rPr>
          <w:rFonts w:ascii="Meiryo UI" w:hAnsi="Meiryo UI" w:hint="eastAsia"/>
        </w:rPr>
        <w:t>「2.1.2 申請者の操作」～「2.1.3 承認者の操作」を参照してください</w:t>
      </w:r>
      <w:r w:rsidR="00361803" w:rsidRPr="00E84B3A">
        <w:rPr>
          <w:rFonts w:ascii="Meiryo UI" w:hAnsi="Meiryo UI" w:hint="eastAsia"/>
        </w:rPr>
        <w:t>。</w:t>
      </w:r>
    </w:p>
    <w:p w:rsidR="00361803" w:rsidRPr="00E84B3A" w:rsidRDefault="00361803" w:rsidP="00361803">
      <w:pPr>
        <w:rPr>
          <w:rFonts w:ascii="Meiryo UI" w:hAnsi="Meiryo UI"/>
        </w:rPr>
      </w:pPr>
    </w:p>
    <w:p w:rsidR="00361803" w:rsidRPr="00E84B3A" w:rsidRDefault="00361803" w:rsidP="00361803">
      <w:pPr>
        <w:rPr>
          <w:rFonts w:ascii="Meiryo UI" w:hAnsi="Meiryo UI"/>
        </w:rPr>
      </w:pPr>
      <w:r w:rsidRPr="00E84B3A">
        <w:rPr>
          <w:rFonts w:ascii="Meiryo UI" w:hAnsi="Meiryo UI" w:hint="eastAsia"/>
        </w:rPr>
        <w:t>(3)自動引落伝票の参照</w:t>
      </w:r>
    </w:p>
    <w:p w:rsidR="00781AB7" w:rsidRPr="00E84B3A" w:rsidRDefault="00361803" w:rsidP="00FC3CF7">
      <w:pPr>
        <w:ind w:leftChars="100" w:left="220"/>
        <w:rPr>
          <w:rFonts w:ascii="Meiryo UI" w:hAnsi="Meiryo UI"/>
        </w:rPr>
      </w:pPr>
      <w:r w:rsidRPr="00E84B3A">
        <w:rPr>
          <w:rFonts w:ascii="Meiryo UI" w:hAnsi="Meiryo UI" w:hint="eastAsia"/>
        </w:rPr>
        <w:t>伝票一覧から伝票を開いて参照してください。</w:t>
      </w:r>
    </w:p>
    <w:sectPr w:rsidR="00781AB7" w:rsidRPr="00E84B3A" w:rsidSect="004D67E6">
      <w:headerReference w:type="default" r:id="rId11"/>
      <w:footerReference w:type="default" r:id="rId12"/>
      <w:headerReference w:type="first" r:id="rId13"/>
      <w:footerReference w:type="first" r:id="rId14"/>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518E" w:rsidRDefault="00E1518E" w:rsidP="00777B39">
      <w:pPr>
        <w:ind w:left="220"/>
      </w:pPr>
      <w:r>
        <w:separator/>
      </w:r>
    </w:p>
    <w:p w:rsidR="00E1518E" w:rsidRDefault="00E1518E" w:rsidP="00777B39">
      <w:pPr>
        <w:ind w:left="220"/>
      </w:pPr>
    </w:p>
  </w:endnote>
  <w:endnote w:type="continuationSeparator" w:id="0">
    <w:p w:rsidR="00E1518E" w:rsidRDefault="00E1518E" w:rsidP="00777B39">
      <w:pPr>
        <w:ind w:left="220"/>
      </w:pPr>
      <w:r>
        <w:continuationSeparator/>
      </w:r>
    </w:p>
    <w:p w:rsidR="00E1518E" w:rsidRDefault="00E1518E" w:rsidP="00777B39">
      <w:pPr>
        <w:ind w:left="220"/>
      </w:pPr>
    </w:p>
  </w:endnote>
  <w:endnote w:type="continuationNotice" w:id="1">
    <w:p w:rsidR="00E1518E" w:rsidRDefault="00E1518E" w:rsidP="00777B39">
      <w:pPr>
        <w:ind w:left="220"/>
      </w:pPr>
    </w:p>
    <w:p w:rsidR="00E1518E" w:rsidRDefault="00E1518E"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832" w:rsidRPr="00373832" w:rsidRDefault="00373832">
    <w:pPr>
      <w:pStyle w:val="afb"/>
      <w:rPr>
        <w:rFonts w:ascii="Meiryo UI" w:hAnsi="Meiryo UI"/>
        <w:sz w:val="2"/>
        <w:szCs w:val="2"/>
      </w:rPr>
    </w:pPr>
    <w:r w:rsidRPr="00373832">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832" w:rsidRPr="00373832" w:rsidRDefault="00373832">
    <w:pPr>
      <w:pStyle w:val="afb"/>
      <w:rPr>
        <w:rFonts w:ascii="Meiryo UI" w:hAnsi="Meiryo UI"/>
        <w:sz w:val="2"/>
        <w:szCs w:val="2"/>
      </w:rPr>
    </w:pPr>
    <w:r w:rsidRPr="00373832">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518E" w:rsidRDefault="00E1518E" w:rsidP="00777B39">
      <w:pPr>
        <w:ind w:left="220"/>
      </w:pPr>
      <w:r>
        <w:separator/>
      </w:r>
    </w:p>
    <w:p w:rsidR="00E1518E" w:rsidRDefault="00E1518E" w:rsidP="00777B39">
      <w:pPr>
        <w:ind w:left="220"/>
      </w:pPr>
    </w:p>
  </w:footnote>
  <w:footnote w:type="continuationSeparator" w:id="0">
    <w:p w:rsidR="00E1518E" w:rsidRDefault="00E1518E" w:rsidP="00777B39">
      <w:pPr>
        <w:ind w:left="220"/>
      </w:pPr>
      <w:r>
        <w:continuationSeparator/>
      </w:r>
    </w:p>
    <w:p w:rsidR="00E1518E" w:rsidRDefault="00E1518E" w:rsidP="00777B39">
      <w:pPr>
        <w:ind w:left="220"/>
      </w:pPr>
    </w:p>
  </w:footnote>
  <w:footnote w:type="continuationNotice" w:id="1">
    <w:p w:rsidR="00E1518E" w:rsidRDefault="00E1518E" w:rsidP="00777B39">
      <w:pPr>
        <w:ind w:left="220"/>
      </w:pPr>
    </w:p>
    <w:p w:rsidR="00E1518E" w:rsidRDefault="00E1518E"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8435D5" w:rsidP="008435D5">
    <w:pPr>
      <w:rPr>
        <w:rFonts w:hint="eastAsia"/>
      </w:rPr>
    </w:pPr>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8435D5">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4E01"/>
    <w:rsid w:val="001128EE"/>
    <w:rsid w:val="00117DCF"/>
    <w:rsid w:val="00124C5A"/>
    <w:rsid w:val="00140B2D"/>
    <w:rsid w:val="00144928"/>
    <w:rsid w:val="00151C39"/>
    <w:rsid w:val="001572C9"/>
    <w:rsid w:val="00166230"/>
    <w:rsid w:val="001901FF"/>
    <w:rsid w:val="001932AF"/>
    <w:rsid w:val="00194CB4"/>
    <w:rsid w:val="00194F81"/>
    <w:rsid w:val="001B1ED5"/>
    <w:rsid w:val="001B26D4"/>
    <w:rsid w:val="001B2FBC"/>
    <w:rsid w:val="001C1536"/>
    <w:rsid w:val="001C1596"/>
    <w:rsid w:val="001F57C1"/>
    <w:rsid w:val="00232880"/>
    <w:rsid w:val="002346FD"/>
    <w:rsid w:val="00244F9A"/>
    <w:rsid w:val="002822FE"/>
    <w:rsid w:val="002972F6"/>
    <w:rsid w:val="002A3C73"/>
    <w:rsid w:val="002B7A93"/>
    <w:rsid w:val="002D226C"/>
    <w:rsid w:val="002F325A"/>
    <w:rsid w:val="002F5CC3"/>
    <w:rsid w:val="003025FA"/>
    <w:rsid w:val="00333140"/>
    <w:rsid w:val="0033501D"/>
    <w:rsid w:val="00346BDF"/>
    <w:rsid w:val="003477CB"/>
    <w:rsid w:val="00361803"/>
    <w:rsid w:val="00362CA7"/>
    <w:rsid w:val="00373832"/>
    <w:rsid w:val="00394532"/>
    <w:rsid w:val="003C7ABB"/>
    <w:rsid w:val="003D343A"/>
    <w:rsid w:val="003D6899"/>
    <w:rsid w:val="0041445A"/>
    <w:rsid w:val="00417971"/>
    <w:rsid w:val="00446E75"/>
    <w:rsid w:val="00451908"/>
    <w:rsid w:val="004671EC"/>
    <w:rsid w:val="00471777"/>
    <w:rsid w:val="004820D1"/>
    <w:rsid w:val="004C71B1"/>
    <w:rsid w:val="004D67E6"/>
    <w:rsid w:val="004D7053"/>
    <w:rsid w:val="004D741F"/>
    <w:rsid w:val="004E7CD5"/>
    <w:rsid w:val="004F136A"/>
    <w:rsid w:val="0053743C"/>
    <w:rsid w:val="00574619"/>
    <w:rsid w:val="005818A0"/>
    <w:rsid w:val="00591FF6"/>
    <w:rsid w:val="005A7E17"/>
    <w:rsid w:val="005B1516"/>
    <w:rsid w:val="005C178C"/>
    <w:rsid w:val="005D151F"/>
    <w:rsid w:val="005E2302"/>
    <w:rsid w:val="005F0996"/>
    <w:rsid w:val="005F3BDB"/>
    <w:rsid w:val="005F527F"/>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A6F01"/>
    <w:rsid w:val="006B5C56"/>
    <w:rsid w:val="006C7030"/>
    <w:rsid w:val="006D2C42"/>
    <w:rsid w:val="006D391B"/>
    <w:rsid w:val="006E1EB4"/>
    <w:rsid w:val="006F24A1"/>
    <w:rsid w:val="006F633F"/>
    <w:rsid w:val="00711C28"/>
    <w:rsid w:val="00724A1D"/>
    <w:rsid w:val="00724FA4"/>
    <w:rsid w:val="00735645"/>
    <w:rsid w:val="0074785B"/>
    <w:rsid w:val="007556FA"/>
    <w:rsid w:val="00757A22"/>
    <w:rsid w:val="00777B39"/>
    <w:rsid w:val="00781AB7"/>
    <w:rsid w:val="0079041A"/>
    <w:rsid w:val="007C1CAC"/>
    <w:rsid w:val="007C57E7"/>
    <w:rsid w:val="007D406C"/>
    <w:rsid w:val="007F535F"/>
    <w:rsid w:val="007F563F"/>
    <w:rsid w:val="008032F1"/>
    <w:rsid w:val="00812B66"/>
    <w:rsid w:val="00832FBE"/>
    <w:rsid w:val="00833A6C"/>
    <w:rsid w:val="008435D5"/>
    <w:rsid w:val="0085100A"/>
    <w:rsid w:val="00863A80"/>
    <w:rsid w:val="00870D2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82D13"/>
    <w:rsid w:val="00986DAA"/>
    <w:rsid w:val="009A1A46"/>
    <w:rsid w:val="009A64A7"/>
    <w:rsid w:val="009B647A"/>
    <w:rsid w:val="009B6B2F"/>
    <w:rsid w:val="009B6C07"/>
    <w:rsid w:val="009D2B21"/>
    <w:rsid w:val="009E5751"/>
    <w:rsid w:val="009E5AAE"/>
    <w:rsid w:val="009F607E"/>
    <w:rsid w:val="00A0761A"/>
    <w:rsid w:val="00A10948"/>
    <w:rsid w:val="00A5076B"/>
    <w:rsid w:val="00A66F59"/>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C3C09"/>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972FE"/>
    <w:rsid w:val="00CA0FEE"/>
    <w:rsid w:val="00CA25F4"/>
    <w:rsid w:val="00CD451F"/>
    <w:rsid w:val="00CE6728"/>
    <w:rsid w:val="00D0294B"/>
    <w:rsid w:val="00D06DD3"/>
    <w:rsid w:val="00D07590"/>
    <w:rsid w:val="00D26208"/>
    <w:rsid w:val="00D309C3"/>
    <w:rsid w:val="00D4512B"/>
    <w:rsid w:val="00D50476"/>
    <w:rsid w:val="00D51EDA"/>
    <w:rsid w:val="00D64813"/>
    <w:rsid w:val="00D900AD"/>
    <w:rsid w:val="00DA0876"/>
    <w:rsid w:val="00DA3034"/>
    <w:rsid w:val="00DA3A34"/>
    <w:rsid w:val="00DA69FA"/>
    <w:rsid w:val="00DB0325"/>
    <w:rsid w:val="00DB57DA"/>
    <w:rsid w:val="00DC471B"/>
    <w:rsid w:val="00DC7C26"/>
    <w:rsid w:val="00DF6C55"/>
    <w:rsid w:val="00E0212D"/>
    <w:rsid w:val="00E1190C"/>
    <w:rsid w:val="00E1518E"/>
    <w:rsid w:val="00E457EF"/>
    <w:rsid w:val="00E505BF"/>
    <w:rsid w:val="00E53760"/>
    <w:rsid w:val="00E556DE"/>
    <w:rsid w:val="00E607AE"/>
    <w:rsid w:val="00E60BA0"/>
    <w:rsid w:val="00E661EF"/>
    <w:rsid w:val="00E70A6A"/>
    <w:rsid w:val="00E84B3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C3CF7"/>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1C88D3"/>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3711">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9450275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25856183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5DDA22D-40B6-4C70-854E-6C3F10A5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13</TotalTime>
  <Pages>3</Pages>
  <Words>122</Words>
  <Characters>698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19</cp:revision>
  <cp:lastPrinted>2018-02-13T04:56:00Z</cp:lastPrinted>
  <dcterms:created xsi:type="dcterms:W3CDTF">2019-03-06T06:08:00Z</dcterms:created>
  <dcterms:modified xsi:type="dcterms:W3CDTF">2019-03-19T04:42:00Z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