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Roni</w:t>
      </w:r>
    </w:p>
    <w:p>
      <w:pPr>
        <w:jc w:val="center"/>
      </w:pPr>
      <w:r>
        <w:rPr>
          <w:i/>
          <w:sz w:val="36"/>
        </w:rPr>
        <w:br/>
        <w:t>A Life Story</w:t>
        <w:br/>
      </w:r>
    </w:p>
    <w:p>
      <w:r>
        <w:br w:type="page"/>
      </w:r>
    </w:p>
    <w:p>
      <w:pPr>
        <w:pStyle w:val="Heading1"/>
      </w:pPr>
      <w:r>
        <w:t>Introduction</w:t>
      </w:r>
    </w:p>
    <w:p>
      <w:pPr>
        <w:ind w:firstLine="720"/>
      </w:pPr>
      <w:r>
        <w:t>It was amidst the ancient echoes and modern whispers of Istanbul, a city where continents embraced across the shimmering Bosphorus, that Roni first drew breath. Born into its vibrant tapestry, her earliest memories were not of grand palaces or bustling bazaars, but of a more intimate landscape, forged in the quiet companionship of her father. Long before the dawn fully kissed the city’s historic skyline with light, she would steal away with him to the gently rocking fishing boat. The chill of the Bosphorus, crisp and invigorating, would be a counterpoint to the warmth of his hand in hers, their shared silence broken only by the lapping of waves against the hull and the rhythmic casting of lines. These were more than mere excursions for a catch; they were profound lessons in patience, observation, and the unspoken language of love. The scent of salt, the glint of sunlight on the water, the quiet anticipation of a tug on the line—these simple, powerful moments forged the crucible of her early understanding. They instilled a reverence for the natural world and a deep connection to her roots, shaping a spirit attuned to both stillness and the subtle currents beneath the surface. From these cherished dawns, steeped in paternal affection and the timeless beauty of her birthplace, emerged the woman whose remarkable journey we now begin to explore.</w:t>
      </w:r>
    </w:p>
    <w:p>
      <w:r>
        <w:br w:type="page"/>
      </w:r>
    </w:p>
    <w:p>
      <w:pPr>
        <w:pStyle w:val="Heading1"/>
      </w:pPr>
      <w:r>
        <w:t>The Early Years</w:t>
      </w:r>
    </w:p>
    <w:p>
      <w:pPr>
        <w:ind w:firstLine="720"/>
      </w:pPr>
      <w:r>
        <w:t># The Early Years</w:t>
      </w:r>
    </w:p>
    <w:p>
      <w:pPr>
        <w:ind w:firstLine="720"/>
      </w:pPr>
      <w:r>
        <w:t>Every life begins somewhere, and for Roni, that somewhere was the bustling, historic heart of Istanbul. Born into the vibrant tapestry of a city where East met West in a symphony of ancient stones and modern clamour, her earliest perceptions were steeped in its unique grandeur. The cries of seagulls over the Bosphorus, the echoing calls of vendors through narrow streets, the scent of spices mingling with salt air – these were the elemental notes of her awakening world, shaping an intrinsic connection to place long before she could articulate it.</w:t>
      </w:r>
    </w:p>
    <w:p>
      <w:pPr>
        <w:ind w:firstLine="720"/>
      </w:pPr>
      <w:r>
        <w:t>Yet, amidst the sprawling urban tapestry, a quieter, more primal rhythm began to assert its influence on her burgeoning spirit. Among the most vivid filaments of her nascent memory were the excursions with her father to the water's edge. Before dawn, when the city still slept under a blanket of pre-light grey, they would steal away, the murmur of their hushed conversations a sacred prelude to the day. The gentle rocking of the small boat, the chill air carrying the scent of the sea, and the profound quiet broken only by the lapping waves and the occasional whir of a reel, carved out a sanctuary in her young mind. Her father, a silhouette of calm concentration, taught her not just the mechanics of casting a line, but the patience inherent in waiting, the subtle language of the water, and the quiet camaraderie shared between two souls focused on the same horizon. These moments, suspended between the vastness of the sea and the intimate bond of family, laid a foundational layer of wonder and reflection that would define much of the journey ahead.</w:t>
      </w:r>
    </w:p>
    <w:p>
      <w:r>
        <w:br w:type="page"/>
      </w:r>
    </w:p>
    <w:p>
      <w:pPr>
        <w:pStyle w:val="Heading1"/>
      </w:pPr>
      <w:r>
        <w:t>Epilogue</w:t>
      </w:r>
    </w:p>
    <w:p>
      <w:pPr>
        <w:ind w:firstLine="720"/>
      </w:pPr>
      <w:r>
        <w:t>Roni’s journey, now laid bare in these pages, was one etched not just by circumstance, but by an extraordinary resilience of spirit. From humble beginnings, through towering challenges and moments of pure, unbridled joy, she walked a path uniquely her own. Her life was a testament to the quiet power of perseverance, a gentle reminder that true strength often resides in the unwavering courage to simply *be*.</w:t>
      </w:r>
    </w:p>
    <w:p>
      <w:pPr>
        <w:ind w:firstLine="720"/>
      </w:pPr>
      <w:r>
        <w:t>She sought no grand monuments, leaving instead a legacy woven into the lives she touched, the lessons she imparted, and the quiet dignity with which she navigated the world. Though the final chapter of her earthly story is now written, the echo of her laughter, the wisdom in her gaze, and the profound impact of her gentle heart continue to resonate, a perpetual warmth in the memory of all who knew her, and now, all who read her tale.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