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2B" w:rsidRPr="0029292B" w:rsidRDefault="0029292B" w:rsidP="001A2D65">
      <w:pPr>
        <w:ind w:right="5243"/>
        <w:rPr>
          <w:rFonts w:ascii="Impact" w:hAnsi="Impact"/>
          <w:color w:val="943634" w:themeColor="accent2" w:themeShade="BF"/>
          <w:sz w:val="28"/>
          <w:szCs w:val="28"/>
          <w:lang w:val="es-ES"/>
        </w:rPr>
      </w:pPr>
      <w:r w:rsidRPr="0029292B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SEPARATAS </w:t>
      </w:r>
      <w:r w:rsidR="00B62221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  </w:t>
      </w:r>
      <w:r w:rsidRPr="0029292B">
        <w:rPr>
          <w:rFonts w:ascii="Impact" w:hAnsi="Impact"/>
          <w:color w:val="943634" w:themeColor="accent2" w:themeShade="BF"/>
          <w:sz w:val="28"/>
          <w:szCs w:val="28"/>
          <w:lang w:val="es-ES"/>
        </w:rPr>
        <w:t>ANTIDROGA</w:t>
      </w:r>
    </w:p>
    <w:p w:rsidR="0024221C" w:rsidRDefault="0029292B" w:rsidP="001A2D65">
      <w:pPr>
        <w:ind w:right="5243"/>
        <w:rPr>
          <w:lang w:val="es-ES"/>
        </w:rPr>
      </w:pPr>
      <w:r>
        <w:rPr>
          <w:lang w:val="es-ES"/>
        </w:rPr>
        <w:t>Se trata de monográficos sobre un tema determinado</w:t>
      </w:r>
      <w:r w:rsidR="00767ED1">
        <w:rPr>
          <w:lang w:val="es-ES"/>
        </w:rPr>
        <w:t>.</w:t>
      </w:r>
    </w:p>
    <w:p w:rsidR="0029292B" w:rsidRDefault="0029292B" w:rsidP="001A2D65">
      <w:pPr>
        <w:ind w:right="5243"/>
        <w:rPr>
          <w:lang w:val="es-ES"/>
        </w:rPr>
      </w:pPr>
    </w:p>
    <w:p w:rsidR="0029292B" w:rsidRDefault="0029292B" w:rsidP="001A2D65">
      <w:pPr>
        <w:pStyle w:val="Sinespaciado"/>
        <w:ind w:right="5243"/>
        <w:jc w:val="both"/>
        <w:rPr>
          <w:color w:val="943634" w:themeColor="accent2" w:themeShade="BF"/>
          <w:lang w:val="es-ES"/>
        </w:rPr>
      </w:pPr>
      <w:r w:rsidRPr="0029292B">
        <w:rPr>
          <w:color w:val="943634" w:themeColor="accent2" w:themeShade="BF"/>
          <w:lang w:val="es-ES"/>
        </w:rPr>
        <w:t>SEPARATA ANTIDROGA Nº 1</w:t>
      </w:r>
    </w:p>
    <w:p w:rsidR="0029292B" w:rsidRPr="0029292B" w:rsidRDefault="0029292B" w:rsidP="001A2D65">
      <w:pPr>
        <w:pStyle w:val="Sinespaciado"/>
        <w:ind w:right="5243"/>
        <w:jc w:val="both"/>
        <w:rPr>
          <w:color w:val="943634" w:themeColor="accent2" w:themeShade="BF"/>
          <w:lang w:val="es-ES"/>
        </w:rPr>
      </w:pPr>
      <w:r>
        <w:rPr>
          <w:color w:val="943634" w:themeColor="accent2" w:themeShade="BF"/>
          <w:lang w:val="es-ES"/>
        </w:rPr>
        <w:t>“La verdad sobre la droga”</w:t>
      </w:r>
    </w:p>
    <w:p w:rsidR="0029292B" w:rsidRDefault="0029292B" w:rsidP="001A2D65">
      <w:pPr>
        <w:pStyle w:val="Sinespaciado"/>
        <w:ind w:right="5243"/>
        <w:jc w:val="both"/>
        <w:rPr>
          <w:lang w:val="es-ES"/>
        </w:rPr>
      </w:pPr>
      <w:r>
        <w:rPr>
          <w:lang w:val="es-ES"/>
        </w:rPr>
        <w:t>Explica</w:t>
      </w:r>
      <w:r w:rsidR="00610DF1">
        <w:rPr>
          <w:lang w:val="es-ES"/>
        </w:rPr>
        <w:t xml:space="preserve"> la realidad de cada una de las</w:t>
      </w:r>
      <w:r w:rsidRPr="0029292B">
        <w:rPr>
          <w:lang w:val="es-ES"/>
        </w:rPr>
        <w:t xml:space="preserve"> diferentes drogas, </w:t>
      </w:r>
      <w:r>
        <w:rPr>
          <w:lang w:val="es-ES"/>
        </w:rPr>
        <w:t>las consecuencias del consumo de cada una, sus efectos en el corto, medio y largo plazo, su prevención, etc.</w:t>
      </w:r>
    </w:p>
    <w:p w:rsidR="00610DF1" w:rsidRDefault="00610DF1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767ED1" w:rsidRDefault="00767ED1" w:rsidP="001A2D65">
      <w:pPr>
        <w:pStyle w:val="Sinespaciado"/>
        <w:ind w:right="5243"/>
        <w:jc w:val="both"/>
        <w:rPr>
          <w:lang w:val="es-ES"/>
        </w:rPr>
      </w:pPr>
    </w:p>
    <w:p w:rsidR="00767ED1" w:rsidRDefault="00767ED1" w:rsidP="001A2D65">
      <w:pPr>
        <w:pStyle w:val="Sinespaciado"/>
        <w:ind w:right="5243"/>
        <w:jc w:val="both"/>
        <w:rPr>
          <w:lang w:val="es-ES"/>
        </w:rPr>
      </w:pPr>
    </w:p>
    <w:p w:rsidR="00767ED1" w:rsidRDefault="00767ED1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610DF1" w:rsidRPr="00610DF1" w:rsidRDefault="00610DF1" w:rsidP="001A2D65">
      <w:pPr>
        <w:pStyle w:val="Sinespaciado"/>
        <w:ind w:right="5243"/>
        <w:rPr>
          <w:color w:val="943634" w:themeColor="accent2" w:themeShade="BF"/>
          <w:lang w:val="es-ES"/>
        </w:rPr>
      </w:pPr>
      <w:r w:rsidRPr="00610DF1">
        <w:rPr>
          <w:color w:val="943634" w:themeColor="accent2" w:themeShade="BF"/>
          <w:lang w:val="es-ES"/>
        </w:rPr>
        <w:t>SEPARATA ANTIDROGA Nº 2</w:t>
      </w:r>
    </w:p>
    <w:p w:rsidR="00610DF1" w:rsidRDefault="00610DF1" w:rsidP="001A2D65">
      <w:pPr>
        <w:pStyle w:val="Sinespaciado"/>
        <w:ind w:right="5243"/>
        <w:rPr>
          <w:color w:val="943634" w:themeColor="accent2" w:themeShade="BF"/>
          <w:lang w:val="es-ES"/>
        </w:rPr>
      </w:pPr>
      <w:r w:rsidRPr="00610DF1">
        <w:rPr>
          <w:color w:val="943634" w:themeColor="accent2" w:themeShade="BF"/>
          <w:lang w:val="es-ES"/>
        </w:rPr>
        <w:t>“La Red Terapéutica de Drogodependencias</w:t>
      </w:r>
      <w:r>
        <w:rPr>
          <w:color w:val="943634" w:themeColor="accent2" w:themeShade="BF"/>
          <w:lang w:val="es-ES"/>
        </w:rPr>
        <w:t>. PRIMERA PARTE</w:t>
      </w:r>
      <w:r w:rsidRPr="00610DF1">
        <w:rPr>
          <w:color w:val="943634" w:themeColor="accent2" w:themeShade="BF"/>
          <w:lang w:val="es-ES"/>
        </w:rPr>
        <w:t>”</w:t>
      </w:r>
      <w:r>
        <w:rPr>
          <w:color w:val="943634" w:themeColor="accent2" w:themeShade="BF"/>
          <w:lang w:val="es-ES"/>
        </w:rPr>
        <w:t>.</w:t>
      </w:r>
    </w:p>
    <w:p w:rsidR="00610DF1" w:rsidRDefault="00610DF1" w:rsidP="001A2D65">
      <w:pPr>
        <w:pStyle w:val="Sinespaciado"/>
        <w:ind w:right="5243"/>
        <w:jc w:val="both"/>
        <w:rPr>
          <w:lang w:val="es-ES"/>
        </w:rPr>
      </w:pPr>
      <w:r w:rsidRPr="00610DF1">
        <w:rPr>
          <w:lang w:val="es-ES"/>
        </w:rPr>
        <w:t>Los diferentes Médicos y Psicólogos que dirigen los diferentes centros de la Red Terapéutica de Drogodependencias</w:t>
      </w:r>
      <w:r>
        <w:rPr>
          <w:lang w:val="es-ES"/>
        </w:rPr>
        <w:t xml:space="preserve"> de la Coordinadora Nacional de la Lucha Antidroga</w:t>
      </w:r>
      <w:r w:rsidRPr="00610DF1">
        <w:rPr>
          <w:lang w:val="es-ES"/>
        </w:rPr>
        <w:t>, (en su primera parte), se presentan, explican se a</w:t>
      </w:r>
      <w:r>
        <w:rPr>
          <w:lang w:val="es-ES"/>
        </w:rPr>
        <w:t xml:space="preserve">ltruista labor, y </w:t>
      </w:r>
      <w:r w:rsidRPr="00610DF1">
        <w:rPr>
          <w:lang w:val="es-ES"/>
        </w:rPr>
        <w:t xml:space="preserve">realizan un llamamiento a </w:t>
      </w:r>
      <w:r w:rsidR="001A2D65">
        <w:rPr>
          <w:lang w:val="es-ES"/>
        </w:rPr>
        <w:t xml:space="preserve">todos </w:t>
      </w:r>
      <w:r>
        <w:rPr>
          <w:lang w:val="es-ES"/>
        </w:rPr>
        <w:t>los toxicómanos de su provincia, ofreciéndose y poniéndose a la disposición de todos ellos.</w:t>
      </w:r>
    </w:p>
    <w:p w:rsidR="00610DF1" w:rsidRDefault="00610DF1" w:rsidP="001A2D65">
      <w:pPr>
        <w:pStyle w:val="Sinespaciado"/>
        <w:ind w:right="5243"/>
        <w:jc w:val="both"/>
        <w:rPr>
          <w:lang w:val="es-ES"/>
        </w:rPr>
      </w:pPr>
    </w:p>
    <w:p w:rsidR="00610DF1" w:rsidRDefault="00610DF1" w:rsidP="001A2D65">
      <w:pPr>
        <w:pStyle w:val="Sinespaciado"/>
        <w:ind w:right="5243"/>
        <w:jc w:val="both"/>
        <w:rPr>
          <w:lang w:val="es-ES"/>
        </w:rPr>
      </w:pPr>
      <w:r>
        <w:rPr>
          <w:lang w:val="es-ES"/>
        </w:rPr>
        <w:t>La segunda parte no llegó a publicarse, pues los intereses creados destruyeron toda la obra mediante su cruel montaje</w:t>
      </w:r>
      <w:r w:rsidR="001A2D65">
        <w:rPr>
          <w:lang w:val="es-ES"/>
        </w:rPr>
        <w:t>.</w:t>
      </w:r>
    </w:p>
    <w:p w:rsidR="008E397F" w:rsidRDefault="008E397F" w:rsidP="001A2D65">
      <w:pPr>
        <w:pStyle w:val="Sinespaciado"/>
        <w:ind w:right="5243"/>
        <w:jc w:val="both"/>
        <w:rPr>
          <w:lang w:val="es-ES"/>
        </w:rPr>
      </w:pPr>
    </w:p>
    <w:p w:rsidR="008E397F" w:rsidRDefault="008E397F" w:rsidP="001A2D65">
      <w:pPr>
        <w:pStyle w:val="Sinespaciado"/>
        <w:ind w:right="5243"/>
        <w:jc w:val="both"/>
        <w:rPr>
          <w:lang w:val="es-ES"/>
        </w:rPr>
      </w:pPr>
    </w:p>
    <w:p w:rsidR="001A2D65" w:rsidRDefault="001A2D65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1A2D65" w:rsidRPr="00ED20E9" w:rsidRDefault="001A2D65" w:rsidP="001A2D65">
      <w:pPr>
        <w:pStyle w:val="Sinespaciado"/>
        <w:ind w:right="5243"/>
        <w:jc w:val="both"/>
        <w:rPr>
          <w:rFonts w:ascii="Impact" w:hAnsi="Impact"/>
          <w:color w:val="943634" w:themeColor="accent2" w:themeShade="BF"/>
          <w:sz w:val="28"/>
          <w:szCs w:val="28"/>
          <w:lang w:val="es-ES"/>
        </w:rPr>
      </w:pPr>
      <w:r w:rsidRPr="00ED20E9">
        <w:rPr>
          <w:rFonts w:ascii="Impact" w:hAnsi="Impact"/>
          <w:color w:val="943634" w:themeColor="accent2" w:themeShade="BF"/>
          <w:sz w:val="28"/>
          <w:szCs w:val="28"/>
          <w:lang w:val="es-ES"/>
        </w:rPr>
        <w:t>PUBLICACIONES DE  PREVENCIÓN PARA LOS NIÑOS, ADOLESCENTES Y JÓVENES.</w:t>
      </w:r>
    </w:p>
    <w:p w:rsidR="008E397F" w:rsidRPr="008E397F" w:rsidRDefault="008E397F" w:rsidP="001A2D65">
      <w:pPr>
        <w:pStyle w:val="Sinespaciado"/>
        <w:ind w:right="5243"/>
        <w:jc w:val="both"/>
        <w:rPr>
          <w:rFonts w:ascii="Impact" w:hAnsi="Impact"/>
          <w:color w:val="C0504D" w:themeColor="accent2"/>
          <w:sz w:val="28"/>
          <w:szCs w:val="28"/>
          <w:lang w:val="es-ES"/>
        </w:rPr>
      </w:pPr>
    </w:p>
    <w:p w:rsidR="00277A96" w:rsidRDefault="00850096" w:rsidP="001A2D65">
      <w:pPr>
        <w:pStyle w:val="Sinespaciado"/>
        <w:ind w:right="5243"/>
        <w:jc w:val="both"/>
        <w:rPr>
          <w:lang w:val="es-ES"/>
        </w:rPr>
      </w:pPr>
      <w:r w:rsidRPr="00277A96">
        <w:rPr>
          <w:lang w:val="es-ES"/>
        </w:rPr>
        <w:t xml:space="preserve">El Gobierno de Estados Unidos organizó amplias campañas de prevención de la drogadicción, para niños, adolescentes y jóvenes, con cuadernos para pintar, y comics profilácticos. Además, tuvo el acierto de evaluar los resultados obtenidos. </w:t>
      </w:r>
    </w:p>
    <w:p w:rsidR="00277A96" w:rsidRDefault="00277A96" w:rsidP="001A2D65">
      <w:pPr>
        <w:pStyle w:val="Sinespaciado"/>
        <w:ind w:right="5243"/>
        <w:jc w:val="both"/>
        <w:rPr>
          <w:lang w:val="es-ES"/>
        </w:rPr>
      </w:pPr>
    </w:p>
    <w:p w:rsidR="00277A96" w:rsidRDefault="00850096" w:rsidP="001A2D65">
      <w:pPr>
        <w:pStyle w:val="Sinespaciado"/>
        <w:ind w:right="5243"/>
        <w:jc w:val="both"/>
        <w:rPr>
          <w:lang w:val="es-ES"/>
        </w:rPr>
      </w:pPr>
      <w:r w:rsidRPr="00277A96">
        <w:rPr>
          <w:lang w:val="es-ES"/>
        </w:rPr>
        <w:t>En España, la Coordinadora de la Lucha Antidroga, preparó un amplio conjunto de</w:t>
      </w:r>
      <w:r w:rsidR="008E397F">
        <w:rPr>
          <w:lang w:val="es-ES"/>
        </w:rPr>
        <w:t xml:space="preserve"> estos</w:t>
      </w:r>
      <w:r w:rsidRPr="00277A96">
        <w:rPr>
          <w:lang w:val="es-ES"/>
        </w:rPr>
        <w:t xml:space="preserve"> materiales de prevención</w:t>
      </w:r>
      <w:r w:rsidR="00277A96" w:rsidRPr="00277A96">
        <w:rPr>
          <w:lang w:val="es-ES"/>
        </w:rPr>
        <w:t>,</w:t>
      </w:r>
      <w:r w:rsidRPr="00277A96">
        <w:rPr>
          <w:lang w:val="es-ES"/>
        </w:rPr>
        <w:t xml:space="preserve"> a partir de los que en EEUU demostraron mayor eficacia</w:t>
      </w:r>
      <w:r w:rsidR="00277A96" w:rsidRPr="00277A96">
        <w:rPr>
          <w:lang w:val="es-ES"/>
        </w:rPr>
        <w:t xml:space="preserve">. </w:t>
      </w:r>
    </w:p>
    <w:p w:rsidR="00277A96" w:rsidRDefault="00277A96" w:rsidP="001A2D65">
      <w:pPr>
        <w:pStyle w:val="Sinespaciado"/>
        <w:ind w:right="5243"/>
        <w:jc w:val="both"/>
        <w:rPr>
          <w:lang w:val="es-ES"/>
        </w:rPr>
      </w:pPr>
    </w:p>
    <w:p w:rsidR="00080A93" w:rsidRDefault="00277A96" w:rsidP="001A2D65">
      <w:pPr>
        <w:pStyle w:val="Sinespaciado"/>
        <w:ind w:right="5243"/>
        <w:jc w:val="both"/>
        <w:rPr>
          <w:lang w:val="es-ES"/>
        </w:rPr>
      </w:pPr>
      <w:r>
        <w:rPr>
          <w:lang w:val="es-ES"/>
        </w:rPr>
        <w:t xml:space="preserve">Todo ello gracias a la DEA Norteamericana y a la Embajada de Estados Unidos en España. Además, </w:t>
      </w:r>
      <w:r w:rsidR="00080A93">
        <w:rPr>
          <w:lang w:val="es-ES"/>
        </w:rPr>
        <w:t xml:space="preserve">la Coordinadora </w:t>
      </w:r>
      <w:r>
        <w:rPr>
          <w:lang w:val="es-ES"/>
        </w:rPr>
        <w:t>los adaptó a la cultura de España y,</w:t>
      </w:r>
      <w:r w:rsidRPr="00277A96">
        <w:rPr>
          <w:lang w:val="es-ES"/>
        </w:rPr>
        <w:t xml:space="preserve"> los trad</w:t>
      </w:r>
      <w:r>
        <w:rPr>
          <w:lang w:val="es-ES"/>
        </w:rPr>
        <w:t>ujo al castellano</w:t>
      </w:r>
      <w:r w:rsidRPr="00277A96">
        <w:rPr>
          <w:lang w:val="es-ES"/>
        </w:rPr>
        <w:t>.</w:t>
      </w:r>
      <w:r>
        <w:rPr>
          <w:lang w:val="es-ES"/>
        </w:rPr>
        <w:t xml:space="preserve"> Tras su impresión en gran tirada los distribuyó ampliamente y de forma gratuita</w:t>
      </w:r>
      <w:r w:rsidR="00080A93">
        <w:rPr>
          <w:lang w:val="es-ES"/>
        </w:rPr>
        <w:t>, en España y países latinoamericanos.</w:t>
      </w:r>
    </w:p>
    <w:p w:rsidR="00080A93" w:rsidRDefault="00080A93" w:rsidP="001A2D65">
      <w:pPr>
        <w:pStyle w:val="Sinespaciado"/>
        <w:ind w:right="5243"/>
        <w:jc w:val="both"/>
        <w:rPr>
          <w:lang w:val="es-ES"/>
        </w:rPr>
      </w:pPr>
    </w:p>
    <w:p w:rsidR="00325D94" w:rsidRDefault="00325D94" w:rsidP="001A2D65">
      <w:pPr>
        <w:pStyle w:val="Sinespaciado"/>
        <w:ind w:right="5243"/>
        <w:jc w:val="both"/>
        <w:rPr>
          <w:lang w:val="es-ES"/>
        </w:rPr>
      </w:pPr>
      <w:r>
        <w:rPr>
          <w:lang w:val="es-ES"/>
        </w:rPr>
        <w:t>Pero</w:t>
      </w:r>
      <w:r w:rsidR="00080A93">
        <w:rPr>
          <w:lang w:val="es-ES"/>
        </w:rPr>
        <w:t>,</w:t>
      </w:r>
      <w:r>
        <w:rPr>
          <w:lang w:val="es-ES"/>
        </w:rPr>
        <w:t xml:space="preserve"> sólo </w:t>
      </w:r>
      <w:r w:rsidR="008E397F">
        <w:rPr>
          <w:lang w:val="es-ES"/>
        </w:rPr>
        <w:t>se pudo distribuir</w:t>
      </w:r>
      <w:r w:rsidR="00277A96">
        <w:rPr>
          <w:lang w:val="es-ES"/>
        </w:rPr>
        <w:t xml:space="preserve"> el Cuaderno para Pintar Nº1 y el Comic Nº1</w:t>
      </w:r>
      <w:r w:rsidR="008E397F">
        <w:rPr>
          <w:lang w:val="es-ES"/>
        </w:rPr>
        <w:t>,</w:t>
      </w:r>
      <w:r w:rsidR="00277A96">
        <w:rPr>
          <w:lang w:val="es-ES"/>
        </w:rPr>
        <w:t xml:space="preserve"> que aquí </w:t>
      </w:r>
      <w:r w:rsidR="008E397F">
        <w:rPr>
          <w:lang w:val="es-ES"/>
        </w:rPr>
        <w:t xml:space="preserve"> presentamos. En el escrito de</w:t>
      </w:r>
      <w:r>
        <w:rPr>
          <w:lang w:val="es-ES"/>
        </w:rPr>
        <w:t xml:space="preserve"> presentación de ambos materiales se explica</w:t>
      </w:r>
      <w:r w:rsidR="008E397F">
        <w:rPr>
          <w:lang w:val="es-ES"/>
        </w:rPr>
        <w:t>ba</w:t>
      </w:r>
      <w:r>
        <w:rPr>
          <w:lang w:val="es-ES"/>
        </w:rPr>
        <w:t xml:space="preserve"> </w:t>
      </w:r>
      <w:r w:rsidR="008E397F">
        <w:rPr>
          <w:lang w:val="es-ES"/>
        </w:rPr>
        <w:t xml:space="preserve">que </w:t>
      </w:r>
      <w:r>
        <w:rPr>
          <w:lang w:val="es-ES"/>
        </w:rPr>
        <w:t xml:space="preserve"> </w:t>
      </w:r>
      <w:r w:rsidR="008E397F">
        <w:rPr>
          <w:lang w:val="es-ES"/>
        </w:rPr>
        <w:t>“</w:t>
      </w:r>
      <w:r>
        <w:rPr>
          <w:lang w:val="es-ES"/>
        </w:rPr>
        <w:t>seguidamente se pondrá en manos de padres y maestros los demás materiale</w:t>
      </w:r>
      <w:r w:rsidR="008E397F">
        <w:rPr>
          <w:lang w:val="es-ES"/>
        </w:rPr>
        <w:t>s”</w:t>
      </w:r>
      <w:r>
        <w:rPr>
          <w:lang w:val="es-ES"/>
        </w:rPr>
        <w:t>, señalando: “SI NO NOS LO IMPIDEN LOS PODEROSOS INTERESES CREADOS QUE HAY TRAS LA DROGA”.</w:t>
      </w:r>
    </w:p>
    <w:p w:rsidR="00325D94" w:rsidRDefault="00325D94" w:rsidP="001A2D65">
      <w:pPr>
        <w:pStyle w:val="Sinespaciado"/>
        <w:ind w:right="5243"/>
        <w:jc w:val="both"/>
        <w:rPr>
          <w:lang w:val="es-ES"/>
        </w:rPr>
      </w:pPr>
    </w:p>
    <w:p w:rsidR="00325D94" w:rsidRDefault="00325D94" w:rsidP="001A2D65">
      <w:pPr>
        <w:pStyle w:val="Sinespaciado"/>
        <w:ind w:right="5243"/>
        <w:jc w:val="both"/>
        <w:rPr>
          <w:lang w:val="es-ES"/>
        </w:rPr>
      </w:pPr>
      <w:r>
        <w:rPr>
          <w:lang w:val="es-ES"/>
        </w:rPr>
        <w:t xml:space="preserve">Desgraciadamente así fue. </w:t>
      </w:r>
    </w:p>
    <w:p w:rsidR="00325D94" w:rsidRDefault="00325D94" w:rsidP="001A2D65">
      <w:pPr>
        <w:pStyle w:val="Sinespaciado"/>
        <w:ind w:right="5243"/>
        <w:jc w:val="both"/>
        <w:rPr>
          <w:lang w:val="es-ES"/>
        </w:rPr>
      </w:pPr>
    </w:p>
    <w:p w:rsidR="00325D94" w:rsidRDefault="008E397F" w:rsidP="001A2D65">
      <w:pPr>
        <w:pStyle w:val="Sinespaciado"/>
        <w:ind w:right="5243"/>
        <w:jc w:val="both"/>
        <w:rPr>
          <w:lang w:val="es-ES"/>
        </w:rPr>
      </w:pPr>
      <w:r>
        <w:rPr>
          <w:lang w:val="es-ES"/>
        </w:rPr>
        <w:t xml:space="preserve">Ahora, y aquí, </w:t>
      </w:r>
      <w:r w:rsidR="00325D94">
        <w:rPr>
          <w:lang w:val="es-ES"/>
        </w:rPr>
        <w:t xml:space="preserve"> gracias a Internet</w:t>
      </w:r>
      <w:r w:rsidR="00080A93">
        <w:rPr>
          <w:lang w:val="es-ES"/>
        </w:rPr>
        <w:t>,</w:t>
      </w:r>
      <w:r w:rsidR="00325D94">
        <w:rPr>
          <w:lang w:val="es-ES"/>
        </w:rPr>
        <w:t xml:space="preserve"> los ofrecemos, con su versión imprimible, con el deseo de que puedan seguir haciendo</w:t>
      </w:r>
      <w:r>
        <w:rPr>
          <w:lang w:val="es-ES"/>
        </w:rPr>
        <w:t>,</w:t>
      </w:r>
      <w:r w:rsidR="00325D94">
        <w:rPr>
          <w:lang w:val="es-ES"/>
        </w:rPr>
        <w:t xml:space="preserve"> en los niños, adolescentes y jóvenes de hoy</w:t>
      </w:r>
      <w:r>
        <w:rPr>
          <w:lang w:val="es-ES"/>
        </w:rPr>
        <w:t>,</w:t>
      </w:r>
      <w:r w:rsidR="00325D94">
        <w:rPr>
          <w:lang w:val="es-ES"/>
        </w:rPr>
        <w:t xml:space="preserve"> todo el bien que los potentes </w:t>
      </w:r>
      <w:r w:rsidR="00325D94">
        <w:rPr>
          <w:lang w:val="es-ES"/>
        </w:rPr>
        <w:lastRenderedPageBreak/>
        <w:t>intereses de la doga</w:t>
      </w:r>
      <w:r>
        <w:rPr>
          <w:lang w:val="es-ES"/>
        </w:rPr>
        <w:t xml:space="preserve"> en su momento impi</w:t>
      </w:r>
      <w:r w:rsidR="00325D94">
        <w:rPr>
          <w:lang w:val="es-ES"/>
        </w:rPr>
        <w:t>dieron.</w:t>
      </w:r>
    </w:p>
    <w:p w:rsidR="00277A96" w:rsidRDefault="00277A96" w:rsidP="001A2D65">
      <w:pPr>
        <w:pStyle w:val="Sinespaciado"/>
        <w:ind w:right="5243"/>
        <w:jc w:val="both"/>
        <w:rPr>
          <w:lang w:val="es-ES"/>
        </w:rPr>
      </w:pPr>
    </w:p>
    <w:p w:rsidR="00277A96" w:rsidRDefault="00277A96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Default="00ED20E9" w:rsidP="001A2D65">
      <w:pPr>
        <w:pStyle w:val="Sinespaciado"/>
        <w:ind w:right="5243"/>
        <w:jc w:val="both"/>
        <w:rPr>
          <w:lang w:val="es-ES"/>
        </w:rPr>
      </w:pPr>
    </w:p>
    <w:p w:rsidR="00ED20E9" w:rsidRPr="00277A96" w:rsidRDefault="00ED20E9" w:rsidP="001A2D65">
      <w:pPr>
        <w:pStyle w:val="Sinespaciado"/>
        <w:ind w:right="5243"/>
        <w:jc w:val="both"/>
        <w:rPr>
          <w:lang w:val="es-ES"/>
        </w:rPr>
      </w:pPr>
    </w:p>
    <w:p w:rsidR="00277A96" w:rsidRPr="00B62221" w:rsidRDefault="008E397F" w:rsidP="001A2D65">
      <w:pPr>
        <w:pStyle w:val="Sinespaciado"/>
        <w:ind w:right="5243"/>
        <w:jc w:val="both"/>
        <w:rPr>
          <w:color w:val="C0504D" w:themeColor="accent2"/>
          <w:lang w:val="es-ES"/>
        </w:rPr>
      </w:pPr>
      <w:r w:rsidRPr="00B62221">
        <w:rPr>
          <w:color w:val="C0504D" w:themeColor="accent2"/>
          <w:lang w:val="es-ES"/>
        </w:rPr>
        <w:t>EL CUADERNO PROFILÁCTICO PARA PINTAR.</w:t>
      </w:r>
    </w:p>
    <w:p w:rsidR="008E397F" w:rsidRDefault="008E397F" w:rsidP="001A2D65">
      <w:pPr>
        <w:pStyle w:val="Sinespaciado"/>
        <w:ind w:right="5243"/>
        <w:jc w:val="both"/>
        <w:rPr>
          <w:lang w:val="es-ES"/>
        </w:rPr>
      </w:pPr>
    </w:p>
    <w:p w:rsidR="008E397F" w:rsidRPr="00277A96" w:rsidRDefault="008E397F" w:rsidP="001A2D65">
      <w:pPr>
        <w:pStyle w:val="Sinespaciado"/>
        <w:ind w:right="5243"/>
        <w:jc w:val="both"/>
        <w:rPr>
          <w:lang w:val="es-ES"/>
        </w:rPr>
      </w:pPr>
      <w:r>
        <w:rPr>
          <w:lang w:val="es-ES"/>
        </w:rPr>
        <w:t>Es para niños y niñas de 4 a 8 años. A partir de</w:t>
      </w:r>
      <w:r w:rsidR="00B62221">
        <w:rPr>
          <w:lang w:val="es-ES"/>
        </w:rPr>
        <w:t xml:space="preserve"> la página 22 contiene la Guía D</w:t>
      </w:r>
      <w:r>
        <w:rPr>
          <w:lang w:val="es-ES"/>
        </w:rPr>
        <w:t xml:space="preserve">idáctica para padres y educadores. No se trata de imprimir </w:t>
      </w:r>
      <w:r w:rsidR="00B62221">
        <w:rPr>
          <w:lang w:val="es-ES"/>
        </w:rPr>
        <w:t xml:space="preserve">el cuaderno </w:t>
      </w:r>
      <w:r>
        <w:rPr>
          <w:lang w:val="es-ES"/>
        </w:rPr>
        <w:t xml:space="preserve">y </w:t>
      </w:r>
      <w:r w:rsidR="00B62221">
        <w:rPr>
          <w:lang w:val="es-ES"/>
        </w:rPr>
        <w:t>dárselo al niño</w:t>
      </w:r>
      <w:r>
        <w:rPr>
          <w:lang w:val="es-ES"/>
        </w:rPr>
        <w:t xml:space="preserve">, sin </w:t>
      </w:r>
      <w:r w:rsidR="00B62221">
        <w:rPr>
          <w:lang w:val="es-ES"/>
        </w:rPr>
        <w:t xml:space="preserve">más. </w:t>
      </w:r>
      <w:r>
        <w:rPr>
          <w:lang w:val="es-ES"/>
        </w:rPr>
        <w:t>Es necesario que los padres y los maestros, lean detenidamente la Guía Didáctica</w:t>
      </w:r>
      <w:r w:rsidR="00B62221">
        <w:rPr>
          <w:lang w:val="es-ES"/>
        </w:rPr>
        <w:t xml:space="preserve">, y </w:t>
      </w:r>
      <w:r>
        <w:rPr>
          <w:lang w:val="es-ES"/>
        </w:rPr>
        <w:t xml:space="preserve">que previamente a </w:t>
      </w:r>
      <w:r w:rsidR="00B62221">
        <w:rPr>
          <w:lang w:val="es-ES"/>
        </w:rPr>
        <w:t xml:space="preserve">que </w:t>
      </w:r>
      <w:r w:rsidR="00080A93">
        <w:rPr>
          <w:lang w:val="es-ES"/>
        </w:rPr>
        <w:t>el niño empiece a pintar</w:t>
      </w:r>
      <w:r>
        <w:rPr>
          <w:lang w:val="es-ES"/>
        </w:rPr>
        <w:t xml:space="preserve"> cada lámina</w:t>
      </w:r>
      <w:r w:rsidR="00B62221">
        <w:rPr>
          <w:lang w:val="es-ES"/>
        </w:rPr>
        <w:t xml:space="preserve"> le expliquen lo que se sindica para cada una.</w:t>
      </w:r>
    </w:p>
    <w:p w:rsidR="001A2D65" w:rsidRDefault="001A2D65" w:rsidP="001A2D65">
      <w:pPr>
        <w:pStyle w:val="Sinespaciado"/>
        <w:ind w:right="5243"/>
        <w:jc w:val="both"/>
        <w:rPr>
          <w:lang w:val="es-ES"/>
        </w:rPr>
      </w:pPr>
    </w:p>
    <w:p w:rsidR="00767ED1" w:rsidRDefault="00767ED1" w:rsidP="001A2D65">
      <w:pPr>
        <w:pStyle w:val="Sinespaciado"/>
        <w:ind w:right="5243"/>
        <w:jc w:val="both"/>
        <w:rPr>
          <w:lang w:val="es-ES"/>
        </w:rPr>
      </w:pPr>
    </w:p>
    <w:p w:rsidR="00767ED1" w:rsidRDefault="00767ED1" w:rsidP="001A2D65">
      <w:pPr>
        <w:pStyle w:val="Sinespaciado"/>
        <w:ind w:right="5243"/>
        <w:jc w:val="both"/>
        <w:rPr>
          <w:lang w:val="es-ES"/>
        </w:rPr>
      </w:pPr>
    </w:p>
    <w:p w:rsidR="00767ED1" w:rsidRDefault="00767ED1" w:rsidP="001A2D65">
      <w:pPr>
        <w:pStyle w:val="Sinespaciado"/>
        <w:ind w:right="5243"/>
        <w:jc w:val="both"/>
        <w:rPr>
          <w:lang w:val="es-ES"/>
        </w:rPr>
      </w:pPr>
    </w:p>
    <w:p w:rsidR="00767ED1" w:rsidRDefault="00767ED1" w:rsidP="001A2D65">
      <w:pPr>
        <w:pStyle w:val="Sinespaciado"/>
        <w:ind w:right="5243"/>
        <w:jc w:val="both"/>
        <w:rPr>
          <w:lang w:val="es-ES"/>
        </w:rPr>
      </w:pPr>
    </w:p>
    <w:p w:rsidR="00767ED1" w:rsidRPr="00277A96" w:rsidRDefault="00767ED1" w:rsidP="001A2D65">
      <w:pPr>
        <w:pStyle w:val="Sinespaciado"/>
        <w:ind w:right="5243"/>
        <w:jc w:val="both"/>
        <w:rPr>
          <w:lang w:val="es-ES"/>
        </w:rPr>
      </w:pPr>
    </w:p>
    <w:p w:rsidR="00610DF1" w:rsidRDefault="00B62221" w:rsidP="001A2D65">
      <w:pPr>
        <w:pStyle w:val="Sinespaciado"/>
        <w:ind w:right="5243"/>
        <w:jc w:val="both"/>
        <w:rPr>
          <w:color w:val="C0504D" w:themeColor="accent2"/>
          <w:lang w:val="es-ES"/>
        </w:rPr>
      </w:pPr>
      <w:r w:rsidRPr="00B62221">
        <w:rPr>
          <w:color w:val="C0504D" w:themeColor="accent2"/>
          <w:lang w:val="es-ES"/>
        </w:rPr>
        <w:t>EL COMIC PROFILÁCTICO</w:t>
      </w:r>
      <w:r>
        <w:rPr>
          <w:color w:val="C0504D" w:themeColor="accent2"/>
          <w:lang w:val="es-ES"/>
        </w:rPr>
        <w:t>.</w:t>
      </w:r>
    </w:p>
    <w:p w:rsidR="00B62221" w:rsidRPr="00B62221" w:rsidRDefault="00B62221" w:rsidP="001A2D65">
      <w:pPr>
        <w:pStyle w:val="Sinespaciado"/>
        <w:ind w:right="5243"/>
        <w:jc w:val="both"/>
        <w:rPr>
          <w:lang w:val="es-ES"/>
        </w:rPr>
      </w:pPr>
      <w:r w:rsidRPr="00B62221">
        <w:rPr>
          <w:lang w:val="es-ES"/>
        </w:rPr>
        <w:t>Es para los mayorcitos, a partir de 9 años</w:t>
      </w:r>
      <w:r>
        <w:rPr>
          <w:lang w:val="es-ES"/>
        </w:rPr>
        <w:t>. Se trata de que antes de que les ofrezcan droga, se preparen,             -divirtiéndose-, para poder dar la respuesta más adecuada.</w:t>
      </w:r>
    </w:p>
    <w:sectPr w:rsidR="00B62221" w:rsidRPr="00B62221" w:rsidSect="00113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292B"/>
    <w:rsid w:val="00080A93"/>
    <w:rsid w:val="001138DF"/>
    <w:rsid w:val="00185AC7"/>
    <w:rsid w:val="00196CC3"/>
    <w:rsid w:val="001A2D65"/>
    <w:rsid w:val="00277A96"/>
    <w:rsid w:val="0029292B"/>
    <w:rsid w:val="00325D94"/>
    <w:rsid w:val="00610DF1"/>
    <w:rsid w:val="00767ED1"/>
    <w:rsid w:val="00850096"/>
    <w:rsid w:val="008E397F"/>
    <w:rsid w:val="008E6E22"/>
    <w:rsid w:val="00B62221"/>
    <w:rsid w:val="00BB6F2E"/>
    <w:rsid w:val="00C560AB"/>
    <w:rsid w:val="00ED20E9"/>
    <w:rsid w:val="00FA46CD"/>
    <w:rsid w:val="00FB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D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292B"/>
    <w:pPr>
      <w:spacing w:after="0" w:line="240" w:lineRule="auto"/>
    </w:pPr>
    <w:rPr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2012-02-29T11:52:00Z</dcterms:created>
  <dcterms:modified xsi:type="dcterms:W3CDTF">2012-03-01T08:19:00Z</dcterms:modified>
</cp:coreProperties>
</file>