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940F3" w14:textId="77777777" w:rsidR="008561B2" w:rsidRDefault="005650A4">
      <w:pPr>
        <w:spacing w:after="0" w:line="265" w:lineRule="auto"/>
        <w:ind w:left="8" w:right="5874"/>
        <w:jc w:val="left"/>
      </w:pPr>
      <w:r>
        <w:rPr>
          <w:rFonts w:ascii="Calibri" w:eastAsia="Calibri" w:hAnsi="Calibri" w:cs="Calibri"/>
          <w:sz w:val="17"/>
        </w:rPr>
        <w:t>Catalysis Letters https://doi.org/10.1007/s10562-020-03500-9</w:t>
      </w:r>
    </w:p>
    <w:p w14:paraId="38ED7BF3" w14:textId="77777777" w:rsidR="008561B2" w:rsidRDefault="005650A4">
      <w:pPr>
        <w:spacing w:after="189" w:line="259" w:lineRule="auto"/>
        <w:ind w:left="13" w:firstLine="0"/>
        <w:jc w:val="left"/>
      </w:pPr>
      <w:r>
        <w:rPr>
          <w:rFonts w:ascii="Calibri" w:eastAsia="Calibri" w:hAnsi="Calibri" w:cs="Calibri"/>
          <w:noProof/>
          <w:sz w:val="22"/>
        </w:rPr>
        <mc:AlternateContent>
          <mc:Choice Requires="wpg">
            <w:drawing>
              <wp:inline distT="0" distB="0" distL="0" distR="0" wp14:anchorId="58BA0ED6" wp14:editId="74D80E9E">
                <wp:extent cx="6263996" cy="440821"/>
                <wp:effectExtent l="0" t="0" r="0" b="0"/>
                <wp:docPr id="22572" name="Group 22572"/>
                <wp:cNvGraphicFramePr/>
                <a:graphic xmlns:a="http://schemas.openxmlformats.org/drawingml/2006/main">
                  <a:graphicData uri="http://schemas.microsoft.com/office/word/2010/wordprocessingGroup">
                    <wpg:wgp>
                      <wpg:cNvGrpSpPr/>
                      <wpg:grpSpPr>
                        <a:xfrm>
                          <a:off x="0" y="0"/>
                          <a:ext cx="6263996" cy="440821"/>
                          <a:chOff x="0" y="0"/>
                          <a:chExt cx="6263996" cy="440821"/>
                        </a:xfrm>
                      </wpg:grpSpPr>
                      <wps:wsp>
                        <wps:cNvPr id="12" name="Shape 12"/>
                        <wps:cNvSpPr/>
                        <wps:spPr>
                          <a:xfrm>
                            <a:off x="0" y="0"/>
                            <a:ext cx="6263996" cy="0"/>
                          </a:xfrm>
                          <a:custGeom>
                            <a:avLst/>
                            <a:gdLst/>
                            <a:ahLst/>
                            <a:cxnLst/>
                            <a:rect l="0" t="0" r="0" b="0"/>
                            <a:pathLst>
                              <a:path w="6263996">
                                <a:moveTo>
                                  <a:pt x="0" y="0"/>
                                </a:moveTo>
                                <a:lnTo>
                                  <a:pt x="6263996" y="0"/>
                                </a:lnTo>
                              </a:path>
                            </a:pathLst>
                          </a:custGeom>
                          <a:ln w="12598"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555" name="Picture 28555"/>
                          <pic:cNvPicPr/>
                        </pic:nvPicPr>
                        <pic:blipFill>
                          <a:blip r:embed="rId8"/>
                          <a:stretch>
                            <a:fillRect/>
                          </a:stretch>
                        </pic:blipFill>
                        <pic:spPr>
                          <a:xfrm>
                            <a:off x="5900120" y="77934"/>
                            <a:ext cx="362713" cy="362712"/>
                          </a:xfrm>
                          <a:prstGeom prst="rect">
                            <a:avLst/>
                          </a:prstGeom>
                        </pic:spPr>
                      </pic:pic>
                      <wps:wsp>
                        <wps:cNvPr id="62" name="Shape 62"/>
                        <wps:cNvSpPr/>
                        <wps:spPr>
                          <a:xfrm>
                            <a:off x="6039860" y="113552"/>
                            <a:ext cx="85179" cy="124841"/>
                          </a:xfrm>
                          <a:custGeom>
                            <a:avLst/>
                            <a:gdLst/>
                            <a:ahLst/>
                            <a:cxnLst/>
                            <a:rect l="0" t="0" r="0" b="0"/>
                            <a:pathLst>
                              <a:path w="85179" h="124841">
                                <a:moveTo>
                                  <a:pt x="0" y="0"/>
                                </a:moveTo>
                                <a:lnTo>
                                  <a:pt x="85179" y="0"/>
                                </a:lnTo>
                                <a:lnTo>
                                  <a:pt x="85179" y="68059"/>
                                </a:lnTo>
                                <a:lnTo>
                                  <a:pt x="0" y="124841"/>
                                </a:lnTo>
                                <a:lnTo>
                                  <a:pt x="0" y="0"/>
                                </a:lnTo>
                                <a:close/>
                              </a:path>
                            </a:pathLst>
                          </a:custGeom>
                          <a:ln w="0" cap="flat">
                            <a:miter lim="127000"/>
                          </a:ln>
                        </wps:spPr>
                        <wps:style>
                          <a:lnRef idx="0">
                            <a:srgbClr val="000000">
                              <a:alpha val="0"/>
                            </a:srgbClr>
                          </a:lnRef>
                          <a:fillRef idx="1">
                            <a:srgbClr val="B1B1B2"/>
                          </a:fillRef>
                          <a:effectRef idx="0">
                            <a:scrgbClr r="0" g="0" b="0"/>
                          </a:effectRef>
                          <a:fontRef idx="none"/>
                        </wps:style>
                        <wps:bodyPr/>
                      </wps:wsp>
                      <wps:wsp>
                        <wps:cNvPr id="63" name="Shape 63"/>
                        <wps:cNvSpPr/>
                        <wps:spPr>
                          <a:xfrm>
                            <a:off x="6039855" y="113552"/>
                            <a:ext cx="85179" cy="124841"/>
                          </a:xfrm>
                          <a:custGeom>
                            <a:avLst/>
                            <a:gdLst/>
                            <a:ahLst/>
                            <a:cxnLst/>
                            <a:rect l="0" t="0" r="0" b="0"/>
                            <a:pathLst>
                              <a:path w="85179" h="124841">
                                <a:moveTo>
                                  <a:pt x="0" y="0"/>
                                </a:moveTo>
                                <a:lnTo>
                                  <a:pt x="85179" y="0"/>
                                </a:lnTo>
                                <a:lnTo>
                                  <a:pt x="85179" y="124841"/>
                                </a:lnTo>
                                <a:lnTo>
                                  <a:pt x="0" y="68059"/>
                                </a:lnTo>
                                <a:lnTo>
                                  <a:pt x="0" y="0"/>
                                </a:lnTo>
                                <a:close/>
                              </a:path>
                            </a:pathLst>
                          </a:custGeom>
                          <a:ln w="0" cap="flat">
                            <a:miter lim="127000"/>
                          </a:ln>
                        </wps:spPr>
                        <wps:style>
                          <a:lnRef idx="0">
                            <a:srgbClr val="000000">
                              <a:alpha val="0"/>
                            </a:srgbClr>
                          </a:lnRef>
                          <a:fillRef idx="1">
                            <a:srgbClr val="929292"/>
                          </a:fillRef>
                          <a:effectRef idx="0">
                            <a:scrgbClr r="0" g="0" b="0"/>
                          </a:effectRef>
                          <a:fontRef idx="none"/>
                        </wps:style>
                        <wps:bodyPr/>
                      </wps:wsp>
                      <wps:wsp>
                        <wps:cNvPr id="64" name="Shape 64"/>
                        <wps:cNvSpPr/>
                        <wps:spPr>
                          <a:xfrm>
                            <a:off x="5988500" y="98621"/>
                            <a:ext cx="93955" cy="188084"/>
                          </a:xfrm>
                          <a:custGeom>
                            <a:avLst/>
                            <a:gdLst/>
                            <a:ahLst/>
                            <a:cxnLst/>
                            <a:rect l="0" t="0" r="0" b="0"/>
                            <a:pathLst>
                              <a:path w="93955" h="188084">
                                <a:moveTo>
                                  <a:pt x="93955" y="0"/>
                                </a:moveTo>
                                <a:lnTo>
                                  <a:pt x="93955" y="22974"/>
                                </a:lnTo>
                                <a:lnTo>
                                  <a:pt x="66404" y="28544"/>
                                </a:lnTo>
                                <a:cubicBezTo>
                                  <a:pt x="40898" y="39342"/>
                                  <a:pt x="22975" y="64616"/>
                                  <a:pt x="22975" y="94048"/>
                                </a:cubicBezTo>
                                <a:cubicBezTo>
                                  <a:pt x="22975" y="123471"/>
                                  <a:pt x="40898" y="148622"/>
                                  <a:pt x="66404" y="159358"/>
                                </a:cubicBezTo>
                                <a:lnTo>
                                  <a:pt x="93955" y="164894"/>
                                </a:lnTo>
                                <a:lnTo>
                                  <a:pt x="93955" y="188084"/>
                                </a:lnTo>
                                <a:lnTo>
                                  <a:pt x="57414" y="180691"/>
                                </a:lnTo>
                                <a:cubicBezTo>
                                  <a:pt x="23646" y="166377"/>
                                  <a:pt x="0" y="132891"/>
                                  <a:pt x="0" y="94048"/>
                                </a:cubicBezTo>
                                <a:cubicBezTo>
                                  <a:pt x="0" y="55034"/>
                                  <a:pt x="23646" y="21627"/>
                                  <a:pt x="57414" y="7363"/>
                                </a:cubicBezTo>
                                <a:lnTo>
                                  <a:pt x="93955"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65" name="Shape 65"/>
                        <wps:cNvSpPr/>
                        <wps:spPr>
                          <a:xfrm>
                            <a:off x="6082455" y="98601"/>
                            <a:ext cx="94170" cy="188125"/>
                          </a:xfrm>
                          <a:custGeom>
                            <a:avLst/>
                            <a:gdLst/>
                            <a:ahLst/>
                            <a:cxnLst/>
                            <a:rect l="0" t="0" r="0" b="0"/>
                            <a:pathLst>
                              <a:path w="94170" h="188125">
                                <a:moveTo>
                                  <a:pt x="102" y="0"/>
                                </a:moveTo>
                                <a:cubicBezTo>
                                  <a:pt x="51905" y="0"/>
                                  <a:pt x="94170" y="42050"/>
                                  <a:pt x="94170" y="94069"/>
                                </a:cubicBezTo>
                                <a:cubicBezTo>
                                  <a:pt x="94170" y="145860"/>
                                  <a:pt x="51905" y="188125"/>
                                  <a:pt x="102" y="188125"/>
                                </a:cubicBezTo>
                                <a:lnTo>
                                  <a:pt x="0" y="188105"/>
                                </a:lnTo>
                                <a:lnTo>
                                  <a:pt x="0" y="164914"/>
                                </a:lnTo>
                                <a:lnTo>
                                  <a:pt x="102" y="164935"/>
                                </a:lnTo>
                                <a:cubicBezTo>
                                  <a:pt x="39332" y="164935"/>
                                  <a:pt x="70980" y="133299"/>
                                  <a:pt x="70980" y="94069"/>
                                </a:cubicBezTo>
                                <a:cubicBezTo>
                                  <a:pt x="70980" y="54826"/>
                                  <a:pt x="39332" y="22974"/>
                                  <a:pt x="102" y="22974"/>
                                </a:cubicBezTo>
                                <a:lnTo>
                                  <a:pt x="0" y="22995"/>
                                </a:lnTo>
                                <a:lnTo>
                                  <a:pt x="0" y="20"/>
                                </a:lnTo>
                                <a:lnTo>
                                  <a:pt x="102"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66" name="Shape 66"/>
                        <wps:cNvSpPr/>
                        <wps:spPr>
                          <a:xfrm>
                            <a:off x="5977230" y="153861"/>
                            <a:ext cx="177279" cy="143916"/>
                          </a:xfrm>
                          <a:custGeom>
                            <a:avLst/>
                            <a:gdLst/>
                            <a:ahLst/>
                            <a:cxnLst/>
                            <a:rect l="0" t="0" r="0" b="0"/>
                            <a:pathLst>
                              <a:path w="177279" h="143916">
                                <a:moveTo>
                                  <a:pt x="19724" y="0"/>
                                </a:moveTo>
                                <a:lnTo>
                                  <a:pt x="39446" y="12357"/>
                                </a:lnTo>
                                <a:cubicBezTo>
                                  <a:pt x="26874" y="44006"/>
                                  <a:pt x="38570" y="80201"/>
                                  <a:pt x="67399" y="98400"/>
                                </a:cubicBezTo>
                                <a:cubicBezTo>
                                  <a:pt x="96228" y="116611"/>
                                  <a:pt x="133934" y="111620"/>
                                  <a:pt x="157353" y="86703"/>
                                </a:cubicBezTo>
                                <a:lnTo>
                                  <a:pt x="177279" y="99276"/>
                                </a:lnTo>
                                <a:cubicBezTo>
                                  <a:pt x="147155" y="135674"/>
                                  <a:pt x="94704" y="143916"/>
                                  <a:pt x="54826" y="118783"/>
                                </a:cubicBezTo>
                                <a:cubicBezTo>
                                  <a:pt x="14961" y="93637"/>
                                  <a:pt x="0" y="42710"/>
                                  <a:pt x="19724" y="0"/>
                                </a:cubicBezTo>
                                <a:close/>
                              </a:path>
                            </a:pathLst>
                          </a:custGeom>
                          <a:ln w="0" cap="flat">
                            <a:miter lim="127000"/>
                          </a:ln>
                        </wps:spPr>
                        <wps:style>
                          <a:lnRef idx="0">
                            <a:srgbClr val="000000">
                              <a:alpha val="0"/>
                            </a:srgbClr>
                          </a:lnRef>
                          <a:fillRef idx="1">
                            <a:srgbClr val="B4B5B5"/>
                          </a:fillRef>
                          <a:effectRef idx="0">
                            <a:scrgbClr r="0" g="0" b="0"/>
                          </a:effectRef>
                          <a:fontRef idx="none"/>
                        </wps:style>
                        <wps:bodyPr/>
                      </wps:wsp>
                      <wps:wsp>
                        <wps:cNvPr id="67" name="Shape 67"/>
                        <wps:cNvSpPr/>
                        <wps:spPr>
                          <a:xfrm>
                            <a:off x="6176249" y="310215"/>
                            <a:ext cx="18514" cy="37546"/>
                          </a:xfrm>
                          <a:custGeom>
                            <a:avLst/>
                            <a:gdLst/>
                            <a:ahLst/>
                            <a:cxnLst/>
                            <a:rect l="0" t="0" r="0" b="0"/>
                            <a:pathLst>
                              <a:path w="18514" h="37546">
                                <a:moveTo>
                                  <a:pt x="10782" y="0"/>
                                </a:moveTo>
                                <a:lnTo>
                                  <a:pt x="18514" y="0"/>
                                </a:lnTo>
                                <a:lnTo>
                                  <a:pt x="18514" y="6109"/>
                                </a:lnTo>
                                <a:lnTo>
                                  <a:pt x="13818" y="6109"/>
                                </a:lnTo>
                                <a:cubicBezTo>
                                  <a:pt x="12433" y="6934"/>
                                  <a:pt x="11329" y="8039"/>
                                  <a:pt x="10490" y="9131"/>
                                </a:cubicBezTo>
                                <a:cubicBezTo>
                                  <a:pt x="9665" y="10516"/>
                                  <a:pt x="9106" y="11887"/>
                                  <a:pt x="8547" y="13284"/>
                                </a:cubicBezTo>
                                <a:cubicBezTo>
                                  <a:pt x="7747" y="16599"/>
                                  <a:pt x="7747" y="19647"/>
                                  <a:pt x="8547" y="22949"/>
                                </a:cubicBezTo>
                                <a:cubicBezTo>
                                  <a:pt x="9106" y="24333"/>
                                  <a:pt x="9665" y="25718"/>
                                  <a:pt x="10490" y="27102"/>
                                </a:cubicBezTo>
                                <a:cubicBezTo>
                                  <a:pt x="11329" y="28207"/>
                                  <a:pt x="12433" y="29324"/>
                                  <a:pt x="13538" y="30137"/>
                                </a:cubicBezTo>
                                <a:lnTo>
                                  <a:pt x="18514" y="31185"/>
                                </a:lnTo>
                                <a:lnTo>
                                  <a:pt x="18514" y="37546"/>
                                </a:lnTo>
                                <a:lnTo>
                                  <a:pt x="10782" y="36220"/>
                                </a:lnTo>
                                <a:cubicBezTo>
                                  <a:pt x="8547" y="35115"/>
                                  <a:pt x="6630" y="33731"/>
                                  <a:pt x="4979" y="32068"/>
                                </a:cubicBezTo>
                                <a:cubicBezTo>
                                  <a:pt x="3315" y="30416"/>
                                  <a:pt x="1943" y="28207"/>
                                  <a:pt x="1384" y="26010"/>
                                </a:cubicBezTo>
                                <a:cubicBezTo>
                                  <a:pt x="559" y="23508"/>
                                  <a:pt x="0" y="20726"/>
                                  <a:pt x="0" y="17983"/>
                                </a:cubicBezTo>
                                <a:cubicBezTo>
                                  <a:pt x="0" y="15507"/>
                                  <a:pt x="559" y="12725"/>
                                  <a:pt x="1384" y="10236"/>
                                </a:cubicBezTo>
                                <a:cubicBezTo>
                                  <a:pt x="1943" y="8039"/>
                                  <a:pt x="3315" y="5817"/>
                                  <a:pt x="4979" y="4153"/>
                                </a:cubicBezTo>
                                <a:cubicBezTo>
                                  <a:pt x="6630" y="2502"/>
                                  <a:pt x="8547" y="1105"/>
                                  <a:pt x="10782" y="0"/>
                                </a:cubicBez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68" name="Shape 68"/>
                        <wps:cNvSpPr/>
                        <wps:spPr>
                          <a:xfrm>
                            <a:off x="6194763" y="310215"/>
                            <a:ext cx="18799" cy="37592"/>
                          </a:xfrm>
                          <a:custGeom>
                            <a:avLst/>
                            <a:gdLst/>
                            <a:ahLst/>
                            <a:cxnLst/>
                            <a:rect l="0" t="0" r="0" b="0"/>
                            <a:pathLst>
                              <a:path w="18799" h="37592">
                                <a:moveTo>
                                  <a:pt x="0" y="0"/>
                                </a:moveTo>
                                <a:lnTo>
                                  <a:pt x="8004" y="0"/>
                                </a:lnTo>
                                <a:cubicBezTo>
                                  <a:pt x="10227" y="1105"/>
                                  <a:pt x="12157" y="2502"/>
                                  <a:pt x="13808" y="4153"/>
                                </a:cubicBezTo>
                                <a:cubicBezTo>
                                  <a:pt x="15459" y="5817"/>
                                  <a:pt x="16856" y="8039"/>
                                  <a:pt x="17402" y="10236"/>
                                </a:cubicBezTo>
                                <a:cubicBezTo>
                                  <a:pt x="18228" y="12725"/>
                                  <a:pt x="18799" y="15507"/>
                                  <a:pt x="18799" y="17983"/>
                                </a:cubicBezTo>
                                <a:cubicBezTo>
                                  <a:pt x="18799" y="20726"/>
                                  <a:pt x="18228" y="23508"/>
                                  <a:pt x="17402" y="26010"/>
                                </a:cubicBezTo>
                                <a:cubicBezTo>
                                  <a:pt x="16856" y="28207"/>
                                  <a:pt x="15459" y="30416"/>
                                  <a:pt x="13808" y="32068"/>
                                </a:cubicBezTo>
                                <a:cubicBezTo>
                                  <a:pt x="12157" y="33731"/>
                                  <a:pt x="10227" y="35115"/>
                                  <a:pt x="8004" y="36220"/>
                                </a:cubicBezTo>
                                <a:cubicBezTo>
                                  <a:pt x="5528" y="37033"/>
                                  <a:pt x="2759" y="37592"/>
                                  <a:pt x="270" y="37592"/>
                                </a:cubicBezTo>
                                <a:lnTo>
                                  <a:pt x="0" y="37546"/>
                                </a:lnTo>
                                <a:lnTo>
                                  <a:pt x="0" y="31185"/>
                                </a:lnTo>
                                <a:lnTo>
                                  <a:pt x="270" y="31242"/>
                                </a:lnTo>
                                <a:cubicBezTo>
                                  <a:pt x="1654" y="31242"/>
                                  <a:pt x="3305" y="30683"/>
                                  <a:pt x="4690" y="30137"/>
                                </a:cubicBezTo>
                                <a:cubicBezTo>
                                  <a:pt x="6086" y="29324"/>
                                  <a:pt x="7191" y="28207"/>
                                  <a:pt x="8004" y="27102"/>
                                </a:cubicBezTo>
                                <a:cubicBezTo>
                                  <a:pt x="8842" y="25718"/>
                                  <a:pt x="9401" y="24333"/>
                                  <a:pt x="9947" y="22949"/>
                                </a:cubicBezTo>
                                <a:cubicBezTo>
                                  <a:pt x="10773" y="19647"/>
                                  <a:pt x="10773" y="16599"/>
                                  <a:pt x="9947" y="13284"/>
                                </a:cubicBezTo>
                                <a:cubicBezTo>
                                  <a:pt x="9401" y="11887"/>
                                  <a:pt x="8842" y="10516"/>
                                  <a:pt x="8004" y="9131"/>
                                </a:cubicBezTo>
                                <a:cubicBezTo>
                                  <a:pt x="7191" y="8039"/>
                                  <a:pt x="6086" y="6934"/>
                                  <a:pt x="4690" y="6109"/>
                                </a:cubicBezTo>
                                <a:lnTo>
                                  <a:pt x="0" y="6109"/>
                                </a:lnTo>
                                <a:lnTo>
                                  <a:pt x="0"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69" name="Shape 69"/>
                        <wps:cNvSpPr/>
                        <wps:spPr>
                          <a:xfrm>
                            <a:off x="6220198" y="309682"/>
                            <a:ext cx="267" cy="0"/>
                          </a:xfrm>
                          <a:custGeom>
                            <a:avLst/>
                            <a:gdLst/>
                            <a:ahLst/>
                            <a:cxnLst/>
                            <a:rect l="0" t="0" r="0" b="0"/>
                            <a:pathLst>
                              <a:path w="267">
                                <a:moveTo>
                                  <a:pt x="267" y="0"/>
                                </a:moveTo>
                                <a:lnTo>
                                  <a:pt x="0"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70" name="Shape 70"/>
                        <wps:cNvSpPr/>
                        <wps:spPr>
                          <a:xfrm>
                            <a:off x="6220464" y="308856"/>
                            <a:ext cx="21565" cy="38138"/>
                          </a:xfrm>
                          <a:custGeom>
                            <a:avLst/>
                            <a:gdLst/>
                            <a:ahLst/>
                            <a:cxnLst/>
                            <a:rect l="0" t="0" r="0" b="0"/>
                            <a:pathLst>
                              <a:path w="21565" h="38138">
                                <a:moveTo>
                                  <a:pt x="18224" y="0"/>
                                </a:moveTo>
                                <a:lnTo>
                                  <a:pt x="21565" y="0"/>
                                </a:lnTo>
                                <a:lnTo>
                                  <a:pt x="21565" y="8001"/>
                                </a:lnTo>
                                <a:lnTo>
                                  <a:pt x="17970" y="8001"/>
                                </a:lnTo>
                                <a:cubicBezTo>
                                  <a:pt x="16573" y="8001"/>
                                  <a:pt x="15481" y="8293"/>
                                  <a:pt x="14097" y="8839"/>
                                </a:cubicBezTo>
                                <a:cubicBezTo>
                                  <a:pt x="12992" y="9398"/>
                                  <a:pt x="11874" y="10211"/>
                                  <a:pt x="11062" y="11316"/>
                                </a:cubicBezTo>
                                <a:cubicBezTo>
                                  <a:pt x="9957" y="12433"/>
                                  <a:pt x="9372" y="13792"/>
                                  <a:pt x="8852" y="15176"/>
                                </a:cubicBezTo>
                                <a:cubicBezTo>
                                  <a:pt x="8280" y="16866"/>
                                  <a:pt x="8013" y="18783"/>
                                  <a:pt x="8013" y="20701"/>
                                </a:cubicBezTo>
                                <a:lnTo>
                                  <a:pt x="8013" y="38138"/>
                                </a:lnTo>
                                <a:lnTo>
                                  <a:pt x="0" y="38138"/>
                                </a:lnTo>
                                <a:lnTo>
                                  <a:pt x="0" y="826"/>
                                </a:lnTo>
                                <a:lnTo>
                                  <a:pt x="7442" y="826"/>
                                </a:lnTo>
                                <a:lnTo>
                                  <a:pt x="7442" y="8001"/>
                                </a:lnTo>
                                <a:cubicBezTo>
                                  <a:pt x="7734" y="6896"/>
                                  <a:pt x="8013" y="5791"/>
                                  <a:pt x="8852" y="4966"/>
                                </a:cubicBezTo>
                                <a:cubicBezTo>
                                  <a:pt x="9372" y="4140"/>
                                  <a:pt x="10237" y="3302"/>
                                  <a:pt x="11329" y="2464"/>
                                </a:cubicBezTo>
                                <a:cubicBezTo>
                                  <a:pt x="12433" y="1638"/>
                                  <a:pt x="13538" y="1092"/>
                                  <a:pt x="14656" y="826"/>
                                </a:cubicBezTo>
                                <a:cubicBezTo>
                                  <a:pt x="15761" y="254"/>
                                  <a:pt x="17132" y="0"/>
                                  <a:pt x="18224" y="0"/>
                                </a:cubicBez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71" name="Shape 71"/>
                        <wps:cNvSpPr/>
                        <wps:spPr>
                          <a:xfrm>
                            <a:off x="6180402" y="375158"/>
                            <a:ext cx="32867" cy="38964"/>
                          </a:xfrm>
                          <a:custGeom>
                            <a:avLst/>
                            <a:gdLst/>
                            <a:ahLst/>
                            <a:cxnLst/>
                            <a:rect l="0" t="0" r="0" b="0"/>
                            <a:pathLst>
                              <a:path w="32867" h="38964">
                                <a:moveTo>
                                  <a:pt x="16015" y="0"/>
                                </a:moveTo>
                                <a:cubicBezTo>
                                  <a:pt x="17945" y="0"/>
                                  <a:pt x="19621" y="292"/>
                                  <a:pt x="21551" y="559"/>
                                </a:cubicBezTo>
                                <a:cubicBezTo>
                                  <a:pt x="23202" y="838"/>
                                  <a:pt x="24587" y="1676"/>
                                  <a:pt x="26250" y="2476"/>
                                </a:cubicBezTo>
                                <a:cubicBezTo>
                                  <a:pt x="27622" y="3315"/>
                                  <a:pt x="28994" y="4420"/>
                                  <a:pt x="29819" y="5804"/>
                                </a:cubicBezTo>
                                <a:cubicBezTo>
                                  <a:pt x="30670" y="7493"/>
                                  <a:pt x="31470" y="9131"/>
                                  <a:pt x="31470" y="11074"/>
                                </a:cubicBezTo>
                                <a:lnTo>
                                  <a:pt x="23202" y="11074"/>
                                </a:lnTo>
                                <a:cubicBezTo>
                                  <a:pt x="22949" y="9411"/>
                                  <a:pt x="22085" y="7747"/>
                                  <a:pt x="20447" y="7201"/>
                                </a:cubicBezTo>
                                <a:cubicBezTo>
                                  <a:pt x="19050" y="6375"/>
                                  <a:pt x="17411" y="6096"/>
                                  <a:pt x="15748" y="6096"/>
                                </a:cubicBezTo>
                                <a:lnTo>
                                  <a:pt x="13538" y="6096"/>
                                </a:lnTo>
                                <a:cubicBezTo>
                                  <a:pt x="12979" y="6096"/>
                                  <a:pt x="12154" y="6375"/>
                                  <a:pt x="11316" y="6642"/>
                                </a:cubicBezTo>
                                <a:cubicBezTo>
                                  <a:pt x="10757" y="6909"/>
                                  <a:pt x="10210" y="7201"/>
                                  <a:pt x="9665" y="7747"/>
                                </a:cubicBezTo>
                                <a:cubicBezTo>
                                  <a:pt x="9118" y="8293"/>
                                  <a:pt x="8827" y="8852"/>
                                  <a:pt x="8827" y="9677"/>
                                </a:cubicBezTo>
                                <a:cubicBezTo>
                                  <a:pt x="8827" y="10528"/>
                                  <a:pt x="9385" y="11328"/>
                                  <a:pt x="9944" y="12179"/>
                                </a:cubicBezTo>
                                <a:cubicBezTo>
                                  <a:pt x="10757" y="12725"/>
                                  <a:pt x="11608" y="13271"/>
                                  <a:pt x="12700" y="13564"/>
                                </a:cubicBezTo>
                                <a:cubicBezTo>
                                  <a:pt x="13805" y="14110"/>
                                  <a:pt x="15189" y="14376"/>
                                  <a:pt x="16560" y="14656"/>
                                </a:cubicBezTo>
                                <a:lnTo>
                                  <a:pt x="20993" y="16040"/>
                                </a:lnTo>
                                <a:cubicBezTo>
                                  <a:pt x="22365" y="16586"/>
                                  <a:pt x="23761" y="16878"/>
                                  <a:pt x="25400" y="17412"/>
                                </a:cubicBezTo>
                                <a:cubicBezTo>
                                  <a:pt x="26797" y="17691"/>
                                  <a:pt x="27901" y="18529"/>
                                  <a:pt x="28994" y="19342"/>
                                </a:cubicBezTo>
                                <a:cubicBezTo>
                                  <a:pt x="30111" y="20180"/>
                                  <a:pt x="31217" y="21018"/>
                                  <a:pt x="31762" y="22390"/>
                                </a:cubicBezTo>
                                <a:cubicBezTo>
                                  <a:pt x="32588" y="23774"/>
                                  <a:pt x="32867" y="25425"/>
                                  <a:pt x="32867" y="26822"/>
                                </a:cubicBezTo>
                                <a:cubicBezTo>
                                  <a:pt x="32867" y="29020"/>
                                  <a:pt x="32321" y="30963"/>
                                  <a:pt x="31470" y="32626"/>
                                </a:cubicBezTo>
                                <a:cubicBezTo>
                                  <a:pt x="30378" y="33998"/>
                                  <a:pt x="28994" y="35370"/>
                                  <a:pt x="27622" y="36208"/>
                                </a:cubicBezTo>
                                <a:cubicBezTo>
                                  <a:pt x="25984" y="37313"/>
                                  <a:pt x="24308" y="37871"/>
                                  <a:pt x="22365" y="38430"/>
                                </a:cubicBezTo>
                                <a:cubicBezTo>
                                  <a:pt x="20447" y="38697"/>
                                  <a:pt x="18529" y="38964"/>
                                  <a:pt x="16560" y="38964"/>
                                </a:cubicBezTo>
                                <a:cubicBezTo>
                                  <a:pt x="14363" y="38964"/>
                                  <a:pt x="12154" y="38697"/>
                                  <a:pt x="10210" y="38151"/>
                                </a:cubicBezTo>
                                <a:cubicBezTo>
                                  <a:pt x="8280" y="37871"/>
                                  <a:pt x="6629" y="37046"/>
                                  <a:pt x="4952" y="35928"/>
                                </a:cubicBezTo>
                                <a:cubicBezTo>
                                  <a:pt x="3594" y="34836"/>
                                  <a:pt x="2477" y="33439"/>
                                  <a:pt x="1663" y="31788"/>
                                </a:cubicBezTo>
                                <a:cubicBezTo>
                                  <a:pt x="826" y="30137"/>
                                  <a:pt x="267" y="28194"/>
                                  <a:pt x="0" y="26264"/>
                                </a:cubicBezTo>
                                <a:lnTo>
                                  <a:pt x="8280" y="26264"/>
                                </a:lnTo>
                                <a:cubicBezTo>
                                  <a:pt x="8280" y="28486"/>
                                  <a:pt x="9118" y="30404"/>
                                  <a:pt x="11061" y="31521"/>
                                </a:cubicBezTo>
                                <a:cubicBezTo>
                                  <a:pt x="12700" y="32334"/>
                                  <a:pt x="14630" y="32893"/>
                                  <a:pt x="16560" y="32893"/>
                                </a:cubicBezTo>
                                <a:lnTo>
                                  <a:pt x="19050" y="32893"/>
                                </a:lnTo>
                                <a:cubicBezTo>
                                  <a:pt x="20167" y="32626"/>
                                  <a:pt x="20993" y="32055"/>
                                  <a:pt x="21831" y="31521"/>
                                </a:cubicBezTo>
                                <a:cubicBezTo>
                                  <a:pt x="22657" y="31242"/>
                                  <a:pt x="23469" y="30683"/>
                                  <a:pt x="24041" y="29845"/>
                                </a:cubicBezTo>
                                <a:cubicBezTo>
                                  <a:pt x="24587" y="29299"/>
                                  <a:pt x="24879" y="28194"/>
                                  <a:pt x="24879" y="27381"/>
                                </a:cubicBezTo>
                                <a:cubicBezTo>
                                  <a:pt x="24587" y="26543"/>
                                  <a:pt x="24308" y="25425"/>
                                  <a:pt x="23469" y="24879"/>
                                </a:cubicBezTo>
                                <a:cubicBezTo>
                                  <a:pt x="22949" y="24054"/>
                                  <a:pt x="21831" y="23495"/>
                                  <a:pt x="20993" y="23228"/>
                                </a:cubicBezTo>
                                <a:cubicBezTo>
                                  <a:pt x="19621" y="22949"/>
                                  <a:pt x="18224" y="22390"/>
                                  <a:pt x="17119" y="22123"/>
                                </a:cubicBezTo>
                                <a:lnTo>
                                  <a:pt x="12700" y="21285"/>
                                </a:lnTo>
                                <a:cubicBezTo>
                                  <a:pt x="11316" y="21018"/>
                                  <a:pt x="9665" y="20447"/>
                                  <a:pt x="8280" y="20180"/>
                                </a:cubicBezTo>
                                <a:cubicBezTo>
                                  <a:pt x="6909" y="19634"/>
                                  <a:pt x="5511" y="19088"/>
                                  <a:pt x="4394" y="18237"/>
                                </a:cubicBezTo>
                                <a:cubicBezTo>
                                  <a:pt x="3289" y="17412"/>
                                  <a:pt x="2209" y="16586"/>
                                  <a:pt x="1663" y="15202"/>
                                </a:cubicBezTo>
                                <a:cubicBezTo>
                                  <a:pt x="826" y="13830"/>
                                  <a:pt x="559" y="12179"/>
                                  <a:pt x="559" y="10528"/>
                                </a:cubicBezTo>
                                <a:cubicBezTo>
                                  <a:pt x="559" y="8852"/>
                                  <a:pt x="1105" y="6909"/>
                                  <a:pt x="2209" y="5537"/>
                                </a:cubicBezTo>
                                <a:cubicBezTo>
                                  <a:pt x="3035" y="4166"/>
                                  <a:pt x="4394" y="3061"/>
                                  <a:pt x="5791" y="2210"/>
                                </a:cubicBezTo>
                                <a:cubicBezTo>
                                  <a:pt x="7442" y="1372"/>
                                  <a:pt x="9118" y="838"/>
                                  <a:pt x="11061" y="559"/>
                                </a:cubicBezTo>
                                <a:cubicBezTo>
                                  <a:pt x="12700" y="0"/>
                                  <a:pt x="14363" y="0"/>
                                  <a:pt x="16015" y="0"/>
                                </a:cubicBez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72" name="Shape 72"/>
                        <wps:cNvSpPr/>
                        <wps:spPr>
                          <a:xfrm>
                            <a:off x="5902452" y="80611"/>
                            <a:ext cx="359994" cy="360210"/>
                          </a:xfrm>
                          <a:custGeom>
                            <a:avLst/>
                            <a:gdLst/>
                            <a:ahLst/>
                            <a:cxnLst/>
                            <a:rect l="0" t="0" r="0" b="0"/>
                            <a:pathLst>
                              <a:path w="359994" h="360210">
                                <a:moveTo>
                                  <a:pt x="8027" y="0"/>
                                </a:moveTo>
                                <a:lnTo>
                                  <a:pt x="351981" y="0"/>
                                </a:lnTo>
                                <a:cubicBezTo>
                                  <a:pt x="356540" y="0"/>
                                  <a:pt x="359994" y="3683"/>
                                  <a:pt x="359994" y="8014"/>
                                </a:cubicBezTo>
                                <a:lnTo>
                                  <a:pt x="359994" y="352196"/>
                                </a:lnTo>
                                <a:cubicBezTo>
                                  <a:pt x="359994" y="356527"/>
                                  <a:pt x="356540" y="360210"/>
                                  <a:pt x="351981" y="360210"/>
                                </a:cubicBezTo>
                                <a:lnTo>
                                  <a:pt x="8027" y="360210"/>
                                </a:lnTo>
                                <a:cubicBezTo>
                                  <a:pt x="3467" y="360210"/>
                                  <a:pt x="0" y="356527"/>
                                  <a:pt x="0" y="352196"/>
                                </a:cubicBezTo>
                                <a:lnTo>
                                  <a:pt x="0" y="8014"/>
                                </a:lnTo>
                                <a:cubicBezTo>
                                  <a:pt x="0" y="3683"/>
                                  <a:pt x="3467" y="0"/>
                                  <a:pt x="8027" y="0"/>
                                </a:cubicBezTo>
                                <a:close/>
                              </a:path>
                            </a:pathLst>
                          </a:custGeom>
                          <a:ln w="2819" cap="flat">
                            <a:miter lim="127000"/>
                          </a:ln>
                        </wps:spPr>
                        <wps:style>
                          <a:lnRef idx="1">
                            <a:srgbClr val="ABABAC"/>
                          </a:lnRef>
                          <a:fillRef idx="0">
                            <a:srgbClr val="000000">
                              <a:alpha val="0"/>
                            </a:srgbClr>
                          </a:fillRef>
                          <a:effectRef idx="0">
                            <a:scrgbClr r="0" g="0" b="0"/>
                          </a:effectRef>
                          <a:fontRef idx="none"/>
                        </wps:style>
                        <wps:bodyPr/>
                      </wps:wsp>
                      <wps:wsp>
                        <wps:cNvPr id="73" name="Shape 73"/>
                        <wps:cNvSpPr/>
                        <wps:spPr>
                          <a:xfrm>
                            <a:off x="5923123" y="294746"/>
                            <a:ext cx="46418" cy="53340"/>
                          </a:xfrm>
                          <a:custGeom>
                            <a:avLst/>
                            <a:gdLst/>
                            <a:ahLst/>
                            <a:cxnLst/>
                            <a:rect l="0" t="0" r="0" b="0"/>
                            <a:pathLst>
                              <a:path w="46418" h="53340">
                                <a:moveTo>
                                  <a:pt x="24867" y="292"/>
                                </a:moveTo>
                                <a:cubicBezTo>
                                  <a:pt x="27635" y="0"/>
                                  <a:pt x="30125" y="559"/>
                                  <a:pt x="32893" y="1397"/>
                                </a:cubicBezTo>
                                <a:cubicBezTo>
                                  <a:pt x="35357" y="1930"/>
                                  <a:pt x="37579" y="3315"/>
                                  <a:pt x="39522" y="4724"/>
                                </a:cubicBezTo>
                                <a:cubicBezTo>
                                  <a:pt x="41453" y="6096"/>
                                  <a:pt x="43116" y="7747"/>
                                  <a:pt x="44196" y="9677"/>
                                </a:cubicBezTo>
                                <a:cubicBezTo>
                                  <a:pt x="45606" y="12154"/>
                                  <a:pt x="46139" y="14656"/>
                                  <a:pt x="46418" y="17145"/>
                                </a:cubicBezTo>
                                <a:lnTo>
                                  <a:pt x="37579" y="17145"/>
                                </a:lnTo>
                                <a:cubicBezTo>
                                  <a:pt x="37312" y="15761"/>
                                  <a:pt x="36766" y="14364"/>
                                  <a:pt x="35916" y="13259"/>
                                </a:cubicBezTo>
                                <a:cubicBezTo>
                                  <a:pt x="35357" y="11900"/>
                                  <a:pt x="34544" y="10782"/>
                                  <a:pt x="33426" y="9957"/>
                                </a:cubicBezTo>
                                <a:cubicBezTo>
                                  <a:pt x="32334" y="9131"/>
                                  <a:pt x="31217" y="8293"/>
                                  <a:pt x="29858" y="7747"/>
                                </a:cubicBezTo>
                                <a:cubicBezTo>
                                  <a:pt x="28181" y="7201"/>
                                  <a:pt x="26518" y="6909"/>
                                  <a:pt x="24600" y="7201"/>
                                </a:cubicBezTo>
                                <a:cubicBezTo>
                                  <a:pt x="22098" y="6909"/>
                                  <a:pt x="19888" y="7468"/>
                                  <a:pt x="17678" y="8852"/>
                                </a:cubicBezTo>
                                <a:cubicBezTo>
                                  <a:pt x="15735" y="9677"/>
                                  <a:pt x="14084" y="11328"/>
                                  <a:pt x="12712" y="13018"/>
                                </a:cubicBezTo>
                                <a:cubicBezTo>
                                  <a:pt x="11608" y="14935"/>
                                  <a:pt x="10490" y="17145"/>
                                  <a:pt x="9931" y="19368"/>
                                </a:cubicBezTo>
                                <a:cubicBezTo>
                                  <a:pt x="8851" y="24054"/>
                                  <a:pt x="8851" y="29019"/>
                                  <a:pt x="9931" y="33718"/>
                                </a:cubicBezTo>
                                <a:cubicBezTo>
                                  <a:pt x="10490" y="35928"/>
                                  <a:pt x="11608" y="38138"/>
                                  <a:pt x="12712" y="40081"/>
                                </a:cubicBezTo>
                                <a:cubicBezTo>
                                  <a:pt x="14084" y="41732"/>
                                  <a:pt x="15735" y="43396"/>
                                  <a:pt x="17678" y="44221"/>
                                </a:cubicBezTo>
                                <a:cubicBezTo>
                                  <a:pt x="19888" y="45606"/>
                                  <a:pt x="22098" y="46152"/>
                                  <a:pt x="24600" y="45885"/>
                                </a:cubicBezTo>
                                <a:cubicBezTo>
                                  <a:pt x="26518" y="45885"/>
                                  <a:pt x="28181" y="45606"/>
                                  <a:pt x="29858" y="45034"/>
                                </a:cubicBezTo>
                                <a:cubicBezTo>
                                  <a:pt x="31217" y="44221"/>
                                  <a:pt x="32600" y="43396"/>
                                  <a:pt x="33706" y="42012"/>
                                </a:cubicBezTo>
                                <a:cubicBezTo>
                                  <a:pt x="34823" y="40894"/>
                                  <a:pt x="35649" y="39535"/>
                                  <a:pt x="36208" y="37859"/>
                                </a:cubicBezTo>
                                <a:cubicBezTo>
                                  <a:pt x="36766" y="36195"/>
                                  <a:pt x="37312" y="34557"/>
                                  <a:pt x="37579" y="32893"/>
                                </a:cubicBezTo>
                                <a:lnTo>
                                  <a:pt x="46139" y="32893"/>
                                </a:lnTo>
                                <a:cubicBezTo>
                                  <a:pt x="46139" y="35662"/>
                                  <a:pt x="45314" y="38418"/>
                                  <a:pt x="44196" y="41186"/>
                                </a:cubicBezTo>
                                <a:cubicBezTo>
                                  <a:pt x="43116" y="43675"/>
                                  <a:pt x="41707" y="45885"/>
                                  <a:pt x="39789" y="47536"/>
                                </a:cubicBezTo>
                                <a:cubicBezTo>
                                  <a:pt x="37846" y="49466"/>
                                  <a:pt x="35357" y="50863"/>
                                  <a:pt x="32893" y="51943"/>
                                </a:cubicBezTo>
                                <a:cubicBezTo>
                                  <a:pt x="30404" y="52794"/>
                                  <a:pt x="27356" y="53340"/>
                                  <a:pt x="24600" y="53340"/>
                                </a:cubicBezTo>
                                <a:cubicBezTo>
                                  <a:pt x="20993" y="53340"/>
                                  <a:pt x="17399" y="52794"/>
                                  <a:pt x="14363" y="51384"/>
                                </a:cubicBezTo>
                                <a:cubicBezTo>
                                  <a:pt x="11328" y="50025"/>
                                  <a:pt x="8851" y="47815"/>
                                  <a:pt x="6896" y="45606"/>
                                </a:cubicBezTo>
                                <a:cubicBezTo>
                                  <a:pt x="4699" y="43116"/>
                                  <a:pt x="3022" y="40081"/>
                                  <a:pt x="2210" y="37046"/>
                                </a:cubicBezTo>
                                <a:cubicBezTo>
                                  <a:pt x="0" y="30391"/>
                                  <a:pt x="0" y="23216"/>
                                  <a:pt x="2210" y="16574"/>
                                </a:cubicBezTo>
                                <a:cubicBezTo>
                                  <a:pt x="3022" y="13551"/>
                                  <a:pt x="4699" y="10503"/>
                                  <a:pt x="6896" y="8026"/>
                                </a:cubicBezTo>
                                <a:cubicBezTo>
                                  <a:pt x="9118" y="5550"/>
                                  <a:pt x="11608" y="3619"/>
                                  <a:pt x="14643" y="2222"/>
                                </a:cubicBezTo>
                                <a:cubicBezTo>
                                  <a:pt x="17678" y="825"/>
                                  <a:pt x="21272" y="0"/>
                                  <a:pt x="24867" y="292"/>
                                </a:cubicBez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74" name="Shape 74"/>
                        <wps:cNvSpPr/>
                        <wps:spPr>
                          <a:xfrm>
                            <a:off x="5976727" y="295866"/>
                            <a:ext cx="32614" cy="51118"/>
                          </a:xfrm>
                          <a:custGeom>
                            <a:avLst/>
                            <a:gdLst/>
                            <a:ahLst/>
                            <a:cxnLst/>
                            <a:rect l="0" t="0" r="0" b="0"/>
                            <a:pathLst>
                              <a:path w="32614" h="51118">
                                <a:moveTo>
                                  <a:pt x="0" y="0"/>
                                </a:moveTo>
                                <a:lnTo>
                                  <a:pt x="8027" y="0"/>
                                </a:lnTo>
                                <a:lnTo>
                                  <a:pt x="8027" y="18783"/>
                                </a:lnTo>
                                <a:cubicBezTo>
                                  <a:pt x="9119" y="17132"/>
                                  <a:pt x="10782" y="15735"/>
                                  <a:pt x="12712" y="14630"/>
                                </a:cubicBezTo>
                                <a:cubicBezTo>
                                  <a:pt x="14643" y="13526"/>
                                  <a:pt x="16853" y="12979"/>
                                  <a:pt x="19342" y="12979"/>
                                </a:cubicBezTo>
                                <a:cubicBezTo>
                                  <a:pt x="22657" y="12700"/>
                                  <a:pt x="26251" y="14084"/>
                                  <a:pt x="28753" y="16294"/>
                                </a:cubicBezTo>
                                <a:cubicBezTo>
                                  <a:pt x="31229" y="18783"/>
                                  <a:pt x="32614" y="22098"/>
                                  <a:pt x="32321" y="25679"/>
                                </a:cubicBezTo>
                                <a:lnTo>
                                  <a:pt x="32321" y="51118"/>
                                </a:lnTo>
                                <a:lnTo>
                                  <a:pt x="24320" y="51118"/>
                                </a:lnTo>
                                <a:lnTo>
                                  <a:pt x="24320" y="27635"/>
                                </a:lnTo>
                                <a:cubicBezTo>
                                  <a:pt x="24320" y="25425"/>
                                  <a:pt x="23761" y="23203"/>
                                  <a:pt x="22403" y="21285"/>
                                </a:cubicBezTo>
                                <a:cubicBezTo>
                                  <a:pt x="20993" y="19876"/>
                                  <a:pt x="19062" y="19342"/>
                                  <a:pt x="17132" y="19342"/>
                                </a:cubicBezTo>
                                <a:cubicBezTo>
                                  <a:pt x="15748" y="19342"/>
                                  <a:pt x="14643" y="19621"/>
                                  <a:pt x="13538" y="20168"/>
                                </a:cubicBezTo>
                                <a:cubicBezTo>
                                  <a:pt x="12433" y="20726"/>
                                  <a:pt x="11329" y="21285"/>
                                  <a:pt x="10503" y="22390"/>
                                </a:cubicBezTo>
                                <a:cubicBezTo>
                                  <a:pt x="9957" y="23203"/>
                                  <a:pt x="9119" y="24308"/>
                                  <a:pt x="8839" y="25425"/>
                                </a:cubicBezTo>
                                <a:cubicBezTo>
                                  <a:pt x="8280" y="26530"/>
                                  <a:pt x="8280" y="27902"/>
                                  <a:pt x="8027" y="29274"/>
                                </a:cubicBezTo>
                                <a:lnTo>
                                  <a:pt x="8027" y="50825"/>
                                </a:lnTo>
                                <a:lnTo>
                                  <a:pt x="0" y="50825"/>
                                </a:lnTo>
                                <a:lnTo>
                                  <a:pt x="0"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75" name="Shape 75"/>
                        <wps:cNvSpPr/>
                        <wps:spPr>
                          <a:xfrm>
                            <a:off x="6015700" y="309172"/>
                            <a:ext cx="17818" cy="38560"/>
                          </a:xfrm>
                          <a:custGeom>
                            <a:avLst/>
                            <a:gdLst/>
                            <a:ahLst/>
                            <a:cxnLst/>
                            <a:rect l="0" t="0" r="0" b="0"/>
                            <a:pathLst>
                              <a:path w="17818" h="38560">
                                <a:moveTo>
                                  <a:pt x="17818" y="0"/>
                                </a:moveTo>
                                <a:lnTo>
                                  <a:pt x="17818" y="6403"/>
                                </a:lnTo>
                                <a:lnTo>
                                  <a:pt x="14363" y="7151"/>
                                </a:lnTo>
                                <a:cubicBezTo>
                                  <a:pt x="12979" y="7697"/>
                                  <a:pt x="12154" y="8243"/>
                                  <a:pt x="11328" y="9082"/>
                                </a:cubicBezTo>
                                <a:cubicBezTo>
                                  <a:pt x="10490" y="10174"/>
                                  <a:pt x="9665" y="11279"/>
                                  <a:pt x="9118" y="12384"/>
                                </a:cubicBezTo>
                                <a:cubicBezTo>
                                  <a:pt x="8839" y="13488"/>
                                  <a:pt x="8547" y="14860"/>
                                  <a:pt x="8280" y="16257"/>
                                </a:cubicBezTo>
                                <a:lnTo>
                                  <a:pt x="17818" y="16257"/>
                                </a:lnTo>
                                <a:lnTo>
                                  <a:pt x="17818" y="21502"/>
                                </a:lnTo>
                                <a:lnTo>
                                  <a:pt x="8334" y="21502"/>
                                </a:lnTo>
                                <a:lnTo>
                                  <a:pt x="9118" y="25376"/>
                                </a:lnTo>
                                <a:cubicBezTo>
                                  <a:pt x="9398" y="26760"/>
                                  <a:pt x="9957" y="27852"/>
                                  <a:pt x="10769" y="28970"/>
                                </a:cubicBezTo>
                                <a:cubicBezTo>
                                  <a:pt x="11595" y="29795"/>
                                  <a:pt x="12712" y="30608"/>
                                  <a:pt x="13805" y="31179"/>
                                </a:cubicBezTo>
                                <a:lnTo>
                                  <a:pt x="17818" y="32180"/>
                                </a:lnTo>
                                <a:lnTo>
                                  <a:pt x="17818" y="38560"/>
                                </a:lnTo>
                                <a:lnTo>
                                  <a:pt x="10490" y="37263"/>
                                </a:lnTo>
                                <a:cubicBezTo>
                                  <a:pt x="8280" y="36437"/>
                                  <a:pt x="6350" y="35040"/>
                                  <a:pt x="4699" y="33389"/>
                                </a:cubicBezTo>
                                <a:cubicBezTo>
                                  <a:pt x="3301" y="31459"/>
                                  <a:pt x="1930" y="29503"/>
                                  <a:pt x="1371" y="27052"/>
                                </a:cubicBezTo>
                                <a:cubicBezTo>
                                  <a:pt x="559" y="24550"/>
                                  <a:pt x="0" y="22061"/>
                                  <a:pt x="0" y="19292"/>
                                </a:cubicBezTo>
                                <a:cubicBezTo>
                                  <a:pt x="0" y="16803"/>
                                  <a:pt x="559" y="14327"/>
                                  <a:pt x="1371" y="11837"/>
                                </a:cubicBezTo>
                                <a:cubicBezTo>
                                  <a:pt x="2197" y="9628"/>
                                  <a:pt x="3301" y="7418"/>
                                  <a:pt x="4978" y="5754"/>
                                </a:cubicBezTo>
                                <a:lnTo>
                                  <a:pt x="17818"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76" name="Shape 76"/>
                        <wps:cNvSpPr/>
                        <wps:spPr>
                          <a:xfrm>
                            <a:off x="6033518" y="335373"/>
                            <a:ext cx="17259" cy="12433"/>
                          </a:xfrm>
                          <a:custGeom>
                            <a:avLst/>
                            <a:gdLst/>
                            <a:ahLst/>
                            <a:cxnLst/>
                            <a:rect l="0" t="0" r="0" b="0"/>
                            <a:pathLst>
                              <a:path w="17259" h="12433">
                                <a:moveTo>
                                  <a:pt x="9537" y="0"/>
                                </a:moveTo>
                                <a:lnTo>
                                  <a:pt x="17259" y="0"/>
                                </a:lnTo>
                                <a:cubicBezTo>
                                  <a:pt x="16446" y="3594"/>
                                  <a:pt x="14236" y="6909"/>
                                  <a:pt x="11201" y="9119"/>
                                </a:cubicBezTo>
                                <a:cubicBezTo>
                                  <a:pt x="9537" y="10236"/>
                                  <a:pt x="7886" y="11062"/>
                                  <a:pt x="6210" y="11621"/>
                                </a:cubicBezTo>
                                <a:cubicBezTo>
                                  <a:pt x="4292" y="12167"/>
                                  <a:pt x="2362" y="12433"/>
                                  <a:pt x="419" y="12433"/>
                                </a:cubicBezTo>
                                <a:lnTo>
                                  <a:pt x="0" y="12359"/>
                                </a:lnTo>
                                <a:lnTo>
                                  <a:pt x="0" y="5979"/>
                                </a:lnTo>
                                <a:lnTo>
                                  <a:pt x="419" y="6083"/>
                                </a:lnTo>
                                <a:cubicBezTo>
                                  <a:pt x="2629" y="6083"/>
                                  <a:pt x="4546" y="5524"/>
                                  <a:pt x="6210" y="4407"/>
                                </a:cubicBezTo>
                                <a:cubicBezTo>
                                  <a:pt x="7886" y="3302"/>
                                  <a:pt x="8979" y="1651"/>
                                  <a:pt x="9537" y="0"/>
                                </a:cubicBez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77" name="Shape 77"/>
                        <wps:cNvSpPr/>
                        <wps:spPr>
                          <a:xfrm>
                            <a:off x="6033518" y="308856"/>
                            <a:ext cx="18110" cy="21819"/>
                          </a:xfrm>
                          <a:custGeom>
                            <a:avLst/>
                            <a:gdLst/>
                            <a:ahLst/>
                            <a:cxnLst/>
                            <a:rect l="0" t="0" r="0" b="0"/>
                            <a:pathLst>
                              <a:path w="18110" h="21819">
                                <a:moveTo>
                                  <a:pt x="140" y="254"/>
                                </a:moveTo>
                                <a:cubicBezTo>
                                  <a:pt x="2895" y="0"/>
                                  <a:pt x="5664" y="825"/>
                                  <a:pt x="7886" y="1930"/>
                                </a:cubicBezTo>
                                <a:cubicBezTo>
                                  <a:pt x="10350" y="3035"/>
                                  <a:pt x="12319" y="4686"/>
                                  <a:pt x="13677" y="6896"/>
                                </a:cubicBezTo>
                                <a:cubicBezTo>
                                  <a:pt x="15341" y="8839"/>
                                  <a:pt x="16446" y="11316"/>
                                  <a:pt x="16992" y="13805"/>
                                </a:cubicBezTo>
                                <a:cubicBezTo>
                                  <a:pt x="17818" y="16281"/>
                                  <a:pt x="18110" y="19063"/>
                                  <a:pt x="17551" y="21819"/>
                                </a:cubicBezTo>
                                <a:lnTo>
                                  <a:pt x="0" y="21819"/>
                                </a:lnTo>
                                <a:lnTo>
                                  <a:pt x="0" y="16574"/>
                                </a:lnTo>
                                <a:lnTo>
                                  <a:pt x="9537" y="16574"/>
                                </a:lnTo>
                                <a:cubicBezTo>
                                  <a:pt x="9537" y="15176"/>
                                  <a:pt x="9245" y="13805"/>
                                  <a:pt x="8712" y="12700"/>
                                </a:cubicBezTo>
                                <a:cubicBezTo>
                                  <a:pt x="8420" y="11595"/>
                                  <a:pt x="7607" y="10490"/>
                                  <a:pt x="6769" y="9665"/>
                                </a:cubicBezTo>
                                <a:cubicBezTo>
                                  <a:pt x="5943" y="8839"/>
                                  <a:pt x="5105" y="8014"/>
                                  <a:pt x="3987" y="7468"/>
                                </a:cubicBezTo>
                                <a:cubicBezTo>
                                  <a:pt x="2895" y="6896"/>
                                  <a:pt x="1511" y="6629"/>
                                  <a:pt x="419" y="6629"/>
                                </a:cubicBezTo>
                                <a:lnTo>
                                  <a:pt x="0" y="6720"/>
                                </a:lnTo>
                                <a:lnTo>
                                  <a:pt x="0" y="316"/>
                                </a:lnTo>
                                <a:lnTo>
                                  <a:pt x="140" y="254"/>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78" name="Shape 78"/>
                        <wps:cNvSpPr/>
                        <wps:spPr>
                          <a:xfrm>
                            <a:off x="6055753" y="308851"/>
                            <a:ext cx="34823" cy="39230"/>
                          </a:xfrm>
                          <a:custGeom>
                            <a:avLst/>
                            <a:gdLst/>
                            <a:ahLst/>
                            <a:cxnLst/>
                            <a:rect l="0" t="0" r="0" b="0"/>
                            <a:pathLst>
                              <a:path w="34823" h="39230">
                                <a:moveTo>
                                  <a:pt x="17971" y="267"/>
                                </a:moveTo>
                                <a:cubicBezTo>
                                  <a:pt x="20181" y="0"/>
                                  <a:pt x="22111" y="267"/>
                                  <a:pt x="24054" y="826"/>
                                </a:cubicBezTo>
                                <a:cubicBezTo>
                                  <a:pt x="25984" y="1359"/>
                                  <a:pt x="27648" y="2223"/>
                                  <a:pt x="29312" y="3315"/>
                                </a:cubicBezTo>
                                <a:cubicBezTo>
                                  <a:pt x="30683" y="4420"/>
                                  <a:pt x="32080" y="5791"/>
                                  <a:pt x="32893" y="7468"/>
                                </a:cubicBezTo>
                                <a:cubicBezTo>
                                  <a:pt x="33998" y="9398"/>
                                  <a:pt x="34557" y="11328"/>
                                  <a:pt x="34557" y="13538"/>
                                </a:cubicBezTo>
                                <a:lnTo>
                                  <a:pt x="26543" y="13538"/>
                                </a:lnTo>
                                <a:lnTo>
                                  <a:pt x="26543" y="13246"/>
                                </a:lnTo>
                                <a:cubicBezTo>
                                  <a:pt x="26277" y="11328"/>
                                  <a:pt x="25426" y="9398"/>
                                  <a:pt x="23788" y="8293"/>
                                </a:cubicBezTo>
                                <a:cubicBezTo>
                                  <a:pt x="22111" y="7176"/>
                                  <a:pt x="20181" y="6363"/>
                                  <a:pt x="18250" y="6642"/>
                                </a:cubicBezTo>
                                <a:cubicBezTo>
                                  <a:pt x="17145" y="6642"/>
                                  <a:pt x="15761" y="6642"/>
                                  <a:pt x="14643" y="6896"/>
                                </a:cubicBezTo>
                                <a:cubicBezTo>
                                  <a:pt x="13551" y="7468"/>
                                  <a:pt x="12447" y="8014"/>
                                  <a:pt x="11621" y="9119"/>
                                </a:cubicBezTo>
                                <a:cubicBezTo>
                                  <a:pt x="10516" y="10224"/>
                                  <a:pt x="9690" y="11595"/>
                                  <a:pt x="9132" y="12979"/>
                                </a:cubicBezTo>
                                <a:cubicBezTo>
                                  <a:pt x="8293" y="15176"/>
                                  <a:pt x="8027" y="17678"/>
                                  <a:pt x="8027" y="19901"/>
                                </a:cubicBezTo>
                                <a:cubicBezTo>
                                  <a:pt x="8027" y="21552"/>
                                  <a:pt x="8293" y="22949"/>
                                  <a:pt x="8573" y="24600"/>
                                </a:cubicBezTo>
                                <a:cubicBezTo>
                                  <a:pt x="8852" y="25971"/>
                                  <a:pt x="9399" y="27368"/>
                                  <a:pt x="10224" y="28727"/>
                                </a:cubicBezTo>
                                <a:cubicBezTo>
                                  <a:pt x="11062" y="29832"/>
                                  <a:pt x="12154" y="30683"/>
                                  <a:pt x="13272" y="31509"/>
                                </a:cubicBezTo>
                                <a:cubicBezTo>
                                  <a:pt x="14643" y="32334"/>
                                  <a:pt x="16320" y="32601"/>
                                  <a:pt x="17691" y="32601"/>
                                </a:cubicBezTo>
                                <a:cubicBezTo>
                                  <a:pt x="19914" y="32601"/>
                                  <a:pt x="22111" y="32055"/>
                                  <a:pt x="23788" y="30404"/>
                                </a:cubicBezTo>
                                <a:cubicBezTo>
                                  <a:pt x="25426" y="28727"/>
                                  <a:pt x="26543" y="26518"/>
                                  <a:pt x="26543" y="24308"/>
                                </a:cubicBezTo>
                                <a:lnTo>
                                  <a:pt x="34823" y="24308"/>
                                </a:lnTo>
                                <a:cubicBezTo>
                                  <a:pt x="34252" y="28461"/>
                                  <a:pt x="32334" y="32334"/>
                                  <a:pt x="29312" y="35357"/>
                                </a:cubicBezTo>
                                <a:cubicBezTo>
                                  <a:pt x="25984" y="37846"/>
                                  <a:pt x="22111" y="39230"/>
                                  <a:pt x="17971" y="38951"/>
                                </a:cubicBezTo>
                                <a:cubicBezTo>
                                  <a:pt x="15202" y="39230"/>
                                  <a:pt x="12713" y="38684"/>
                                  <a:pt x="10224" y="37579"/>
                                </a:cubicBezTo>
                                <a:cubicBezTo>
                                  <a:pt x="8027" y="36766"/>
                                  <a:pt x="6097" y="35357"/>
                                  <a:pt x="4712" y="33706"/>
                                </a:cubicBezTo>
                                <a:cubicBezTo>
                                  <a:pt x="3049" y="31775"/>
                                  <a:pt x="1943" y="29832"/>
                                  <a:pt x="1118" y="27635"/>
                                </a:cubicBezTo>
                                <a:cubicBezTo>
                                  <a:pt x="292" y="25146"/>
                                  <a:pt x="0" y="22644"/>
                                  <a:pt x="0" y="20168"/>
                                </a:cubicBezTo>
                                <a:cubicBezTo>
                                  <a:pt x="0" y="17399"/>
                                  <a:pt x="292" y="14643"/>
                                  <a:pt x="1118" y="12154"/>
                                </a:cubicBezTo>
                                <a:cubicBezTo>
                                  <a:pt x="1664" y="9944"/>
                                  <a:pt x="2769" y="7734"/>
                                  <a:pt x="4432" y="5791"/>
                                </a:cubicBezTo>
                                <a:cubicBezTo>
                                  <a:pt x="6097" y="4140"/>
                                  <a:pt x="8027" y="2756"/>
                                  <a:pt x="10224" y="1651"/>
                                </a:cubicBezTo>
                                <a:cubicBezTo>
                                  <a:pt x="12713" y="546"/>
                                  <a:pt x="15202" y="0"/>
                                  <a:pt x="17971" y="267"/>
                                </a:cubicBez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79" name="Shape 79"/>
                        <wps:cNvSpPr/>
                        <wps:spPr>
                          <a:xfrm>
                            <a:off x="6096935" y="295866"/>
                            <a:ext cx="34557" cy="50825"/>
                          </a:xfrm>
                          <a:custGeom>
                            <a:avLst/>
                            <a:gdLst/>
                            <a:ahLst/>
                            <a:cxnLst/>
                            <a:rect l="0" t="0" r="0" b="0"/>
                            <a:pathLst>
                              <a:path w="34557" h="50825">
                                <a:moveTo>
                                  <a:pt x="0" y="0"/>
                                </a:moveTo>
                                <a:lnTo>
                                  <a:pt x="292" y="0"/>
                                </a:lnTo>
                                <a:lnTo>
                                  <a:pt x="8572" y="0"/>
                                </a:lnTo>
                                <a:lnTo>
                                  <a:pt x="8572" y="29007"/>
                                </a:lnTo>
                                <a:lnTo>
                                  <a:pt x="23216" y="13818"/>
                                </a:lnTo>
                                <a:lnTo>
                                  <a:pt x="33439" y="13818"/>
                                </a:lnTo>
                                <a:lnTo>
                                  <a:pt x="19076" y="27635"/>
                                </a:lnTo>
                                <a:lnTo>
                                  <a:pt x="34557" y="50825"/>
                                </a:lnTo>
                                <a:lnTo>
                                  <a:pt x="24588" y="50825"/>
                                </a:lnTo>
                                <a:lnTo>
                                  <a:pt x="13539" y="33147"/>
                                </a:lnTo>
                                <a:lnTo>
                                  <a:pt x="8293" y="37579"/>
                                </a:lnTo>
                                <a:lnTo>
                                  <a:pt x="8293" y="50825"/>
                                </a:lnTo>
                                <a:lnTo>
                                  <a:pt x="0" y="50825"/>
                                </a:lnTo>
                                <a:lnTo>
                                  <a:pt x="0"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80" name="Shape 80"/>
                        <wps:cNvSpPr/>
                        <wps:spPr>
                          <a:xfrm>
                            <a:off x="6151649" y="295572"/>
                            <a:ext cx="22123" cy="50863"/>
                          </a:xfrm>
                          <a:custGeom>
                            <a:avLst/>
                            <a:gdLst/>
                            <a:ahLst/>
                            <a:cxnLst/>
                            <a:rect l="0" t="0" r="0" b="0"/>
                            <a:pathLst>
                              <a:path w="22123" h="50863">
                                <a:moveTo>
                                  <a:pt x="16587" y="292"/>
                                </a:moveTo>
                                <a:cubicBezTo>
                                  <a:pt x="18517" y="0"/>
                                  <a:pt x="20447" y="292"/>
                                  <a:pt x="22123" y="838"/>
                                </a:cubicBezTo>
                                <a:lnTo>
                                  <a:pt x="22123" y="7201"/>
                                </a:lnTo>
                                <a:lnTo>
                                  <a:pt x="20447" y="6921"/>
                                </a:lnTo>
                                <a:lnTo>
                                  <a:pt x="18517" y="6921"/>
                                </a:lnTo>
                                <a:cubicBezTo>
                                  <a:pt x="17411" y="6642"/>
                                  <a:pt x="16587" y="6921"/>
                                  <a:pt x="15773" y="7468"/>
                                </a:cubicBezTo>
                                <a:cubicBezTo>
                                  <a:pt x="14656" y="8306"/>
                                  <a:pt x="14389" y="9411"/>
                                  <a:pt x="14389" y="10503"/>
                                </a:cubicBezTo>
                                <a:lnTo>
                                  <a:pt x="14389" y="14110"/>
                                </a:lnTo>
                                <a:lnTo>
                                  <a:pt x="21260" y="14110"/>
                                </a:lnTo>
                                <a:lnTo>
                                  <a:pt x="21260" y="20180"/>
                                </a:lnTo>
                                <a:lnTo>
                                  <a:pt x="14389" y="20180"/>
                                </a:lnTo>
                                <a:lnTo>
                                  <a:pt x="14389" y="50863"/>
                                </a:lnTo>
                                <a:lnTo>
                                  <a:pt x="6071" y="50863"/>
                                </a:lnTo>
                                <a:lnTo>
                                  <a:pt x="6071" y="20180"/>
                                </a:lnTo>
                                <a:lnTo>
                                  <a:pt x="0" y="20180"/>
                                </a:lnTo>
                                <a:lnTo>
                                  <a:pt x="0" y="14110"/>
                                </a:lnTo>
                                <a:lnTo>
                                  <a:pt x="6071" y="14110"/>
                                </a:lnTo>
                                <a:lnTo>
                                  <a:pt x="6071" y="11074"/>
                                </a:lnTo>
                                <a:cubicBezTo>
                                  <a:pt x="6071" y="9119"/>
                                  <a:pt x="6362" y="7201"/>
                                  <a:pt x="6921" y="5271"/>
                                </a:cubicBezTo>
                                <a:cubicBezTo>
                                  <a:pt x="7468" y="4166"/>
                                  <a:pt x="8306" y="2781"/>
                                  <a:pt x="9119" y="1943"/>
                                </a:cubicBezTo>
                                <a:cubicBezTo>
                                  <a:pt x="10237" y="1105"/>
                                  <a:pt x="11354" y="838"/>
                                  <a:pt x="12712" y="571"/>
                                </a:cubicBezTo>
                                <a:cubicBezTo>
                                  <a:pt x="13830" y="292"/>
                                  <a:pt x="15215" y="292"/>
                                  <a:pt x="16587" y="292"/>
                                </a:cubicBez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81" name="Shape 81"/>
                        <wps:cNvSpPr/>
                        <wps:spPr>
                          <a:xfrm>
                            <a:off x="5951027" y="375998"/>
                            <a:ext cx="32334" cy="38684"/>
                          </a:xfrm>
                          <a:custGeom>
                            <a:avLst/>
                            <a:gdLst/>
                            <a:ahLst/>
                            <a:cxnLst/>
                            <a:rect l="0" t="0" r="0" b="0"/>
                            <a:pathLst>
                              <a:path w="32334" h="38684">
                                <a:moveTo>
                                  <a:pt x="280" y="0"/>
                                </a:moveTo>
                                <a:lnTo>
                                  <a:pt x="8293" y="0"/>
                                </a:lnTo>
                                <a:lnTo>
                                  <a:pt x="8293" y="22657"/>
                                </a:lnTo>
                                <a:cubicBezTo>
                                  <a:pt x="8293" y="25133"/>
                                  <a:pt x="8852" y="27356"/>
                                  <a:pt x="10237" y="29566"/>
                                </a:cubicBezTo>
                                <a:cubicBezTo>
                                  <a:pt x="11621" y="30950"/>
                                  <a:pt x="13551" y="31483"/>
                                  <a:pt x="15202" y="31483"/>
                                </a:cubicBezTo>
                                <a:cubicBezTo>
                                  <a:pt x="16587" y="31483"/>
                                  <a:pt x="18238" y="31217"/>
                                  <a:pt x="19355" y="30950"/>
                                </a:cubicBezTo>
                                <a:cubicBezTo>
                                  <a:pt x="20448" y="30404"/>
                                  <a:pt x="21552" y="29845"/>
                                  <a:pt x="22111" y="28740"/>
                                </a:cubicBezTo>
                                <a:cubicBezTo>
                                  <a:pt x="22949" y="27915"/>
                                  <a:pt x="23495" y="26797"/>
                                  <a:pt x="23762" y="25692"/>
                                </a:cubicBezTo>
                                <a:cubicBezTo>
                                  <a:pt x="24054" y="24321"/>
                                  <a:pt x="24308" y="22936"/>
                                  <a:pt x="24308" y="21552"/>
                                </a:cubicBezTo>
                                <a:lnTo>
                                  <a:pt x="24308" y="0"/>
                                </a:lnTo>
                                <a:lnTo>
                                  <a:pt x="32334" y="0"/>
                                </a:lnTo>
                                <a:lnTo>
                                  <a:pt x="32334" y="37033"/>
                                </a:lnTo>
                                <a:lnTo>
                                  <a:pt x="24613" y="37033"/>
                                </a:lnTo>
                                <a:lnTo>
                                  <a:pt x="24613" y="32042"/>
                                </a:lnTo>
                                <a:cubicBezTo>
                                  <a:pt x="23495" y="33998"/>
                                  <a:pt x="21831" y="35370"/>
                                  <a:pt x="20181" y="36474"/>
                                </a:cubicBezTo>
                                <a:cubicBezTo>
                                  <a:pt x="18238" y="37592"/>
                                  <a:pt x="16294" y="38125"/>
                                  <a:pt x="14084" y="38125"/>
                                </a:cubicBezTo>
                                <a:cubicBezTo>
                                  <a:pt x="10237" y="38684"/>
                                  <a:pt x="6363" y="37300"/>
                                  <a:pt x="3594" y="34531"/>
                                </a:cubicBezTo>
                                <a:cubicBezTo>
                                  <a:pt x="1105" y="31483"/>
                                  <a:pt x="0" y="27648"/>
                                  <a:pt x="280" y="23762"/>
                                </a:cubicBezTo>
                                <a:lnTo>
                                  <a:pt x="280"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82" name="Shape 82"/>
                        <wps:cNvSpPr/>
                        <wps:spPr>
                          <a:xfrm>
                            <a:off x="5991938" y="375357"/>
                            <a:ext cx="18370" cy="51757"/>
                          </a:xfrm>
                          <a:custGeom>
                            <a:avLst/>
                            <a:gdLst/>
                            <a:ahLst/>
                            <a:cxnLst/>
                            <a:rect l="0" t="0" r="0" b="0"/>
                            <a:pathLst>
                              <a:path w="18370" h="51757">
                                <a:moveTo>
                                  <a:pt x="18370" y="0"/>
                                </a:moveTo>
                                <a:lnTo>
                                  <a:pt x="18370" y="5965"/>
                                </a:lnTo>
                                <a:lnTo>
                                  <a:pt x="10757" y="9479"/>
                                </a:lnTo>
                                <a:cubicBezTo>
                                  <a:pt x="8826" y="12248"/>
                                  <a:pt x="8000" y="15562"/>
                                  <a:pt x="8000" y="18890"/>
                                </a:cubicBezTo>
                                <a:cubicBezTo>
                                  <a:pt x="8000" y="20528"/>
                                  <a:pt x="8280" y="22192"/>
                                  <a:pt x="8826" y="23855"/>
                                </a:cubicBezTo>
                                <a:cubicBezTo>
                                  <a:pt x="9106" y="25519"/>
                                  <a:pt x="9944" y="26891"/>
                                  <a:pt x="10757" y="27996"/>
                                </a:cubicBezTo>
                                <a:cubicBezTo>
                                  <a:pt x="11608" y="29380"/>
                                  <a:pt x="12700" y="30485"/>
                                  <a:pt x="14084" y="31323"/>
                                </a:cubicBezTo>
                                <a:lnTo>
                                  <a:pt x="18370" y="32097"/>
                                </a:lnTo>
                                <a:lnTo>
                                  <a:pt x="18370" y="38584"/>
                                </a:lnTo>
                                <a:lnTo>
                                  <a:pt x="17107" y="38486"/>
                                </a:lnTo>
                                <a:cubicBezTo>
                                  <a:pt x="15748" y="38232"/>
                                  <a:pt x="14630" y="37952"/>
                                  <a:pt x="13538" y="37406"/>
                                </a:cubicBezTo>
                                <a:cubicBezTo>
                                  <a:pt x="12433" y="36847"/>
                                  <a:pt x="11608" y="36289"/>
                                  <a:pt x="10502" y="35463"/>
                                </a:cubicBezTo>
                                <a:cubicBezTo>
                                  <a:pt x="9665" y="34904"/>
                                  <a:pt x="8826" y="34066"/>
                                  <a:pt x="8280" y="32974"/>
                                </a:cubicBezTo>
                                <a:lnTo>
                                  <a:pt x="8280" y="51757"/>
                                </a:lnTo>
                                <a:lnTo>
                                  <a:pt x="0" y="51757"/>
                                </a:lnTo>
                                <a:lnTo>
                                  <a:pt x="0" y="640"/>
                                </a:lnTo>
                                <a:lnTo>
                                  <a:pt x="8000" y="640"/>
                                </a:lnTo>
                                <a:lnTo>
                                  <a:pt x="8000" y="5605"/>
                                </a:lnTo>
                                <a:cubicBezTo>
                                  <a:pt x="9106" y="3662"/>
                                  <a:pt x="10757" y="2011"/>
                                  <a:pt x="12700" y="1173"/>
                                </a:cubicBezTo>
                                <a:lnTo>
                                  <a:pt x="18370"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83" name="Shape 83"/>
                        <wps:cNvSpPr/>
                        <wps:spPr>
                          <a:xfrm>
                            <a:off x="6010308" y="375158"/>
                            <a:ext cx="18370" cy="38964"/>
                          </a:xfrm>
                          <a:custGeom>
                            <a:avLst/>
                            <a:gdLst/>
                            <a:ahLst/>
                            <a:cxnLst/>
                            <a:rect l="0" t="0" r="0" b="0"/>
                            <a:pathLst>
                              <a:path w="18370" h="38964">
                                <a:moveTo>
                                  <a:pt x="959" y="0"/>
                                </a:moveTo>
                                <a:cubicBezTo>
                                  <a:pt x="3728" y="0"/>
                                  <a:pt x="6204" y="292"/>
                                  <a:pt x="8693" y="1372"/>
                                </a:cubicBezTo>
                                <a:cubicBezTo>
                                  <a:pt x="10637" y="2476"/>
                                  <a:pt x="12567" y="3861"/>
                                  <a:pt x="13938" y="5804"/>
                                </a:cubicBezTo>
                                <a:cubicBezTo>
                                  <a:pt x="15602" y="7480"/>
                                  <a:pt x="16440" y="9677"/>
                                  <a:pt x="17266" y="11887"/>
                                </a:cubicBezTo>
                                <a:cubicBezTo>
                                  <a:pt x="17824" y="14364"/>
                                  <a:pt x="18370" y="17132"/>
                                  <a:pt x="18370" y="19621"/>
                                </a:cubicBezTo>
                                <a:cubicBezTo>
                                  <a:pt x="18370" y="22123"/>
                                  <a:pt x="18104" y="24600"/>
                                  <a:pt x="17266" y="26822"/>
                                </a:cubicBezTo>
                                <a:cubicBezTo>
                                  <a:pt x="16720" y="29020"/>
                                  <a:pt x="15881" y="31242"/>
                                  <a:pt x="14510" y="32880"/>
                                </a:cubicBezTo>
                                <a:cubicBezTo>
                                  <a:pt x="13126" y="34836"/>
                                  <a:pt x="11195" y="36208"/>
                                  <a:pt x="9252" y="37313"/>
                                </a:cubicBezTo>
                                <a:cubicBezTo>
                                  <a:pt x="7055" y="38430"/>
                                  <a:pt x="4566" y="38964"/>
                                  <a:pt x="2343" y="38964"/>
                                </a:cubicBezTo>
                                <a:lnTo>
                                  <a:pt x="0" y="38782"/>
                                </a:lnTo>
                                <a:lnTo>
                                  <a:pt x="0" y="32295"/>
                                </a:lnTo>
                                <a:lnTo>
                                  <a:pt x="146" y="32322"/>
                                </a:lnTo>
                                <a:cubicBezTo>
                                  <a:pt x="1784" y="32626"/>
                                  <a:pt x="3448" y="32055"/>
                                  <a:pt x="4845" y="31521"/>
                                </a:cubicBezTo>
                                <a:cubicBezTo>
                                  <a:pt x="5950" y="30683"/>
                                  <a:pt x="7055" y="29578"/>
                                  <a:pt x="7880" y="28486"/>
                                </a:cubicBezTo>
                                <a:cubicBezTo>
                                  <a:pt x="8693" y="27089"/>
                                  <a:pt x="9531" y="25718"/>
                                  <a:pt x="9811" y="24333"/>
                                </a:cubicBezTo>
                                <a:cubicBezTo>
                                  <a:pt x="10090" y="22670"/>
                                  <a:pt x="10370" y="21285"/>
                                  <a:pt x="10370" y="19621"/>
                                </a:cubicBezTo>
                                <a:lnTo>
                                  <a:pt x="10370" y="19342"/>
                                </a:lnTo>
                                <a:cubicBezTo>
                                  <a:pt x="10370" y="17691"/>
                                  <a:pt x="10090" y="15761"/>
                                  <a:pt x="9531" y="14110"/>
                                </a:cubicBezTo>
                                <a:cubicBezTo>
                                  <a:pt x="9252" y="12725"/>
                                  <a:pt x="8693" y="11328"/>
                                  <a:pt x="7588" y="9970"/>
                                </a:cubicBezTo>
                                <a:cubicBezTo>
                                  <a:pt x="6762" y="8852"/>
                                  <a:pt x="5658" y="7747"/>
                                  <a:pt x="4566" y="7201"/>
                                </a:cubicBezTo>
                                <a:cubicBezTo>
                                  <a:pt x="3169" y="6375"/>
                                  <a:pt x="1518" y="6096"/>
                                  <a:pt x="146" y="6096"/>
                                </a:cubicBezTo>
                                <a:lnTo>
                                  <a:pt x="0" y="6163"/>
                                </a:lnTo>
                                <a:lnTo>
                                  <a:pt x="0" y="198"/>
                                </a:lnTo>
                                <a:lnTo>
                                  <a:pt x="959"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84" name="Shape 84"/>
                        <wps:cNvSpPr/>
                        <wps:spPr>
                          <a:xfrm>
                            <a:off x="6033939" y="374893"/>
                            <a:ext cx="18231" cy="39230"/>
                          </a:xfrm>
                          <a:custGeom>
                            <a:avLst/>
                            <a:gdLst/>
                            <a:ahLst/>
                            <a:cxnLst/>
                            <a:rect l="0" t="0" r="0" b="0"/>
                            <a:pathLst>
                              <a:path w="18231" h="39230">
                                <a:moveTo>
                                  <a:pt x="16027" y="0"/>
                                </a:moveTo>
                                <a:lnTo>
                                  <a:pt x="18231" y="343"/>
                                </a:lnTo>
                                <a:lnTo>
                                  <a:pt x="18231" y="6644"/>
                                </a:lnTo>
                                <a:lnTo>
                                  <a:pt x="13258" y="8014"/>
                                </a:lnTo>
                                <a:cubicBezTo>
                                  <a:pt x="11887" y="8560"/>
                                  <a:pt x="10782" y="9677"/>
                                  <a:pt x="9931" y="11049"/>
                                </a:cubicBezTo>
                                <a:cubicBezTo>
                                  <a:pt x="9118" y="12154"/>
                                  <a:pt x="8559" y="13830"/>
                                  <a:pt x="8280" y="15189"/>
                                </a:cubicBezTo>
                                <a:cubicBezTo>
                                  <a:pt x="8000" y="16853"/>
                                  <a:pt x="8000" y="18504"/>
                                  <a:pt x="8000" y="20180"/>
                                </a:cubicBezTo>
                                <a:cubicBezTo>
                                  <a:pt x="8000" y="21819"/>
                                  <a:pt x="8000" y="23216"/>
                                  <a:pt x="8559" y="24867"/>
                                </a:cubicBezTo>
                                <a:cubicBezTo>
                                  <a:pt x="8826" y="26238"/>
                                  <a:pt x="9677" y="27648"/>
                                  <a:pt x="10490" y="29019"/>
                                </a:cubicBezTo>
                                <a:cubicBezTo>
                                  <a:pt x="11328" y="30112"/>
                                  <a:pt x="12154" y="30950"/>
                                  <a:pt x="13525" y="31788"/>
                                </a:cubicBezTo>
                                <a:lnTo>
                                  <a:pt x="18231" y="31788"/>
                                </a:lnTo>
                                <a:lnTo>
                                  <a:pt x="18231" y="38779"/>
                                </a:lnTo>
                                <a:lnTo>
                                  <a:pt x="17399" y="38951"/>
                                </a:lnTo>
                                <a:cubicBezTo>
                                  <a:pt x="14630" y="39230"/>
                                  <a:pt x="12154" y="38697"/>
                                  <a:pt x="9677" y="37579"/>
                                </a:cubicBezTo>
                                <a:cubicBezTo>
                                  <a:pt x="7467" y="36474"/>
                                  <a:pt x="5791" y="35103"/>
                                  <a:pt x="4127" y="33439"/>
                                </a:cubicBezTo>
                                <a:cubicBezTo>
                                  <a:pt x="2756" y="31509"/>
                                  <a:pt x="1650" y="29286"/>
                                  <a:pt x="1092" y="27089"/>
                                </a:cubicBezTo>
                                <a:cubicBezTo>
                                  <a:pt x="267" y="24600"/>
                                  <a:pt x="0" y="22098"/>
                                  <a:pt x="0" y="19355"/>
                                </a:cubicBezTo>
                                <a:cubicBezTo>
                                  <a:pt x="0" y="16307"/>
                                  <a:pt x="267" y="13538"/>
                                  <a:pt x="1371" y="10795"/>
                                </a:cubicBezTo>
                                <a:cubicBezTo>
                                  <a:pt x="2209" y="8560"/>
                                  <a:pt x="3315" y="6363"/>
                                  <a:pt x="4978" y="4686"/>
                                </a:cubicBezTo>
                                <a:cubicBezTo>
                                  <a:pt x="6350" y="3327"/>
                                  <a:pt x="8000" y="1930"/>
                                  <a:pt x="9931" y="1105"/>
                                </a:cubicBezTo>
                                <a:cubicBezTo>
                                  <a:pt x="11887" y="559"/>
                                  <a:pt x="14071" y="0"/>
                                  <a:pt x="16027" y="0"/>
                                </a:cubicBez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85" name="Shape 85"/>
                        <wps:cNvSpPr/>
                        <wps:spPr>
                          <a:xfrm>
                            <a:off x="6070401" y="413031"/>
                            <a:ext cx="0" cy="267"/>
                          </a:xfrm>
                          <a:custGeom>
                            <a:avLst/>
                            <a:gdLst/>
                            <a:ahLst/>
                            <a:cxnLst/>
                            <a:rect l="0" t="0" r="0" b="0"/>
                            <a:pathLst>
                              <a:path h="267">
                                <a:moveTo>
                                  <a:pt x="0" y="267"/>
                                </a:moveTo>
                                <a:lnTo>
                                  <a:pt x="0"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86" name="Shape 86"/>
                        <wps:cNvSpPr/>
                        <wps:spPr>
                          <a:xfrm>
                            <a:off x="6052170" y="362181"/>
                            <a:ext cx="18231" cy="51492"/>
                          </a:xfrm>
                          <a:custGeom>
                            <a:avLst/>
                            <a:gdLst/>
                            <a:ahLst/>
                            <a:cxnLst/>
                            <a:rect l="0" t="0" r="0" b="0"/>
                            <a:pathLst>
                              <a:path w="18231" h="51492">
                                <a:moveTo>
                                  <a:pt x="10230" y="0"/>
                                </a:moveTo>
                                <a:lnTo>
                                  <a:pt x="18231" y="0"/>
                                </a:lnTo>
                                <a:lnTo>
                                  <a:pt x="18231" y="50851"/>
                                </a:lnTo>
                                <a:lnTo>
                                  <a:pt x="10509" y="50851"/>
                                </a:lnTo>
                                <a:lnTo>
                                  <a:pt x="10509" y="45860"/>
                                </a:lnTo>
                                <a:cubicBezTo>
                                  <a:pt x="9392" y="47815"/>
                                  <a:pt x="7741" y="49466"/>
                                  <a:pt x="5797" y="50292"/>
                                </a:cubicBezTo>
                                <a:lnTo>
                                  <a:pt x="0" y="51492"/>
                                </a:lnTo>
                                <a:lnTo>
                                  <a:pt x="0" y="44501"/>
                                </a:lnTo>
                                <a:lnTo>
                                  <a:pt x="4426" y="44501"/>
                                </a:lnTo>
                                <a:cubicBezTo>
                                  <a:pt x="5797" y="43663"/>
                                  <a:pt x="6902" y="42558"/>
                                  <a:pt x="7741" y="41465"/>
                                </a:cubicBezTo>
                                <a:cubicBezTo>
                                  <a:pt x="8553" y="40068"/>
                                  <a:pt x="9125" y="38697"/>
                                  <a:pt x="9671" y="37313"/>
                                </a:cubicBezTo>
                                <a:cubicBezTo>
                                  <a:pt x="9951" y="35649"/>
                                  <a:pt x="10230" y="33998"/>
                                  <a:pt x="10230" y="32321"/>
                                </a:cubicBezTo>
                                <a:cubicBezTo>
                                  <a:pt x="10230" y="29019"/>
                                  <a:pt x="9392" y="25705"/>
                                  <a:pt x="7448" y="22949"/>
                                </a:cubicBezTo>
                                <a:cubicBezTo>
                                  <a:pt x="5518" y="20460"/>
                                  <a:pt x="2762" y="19355"/>
                                  <a:pt x="6" y="19355"/>
                                </a:cubicBezTo>
                                <a:lnTo>
                                  <a:pt x="0" y="19356"/>
                                </a:lnTo>
                                <a:lnTo>
                                  <a:pt x="0" y="13055"/>
                                </a:lnTo>
                                <a:lnTo>
                                  <a:pt x="1391" y="13271"/>
                                </a:lnTo>
                                <a:cubicBezTo>
                                  <a:pt x="2483" y="13271"/>
                                  <a:pt x="3587" y="13818"/>
                                  <a:pt x="4705" y="14084"/>
                                </a:cubicBezTo>
                                <a:cubicBezTo>
                                  <a:pt x="5797" y="14643"/>
                                  <a:pt x="6902" y="15189"/>
                                  <a:pt x="7741" y="16040"/>
                                </a:cubicBezTo>
                                <a:cubicBezTo>
                                  <a:pt x="8553" y="16840"/>
                                  <a:pt x="9392" y="17691"/>
                                  <a:pt x="10230" y="18783"/>
                                </a:cubicBezTo>
                                <a:lnTo>
                                  <a:pt x="10230"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87" name="Shape 87"/>
                        <wps:cNvSpPr/>
                        <wps:spPr>
                          <a:xfrm>
                            <a:off x="6077054" y="391594"/>
                            <a:ext cx="16573" cy="22252"/>
                          </a:xfrm>
                          <a:custGeom>
                            <a:avLst/>
                            <a:gdLst/>
                            <a:ahLst/>
                            <a:cxnLst/>
                            <a:rect l="0" t="0" r="0" b="0"/>
                            <a:pathLst>
                              <a:path w="16573" h="22252">
                                <a:moveTo>
                                  <a:pt x="16573" y="0"/>
                                </a:moveTo>
                                <a:lnTo>
                                  <a:pt x="16573" y="5153"/>
                                </a:lnTo>
                                <a:lnTo>
                                  <a:pt x="14897" y="5399"/>
                                </a:lnTo>
                                <a:cubicBezTo>
                                  <a:pt x="14071" y="5399"/>
                                  <a:pt x="13259" y="5691"/>
                                  <a:pt x="12433" y="5958"/>
                                </a:cubicBezTo>
                                <a:cubicBezTo>
                                  <a:pt x="11595" y="6237"/>
                                  <a:pt x="11036" y="6517"/>
                                  <a:pt x="10210" y="7063"/>
                                </a:cubicBezTo>
                                <a:cubicBezTo>
                                  <a:pt x="9652" y="7622"/>
                                  <a:pt x="9093" y="8168"/>
                                  <a:pt x="8827" y="8726"/>
                                </a:cubicBezTo>
                                <a:cubicBezTo>
                                  <a:pt x="8280" y="9539"/>
                                  <a:pt x="8280" y="10657"/>
                                  <a:pt x="8280" y="11495"/>
                                </a:cubicBezTo>
                                <a:cubicBezTo>
                                  <a:pt x="8280" y="12321"/>
                                  <a:pt x="8547" y="13146"/>
                                  <a:pt x="9093" y="13705"/>
                                </a:cubicBezTo>
                                <a:cubicBezTo>
                                  <a:pt x="9385" y="14530"/>
                                  <a:pt x="10210" y="15089"/>
                                  <a:pt x="10769" y="15343"/>
                                </a:cubicBezTo>
                                <a:cubicBezTo>
                                  <a:pt x="11595" y="15623"/>
                                  <a:pt x="12433" y="15889"/>
                                  <a:pt x="13259" y="16194"/>
                                </a:cubicBezTo>
                                <a:lnTo>
                                  <a:pt x="15748" y="16194"/>
                                </a:lnTo>
                                <a:lnTo>
                                  <a:pt x="16573" y="16039"/>
                                </a:lnTo>
                                <a:lnTo>
                                  <a:pt x="16573" y="21641"/>
                                </a:lnTo>
                                <a:lnTo>
                                  <a:pt x="12700" y="22252"/>
                                </a:lnTo>
                                <a:cubicBezTo>
                                  <a:pt x="11316" y="22252"/>
                                  <a:pt x="9652" y="22252"/>
                                  <a:pt x="8013" y="21706"/>
                                </a:cubicBezTo>
                                <a:cubicBezTo>
                                  <a:pt x="6617" y="21439"/>
                                  <a:pt x="5245" y="20880"/>
                                  <a:pt x="4128" y="20055"/>
                                </a:cubicBezTo>
                                <a:cubicBezTo>
                                  <a:pt x="2743" y="19229"/>
                                  <a:pt x="1918" y="18124"/>
                                  <a:pt x="1105" y="16740"/>
                                </a:cubicBezTo>
                                <a:cubicBezTo>
                                  <a:pt x="559" y="15343"/>
                                  <a:pt x="267" y="13705"/>
                                  <a:pt x="267" y="12054"/>
                                </a:cubicBezTo>
                                <a:cubicBezTo>
                                  <a:pt x="0" y="10098"/>
                                  <a:pt x="559" y="8168"/>
                                  <a:pt x="1371" y="6517"/>
                                </a:cubicBezTo>
                                <a:cubicBezTo>
                                  <a:pt x="2184" y="5120"/>
                                  <a:pt x="3302" y="3735"/>
                                  <a:pt x="4686" y="2910"/>
                                </a:cubicBezTo>
                                <a:cubicBezTo>
                                  <a:pt x="6058" y="2084"/>
                                  <a:pt x="7721" y="1551"/>
                                  <a:pt x="9385" y="1259"/>
                                </a:cubicBezTo>
                                <a:cubicBezTo>
                                  <a:pt x="11036" y="979"/>
                                  <a:pt x="12700" y="700"/>
                                  <a:pt x="14363" y="446"/>
                                </a:cubicBezTo>
                                <a:lnTo>
                                  <a:pt x="16573"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88" name="Shape 88"/>
                        <wps:cNvSpPr/>
                        <wps:spPr>
                          <a:xfrm>
                            <a:off x="6078692" y="375602"/>
                            <a:ext cx="14936" cy="12006"/>
                          </a:xfrm>
                          <a:custGeom>
                            <a:avLst/>
                            <a:gdLst/>
                            <a:ahLst/>
                            <a:cxnLst/>
                            <a:rect l="0" t="0" r="0" b="0"/>
                            <a:pathLst>
                              <a:path w="14936" h="12006">
                                <a:moveTo>
                                  <a:pt x="14936" y="0"/>
                                </a:moveTo>
                                <a:lnTo>
                                  <a:pt x="14936" y="6528"/>
                                </a:lnTo>
                                <a:lnTo>
                                  <a:pt x="10503" y="7573"/>
                                </a:lnTo>
                                <a:cubicBezTo>
                                  <a:pt x="9131" y="8691"/>
                                  <a:pt x="8014" y="10342"/>
                                  <a:pt x="8014" y="12006"/>
                                </a:cubicBezTo>
                                <a:lnTo>
                                  <a:pt x="0" y="12006"/>
                                </a:lnTo>
                                <a:cubicBezTo>
                                  <a:pt x="0" y="10088"/>
                                  <a:pt x="546" y="7853"/>
                                  <a:pt x="1664" y="6202"/>
                                </a:cubicBezTo>
                                <a:cubicBezTo>
                                  <a:pt x="2490" y="4538"/>
                                  <a:pt x="3873" y="3421"/>
                                  <a:pt x="5524" y="2328"/>
                                </a:cubicBezTo>
                                <a:cubicBezTo>
                                  <a:pt x="6909" y="1503"/>
                                  <a:pt x="8852" y="665"/>
                                  <a:pt x="10503" y="398"/>
                                </a:cubicBezTo>
                                <a:lnTo>
                                  <a:pt x="14936"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89" name="Shape 89"/>
                        <wps:cNvSpPr/>
                        <wps:spPr>
                          <a:xfrm>
                            <a:off x="6093627" y="375453"/>
                            <a:ext cx="20447" cy="38672"/>
                          </a:xfrm>
                          <a:custGeom>
                            <a:avLst/>
                            <a:gdLst/>
                            <a:ahLst/>
                            <a:cxnLst/>
                            <a:rect l="0" t="0" r="0" b="0"/>
                            <a:pathLst>
                              <a:path w="20447" h="38672">
                                <a:moveTo>
                                  <a:pt x="1651" y="0"/>
                                </a:moveTo>
                                <a:cubicBezTo>
                                  <a:pt x="3302" y="0"/>
                                  <a:pt x="4978" y="254"/>
                                  <a:pt x="6642" y="546"/>
                                </a:cubicBezTo>
                                <a:cubicBezTo>
                                  <a:pt x="8560" y="813"/>
                                  <a:pt x="9944" y="1651"/>
                                  <a:pt x="11595" y="2476"/>
                                </a:cubicBezTo>
                                <a:cubicBezTo>
                                  <a:pt x="12979" y="3302"/>
                                  <a:pt x="14097" y="4420"/>
                                  <a:pt x="14922" y="5804"/>
                                </a:cubicBezTo>
                                <a:cubicBezTo>
                                  <a:pt x="15748" y="7188"/>
                                  <a:pt x="16307" y="9119"/>
                                  <a:pt x="16307" y="10782"/>
                                </a:cubicBezTo>
                                <a:lnTo>
                                  <a:pt x="16307" y="29845"/>
                                </a:lnTo>
                                <a:lnTo>
                                  <a:pt x="16573" y="29553"/>
                                </a:lnTo>
                                <a:cubicBezTo>
                                  <a:pt x="16573" y="30112"/>
                                  <a:pt x="16573" y="30937"/>
                                  <a:pt x="16840" y="31483"/>
                                </a:cubicBezTo>
                                <a:cubicBezTo>
                                  <a:pt x="17399" y="32029"/>
                                  <a:pt x="17945" y="32334"/>
                                  <a:pt x="18504" y="32334"/>
                                </a:cubicBezTo>
                                <a:lnTo>
                                  <a:pt x="20447" y="32334"/>
                                </a:lnTo>
                                <a:lnTo>
                                  <a:pt x="20447" y="37846"/>
                                </a:lnTo>
                                <a:lnTo>
                                  <a:pt x="19355" y="38138"/>
                                </a:lnTo>
                                <a:lnTo>
                                  <a:pt x="17945" y="38392"/>
                                </a:lnTo>
                                <a:lnTo>
                                  <a:pt x="15481" y="38392"/>
                                </a:lnTo>
                                <a:cubicBezTo>
                                  <a:pt x="13805" y="38672"/>
                                  <a:pt x="12446" y="38138"/>
                                  <a:pt x="11328" y="37579"/>
                                </a:cubicBezTo>
                                <a:cubicBezTo>
                                  <a:pt x="9944" y="36741"/>
                                  <a:pt x="9106" y="35370"/>
                                  <a:pt x="9106" y="33973"/>
                                </a:cubicBezTo>
                                <a:cubicBezTo>
                                  <a:pt x="7455" y="35636"/>
                                  <a:pt x="5232" y="36741"/>
                                  <a:pt x="3048" y="37300"/>
                                </a:cubicBezTo>
                                <a:lnTo>
                                  <a:pt x="0" y="37781"/>
                                </a:lnTo>
                                <a:lnTo>
                                  <a:pt x="0" y="32179"/>
                                </a:lnTo>
                                <a:lnTo>
                                  <a:pt x="2210" y="31763"/>
                                </a:lnTo>
                                <a:cubicBezTo>
                                  <a:pt x="3048" y="31483"/>
                                  <a:pt x="4140" y="31229"/>
                                  <a:pt x="4978" y="30671"/>
                                </a:cubicBezTo>
                                <a:cubicBezTo>
                                  <a:pt x="6083" y="30112"/>
                                  <a:pt x="6642" y="29286"/>
                                  <a:pt x="7455" y="28461"/>
                                </a:cubicBezTo>
                                <a:cubicBezTo>
                                  <a:pt x="8013" y="27343"/>
                                  <a:pt x="8293" y="26238"/>
                                  <a:pt x="8293" y="25121"/>
                                </a:cubicBezTo>
                                <a:lnTo>
                                  <a:pt x="8293" y="19329"/>
                                </a:lnTo>
                                <a:cubicBezTo>
                                  <a:pt x="6896" y="20155"/>
                                  <a:pt x="5232" y="20726"/>
                                  <a:pt x="3861" y="20726"/>
                                </a:cubicBezTo>
                                <a:lnTo>
                                  <a:pt x="0" y="21293"/>
                                </a:lnTo>
                                <a:lnTo>
                                  <a:pt x="0" y="16140"/>
                                </a:lnTo>
                                <a:lnTo>
                                  <a:pt x="1943" y="15748"/>
                                </a:lnTo>
                                <a:cubicBezTo>
                                  <a:pt x="3302" y="15748"/>
                                  <a:pt x="4420" y="15469"/>
                                  <a:pt x="5524" y="15189"/>
                                </a:cubicBezTo>
                                <a:cubicBezTo>
                                  <a:pt x="6337" y="14910"/>
                                  <a:pt x="7176" y="14630"/>
                                  <a:pt x="8013" y="13818"/>
                                </a:cubicBezTo>
                                <a:cubicBezTo>
                                  <a:pt x="8560" y="13272"/>
                                  <a:pt x="9106" y="12154"/>
                                  <a:pt x="8827" y="11328"/>
                                </a:cubicBezTo>
                                <a:cubicBezTo>
                                  <a:pt x="8827" y="10236"/>
                                  <a:pt x="8560" y="9385"/>
                                  <a:pt x="8013" y="8560"/>
                                </a:cubicBezTo>
                                <a:cubicBezTo>
                                  <a:pt x="7721" y="8001"/>
                                  <a:pt x="6896" y="7455"/>
                                  <a:pt x="6337" y="7188"/>
                                </a:cubicBezTo>
                                <a:cubicBezTo>
                                  <a:pt x="5524" y="6604"/>
                                  <a:pt x="4699" y="6604"/>
                                  <a:pt x="3861" y="6350"/>
                                </a:cubicBezTo>
                                <a:lnTo>
                                  <a:pt x="1384" y="6350"/>
                                </a:lnTo>
                                <a:lnTo>
                                  <a:pt x="0" y="6676"/>
                                </a:lnTo>
                                <a:lnTo>
                                  <a:pt x="0" y="148"/>
                                </a:lnTo>
                                <a:lnTo>
                                  <a:pt x="1651"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90" name="Shape 90"/>
                        <wps:cNvSpPr/>
                        <wps:spPr>
                          <a:xfrm>
                            <a:off x="6115175" y="365214"/>
                            <a:ext cx="21844" cy="48374"/>
                          </a:xfrm>
                          <a:custGeom>
                            <a:avLst/>
                            <a:gdLst/>
                            <a:ahLst/>
                            <a:cxnLst/>
                            <a:rect l="0" t="0" r="0" b="0"/>
                            <a:pathLst>
                              <a:path w="21844" h="48374">
                                <a:moveTo>
                                  <a:pt x="6083" y="0"/>
                                </a:moveTo>
                                <a:lnTo>
                                  <a:pt x="14377" y="0"/>
                                </a:lnTo>
                                <a:lnTo>
                                  <a:pt x="14377" y="10782"/>
                                </a:lnTo>
                                <a:lnTo>
                                  <a:pt x="21844" y="10782"/>
                                </a:lnTo>
                                <a:lnTo>
                                  <a:pt x="21844" y="16853"/>
                                </a:lnTo>
                                <a:lnTo>
                                  <a:pt x="14377" y="16853"/>
                                </a:lnTo>
                                <a:lnTo>
                                  <a:pt x="14377" y="38964"/>
                                </a:lnTo>
                                <a:cubicBezTo>
                                  <a:pt x="14377" y="39522"/>
                                  <a:pt x="14630" y="40081"/>
                                  <a:pt x="14936" y="40627"/>
                                </a:cubicBezTo>
                                <a:cubicBezTo>
                                  <a:pt x="15202" y="40907"/>
                                  <a:pt x="15481" y="41465"/>
                                  <a:pt x="16028" y="41465"/>
                                </a:cubicBezTo>
                                <a:cubicBezTo>
                                  <a:pt x="16853" y="41732"/>
                                  <a:pt x="17425" y="41732"/>
                                  <a:pt x="18237" y="41732"/>
                                </a:cubicBezTo>
                                <a:lnTo>
                                  <a:pt x="19901" y="41732"/>
                                </a:lnTo>
                                <a:cubicBezTo>
                                  <a:pt x="20447" y="41999"/>
                                  <a:pt x="21006" y="41999"/>
                                  <a:pt x="21552" y="41732"/>
                                </a:cubicBezTo>
                                <a:lnTo>
                                  <a:pt x="21552" y="48095"/>
                                </a:lnTo>
                                <a:lnTo>
                                  <a:pt x="19062" y="48374"/>
                                </a:lnTo>
                                <a:lnTo>
                                  <a:pt x="16319" y="48374"/>
                                </a:lnTo>
                                <a:cubicBezTo>
                                  <a:pt x="14630" y="48374"/>
                                  <a:pt x="12992" y="48374"/>
                                  <a:pt x="11341" y="47815"/>
                                </a:cubicBezTo>
                                <a:cubicBezTo>
                                  <a:pt x="9944" y="47549"/>
                                  <a:pt x="9131" y="46990"/>
                                  <a:pt x="8293" y="46152"/>
                                </a:cubicBezTo>
                                <a:cubicBezTo>
                                  <a:pt x="7468" y="45047"/>
                                  <a:pt x="6909" y="44209"/>
                                  <a:pt x="6629" y="43116"/>
                                </a:cubicBezTo>
                                <a:cubicBezTo>
                                  <a:pt x="6350" y="41732"/>
                                  <a:pt x="6350" y="40348"/>
                                  <a:pt x="6350" y="38964"/>
                                </a:cubicBezTo>
                                <a:lnTo>
                                  <a:pt x="6350" y="17145"/>
                                </a:lnTo>
                                <a:lnTo>
                                  <a:pt x="0" y="17145"/>
                                </a:lnTo>
                                <a:lnTo>
                                  <a:pt x="0" y="10782"/>
                                </a:lnTo>
                                <a:lnTo>
                                  <a:pt x="6083" y="10782"/>
                                </a:lnTo>
                                <a:lnTo>
                                  <a:pt x="6083"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91" name="Shape 91"/>
                        <wps:cNvSpPr/>
                        <wps:spPr>
                          <a:xfrm>
                            <a:off x="6140603" y="375546"/>
                            <a:ext cx="17752" cy="38489"/>
                          </a:xfrm>
                          <a:custGeom>
                            <a:avLst/>
                            <a:gdLst/>
                            <a:ahLst/>
                            <a:cxnLst/>
                            <a:rect l="0" t="0" r="0" b="0"/>
                            <a:pathLst>
                              <a:path w="17752" h="38489">
                                <a:moveTo>
                                  <a:pt x="17752" y="0"/>
                                </a:moveTo>
                                <a:lnTo>
                                  <a:pt x="17752" y="6359"/>
                                </a:lnTo>
                                <a:lnTo>
                                  <a:pt x="14363" y="7104"/>
                                </a:lnTo>
                                <a:cubicBezTo>
                                  <a:pt x="13259" y="7637"/>
                                  <a:pt x="12167" y="8196"/>
                                  <a:pt x="11329" y="9022"/>
                                </a:cubicBezTo>
                                <a:cubicBezTo>
                                  <a:pt x="10503" y="10139"/>
                                  <a:pt x="9665" y="11244"/>
                                  <a:pt x="9385" y="12336"/>
                                </a:cubicBezTo>
                                <a:cubicBezTo>
                                  <a:pt x="8852" y="13441"/>
                                  <a:pt x="8560" y="14546"/>
                                  <a:pt x="8268" y="15651"/>
                                </a:cubicBezTo>
                                <a:lnTo>
                                  <a:pt x="17752" y="15651"/>
                                </a:lnTo>
                                <a:lnTo>
                                  <a:pt x="17752" y="21442"/>
                                </a:lnTo>
                                <a:lnTo>
                                  <a:pt x="8325" y="21442"/>
                                </a:lnTo>
                                <a:lnTo>
                                  <a:pt x="9119" y="25328"/>
                                </a:lnTo>
                                <a:cubicBezTo>
                                  <a:pt x="9385" y="26713"/>
                                  <a:pt x="9957" y="27805"/>
                                  <a:pt x="10770" y="28910"/>
                                </a:cubicBezTo>
                                <a:cubicBezTo>
                                  <a:pt x="11608" y="29748"/>
                                  <a:pt x="12700" y="30573"/>
                                  <a:pt x="13818" y="31132"/>
                                </a:cubicBezTo>
                                <a:lnTo>
                                  <a:pt x="17752" y="32116"/>
                                </a:lnTo>
                                <a:lnTo>
                                  <a:pt x="17752" y="38489"/>
                                </a:lnTo>
                                <a:lnTo>
                                  <a:pt x="10503" y="37216"/>
                                </a:lnTo>
                                <a:cubicBezTo>
                                  <a:pt x="8268" y="36365"/>
                                  <a:pt x="6350" y="34980"/>
                                  <a:pt x="4953" y="33342"/>
                                </a:cubicBezTo>
                                <a:cubicBezTo>
                                  <a:pt x="3315" y="31399"/>
                                  <a:pt x="1918" y="29456"/>
                                  <a:pt x="1397" y="26992"/>
                                </a:cubicBezTo>
                                <a:cubicBezTo>
                                  <a:pt x="546" y="24490"/>
                                  <a:pt x="0" y="22001"/>
                                  <a:pt x="279" y="19245"/>
                                </a:cubicBezTo>
                                <a:cubicBezTo>
                                  <a:pt x="279" y="16743"/>
                                  <a:pt x="546" y="14267"/>
                                  <a:pt x="1397" y="11790"/>
                                </a:cubicBezTo>
                                <a:cubicBezTo>
                                  <a:pt x="2197" y="9580"/>
                                  <a:pt x="3315" y="7358"/>
                                  <a:pt x="4953" y="5707"/>
                                </a:cubicBezTo>
                                <a:lnTo>
                                  <a:pt x="17752" y="0"/>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92" name="Shape 92"/>
                        <wps:cNvSpPr/>
                        <wps:spPr>
                          <a:xfrm>
                            <a:off x="6158355" y="401700"/>
                            <a:ext cx="17338" cy="12421"/>
                          </a:xfrm>
                          <a:custGeom>
                            <a:avLst/>
                            <a:gdLst/>
                            <a:ahLst/>
                            <a:cxnLst/>
                            <a:rect l="0" t="0" r="0" b="0"/>
                            <a:pathLst>
                              <a:path w="17338" h="12421">
                                <a:moveTo>
                                  <a:pt x="9603" y="0"/>
                                </a:moveTo>
                                <a:lnTo>
                                  <a:pt x="17338" y="0"/>
                                </a:lnTo>
                                <a:cubicBezTo>
                                  <a:pt x="16512" y="3594"/>
                                  <a:pt x="14302" y="6909"/>
                                  <a:pt x="11254" y="9119"/>
                                </a:cubicBezTo>
                                <a:cubicBezTo>
                                  <a:pt x="9870" y="10211"/>
                                  <a:pt x="7952" y="11062"/>
                                  <a:pt x="6289" y="11608"/>
                                </a:cubicBezTo>
                                <a:cubicBezTo>
                                  <a:pt x="4345" y="12154"/>
                                  <a:pt x="2415" y="12421"/>
                                  <a:pt x="484" y="12421"/>
                                </a:cubicBezTo>
                                <a:lnTo>
                                  <a:pt x="0" y="12335"/>
                                </a:lnTo>
                                <a:lnTo>
                                  <a:pt x="0" y="5962"/>
                                </a:lnTo>
                                <a:lnTo>
                                  <a:pt x="484" y="6083"/>
                                </a:lnTo>
                                <a:cubicBezTo>
                                  <a:pt x="2708" y="6083"/>
                                  <a:pt x="4638" y="5512"/>
                                  <a:pt x="6289" y="4420"/>
                                </a:cubicBezTo>
                                <a:cubicBezTo>
                                  <a:pt x="7952" y="3302"/>
                                  <a:pt x="9070" y="1651"/>
                                  <a:pt x="9603" y="0"/>
                                </a:cubicBez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s:wsp>
                        <wps:cNvPr id="93" name="Shape 93"/>
                        <wps:cNvSpPr/>
                        <wps:spPr>
                          <a:xfrm>
                            <a:off x="6158355" y="375157"/>
                            <a:ext cx="18176" cy="21831"/>
                          </a:xfrm>
                          <a:custGeom>
                            <a:avLst/>
                            <a:gdLst/>
                            <a:ahLst/>
                            <a:cxnLst/>
                            <a:rect l="0" t="0" r="0" b="0"/>
                            <a:pathLst>
                              <a:path w="18176" h="21831">
                                <a:moveTo>
                                  <a:pt x="218" y="292"/>
                                </a:moveTo>
                                <a:cubicBezTo>
                                  <a:pt x="2961" y="0"/>
                                  <a:pt x="5730" y="838"/>
                                  <a:pt x="8206" y="1943"/>
                                </a:cubicBezTo>
                                <a:cubicBezTo>
                                  <a:pt x="10429" y="3061"/>
                                  <a:pt x="12372" y="4712"/>
                                  <a:pt x="13743" y="6909"/>
                                </a:cubicBezTo>
                                <a:cubicBezTo>
                                  <a:pt x="15420" y="8852"/>
                                  <a:pt x="16512" y="11328"/>
                                  <a:pt x="17059" y="13830"/>
                                </a:cubicBezTo>
                                <a:cubicBezTo>
                                  <a:pt x="17884" y="16307"/>
                                  <a:pt x="18176" y="19088"/>
                                  <a:pt x="17617" y="21831"/>
                                </a:cubicBezTo>
                                <a:lnTo>
                                  <a:pt x="0" y="21831"/>
                                </a:lnTo>
                                <a:lnTo>
                                  <a:pt x="0" y="16040"/>
                                </a:lnTo>
                                <a:lnTo>
                                  <a:pt x="9485" y="16040"/>
                                </a:lnTo>
                                <a:lnTo>
                                  <a:pt x="8765" y="12725"/>
                                </a:lnTo>
                                <a:cubicBezTo>
                                  <a:pt x="8511" y="11633"/>
                                  <a:pt x="7686" y="10528"/>
                                  <a:pt x="7127" y="9677"/>
                                </a:cubicBezTo>
                                <a:cubicBezTo>
                                  <a:pt x="6289" y="8852"/>
                                  <a:pt x="5184" y="8026"/>
                                  <a:pt x="4079" y="7493"/>
                                </a:cubicBezTo>
                                <a:cubicBezTo>
                                  <a:pt x="2961" y="6909"/>
                                  <a:pt x="1602" y="6642"/>
                                  <a:pt x="484" y="6642"/>
                                </a:cubicBezTo>
                                <a:lnTo>
                                  <a:pt x="0" y="6748"/>
                                </a:lnTo>
                                <a:lnTo>
                                  <a:pt x="0" y="389"/>
                                </a:lnTo>
                                <a:lnTo>
                                  <a:pt x="218" y="292"/>
                                </a:lnTo>
                                <a:close/>
                              </a:path>
                            </a:pathLst>
                          </a:custGeom>
                          <a:ln w="0" cap="flat">
                            <a:miter lim="127000"/>
                          </a:ln>
                        </wps:spPr>
                        <wps:style>
                          <a:lnRef idx="0">
                            <a:srgbClr val="000000">
                              <a:alpha val="0"/>
                            </a:srgbClr>
                          </a:lnRef>
                          <a:fillRef idx="1">
                            <a:srgbClr val="747474"/>
                          </a:fillRef>
                          <a:effectRef idx="0">
                            <a:scrgbClr r="0" g="0" b="0"/>
                          </a:effectRef>
                          <a:fontRef idx="none"/>
                        </wps:style>
                        <wps:bodyPr/>
                      </wps:wsp>
                    </wpg:wgp>
                  </a:graphicData>
                </a:graphic>
              </wp:inline>
            </w:drawing>
          </mc:Choice>
          <mc:Fallback xmlns:a="http://schemas.openxmlformats.org/drawingml/2006/main">
            <w:pict>
              <v:group id="Group 22572" style="width:493.228pt;height:34.7104pt;mso-position-horizontal-relative:char;mso-position-vertical-relative:line" coordsize="62639,4408">
                <v:shape id="Shape 12" style="position:absolute;width:62639;height:0;left:0;top:0;" coordsize="6263996,0" path="m0,0l6263996,0">
                  <v:stroke weight="0.992pt" endcap="flat" joinstyle="miter" miterlimit="4" on="true" color="#000000"/>
                  <v:fill on="false" color="#000000" opacity="0"/>
                </v:shape>
                <v:shape id="Picture 28555" style="position:absolute;width:3627;height:3627;left:59001;top:779;" filled="f">
                  <v:imagedata r:id="rId9"/>
                </v:shape>
                <v:shape id="Shape 62" style="position:absolute;width:851;height:1248;left:60398;top:1135;" coordsize="85179,124841" path="m0,0l85179,0l85179,68059l0,124841l0,0x">
                  <v:stroke weight="0pt" endcap="flat" joinstyle="miter" miterlimit="10" on="false" color="#000000" opacity="0"/>
                  <v:fill on="true" color="#b1b1b2"/>
                </v:shape>
                <v:shape id="Shape 63" style="position:absolute;width:851;height:1248;left:60398;top:1135;" coordsize="85179,124841" path="m0,0l85179,0l85179,124841l0,68059l0,0x">
                  <v:stroke weight="0pt" endcap="flat" joinstyle="miter" miterlimit="10" on="false" color="#000000" opacity="0"/>
                  <v:fill on="true" color="#929292"/>
                </v:shape>
                <v:shape id="Shape 64" style="position:absolute;width:939;height:1880;left:59885;top:986;" coordsize="93955,188084" path="m93955,0l93955,22974l66404,28544c40898,39342,22975,64616,22975,94048c22975,123471,40898,148622,66404,159358l93955,164894l93955,188084l57414,180691c23646,166377,0,132891,0,94048c0,55034,23646,21627,57414,7363l93955,0x">
                  <v:stroke weight="0pt" endcap="flat" joinstyle="miter" miterlimit="10" on="false" color="#000000" opacity="0"/>
                  <v:fill on="true" color="#747474"/>
                </v:shape>
                <v:shape id="Shape 65" style="position:absolute;width:941;height:1881;left:60824;top:986;" coordsize="94170,188125" path="m102,0c51905,0,94170,42050,94170,94069c94170,145860,51905,188125,102,188125l0,188105l0,164914l102,164935c39332,164935,70980,133299,70980,94069c70980,54826,39332,22974,102,22974l0,22995l0,20l102,0x">
                  <v:stroke weight="0pt" endcap="flat" joinstyle="miter" miterlimit="10" on="false" color="#000000" opacity="0"/>
                  <v:fill on="true" color="#747474"/>
                </v:shape>
                <v:shape id="Shape 66" style="position:absolute;width:1772;height:1439;left:59772;top:1538;" coordsize="177279,143916" path="m19724,0l39446,12357c26874,44006,38570,80201,67399,98400c96228,116611,133934,111620,157353,86703l177279,99276c147155,135674,94704,143916,54826,118783c14961,93637,0,42710,19724,0x">
                  <v:stroke weight="0pt" endcap="flat" joinstyle="miter" miterlimit="10" on="false" color="#000000" opacity="0"/>
                  <v:fill on="true" color="#b4b5b5"/>
                </v:shape>
                <v:shape id="Shape 67" style="position:absolute;width:185;height:375;left:61762;top:3102;" coordsize="18514,37546" path="m10782,0l18514,0l18514,6109l13818,6109c12433,6934,11329,8039,10490,9131c9665,10516,9106,11887,8547,13284c7747,16599,7747,19647,8547,22949c9106,24333,9665,25718,10490,27102c11329,28207,12433,29324,13538,30137l18514,31185l18514,37546l10782,36220c8547,35115,6630,33731,4979,32068c3315,30416,1943,28207,1384,26010c559,23508,0,20726,0,17983c0,15507,559,12725,1384,10236c1943,8039,3315,5817,4979,4153c6630,2502,8547,1105,10782,0x">
                  <v:stroke weight="0pt" endcap="flat" joinstyle="miter" miterlimit="10" on="false" color="#000000" opacity="0"/>
                  <v:fill on="true" color="#747474"/>
                </v:shape>
                <v:shape id="Shape 68" style="position:absolute;width:187;height:375;left:61947;top:3102;" coordsize="18799,37592" path="m0,0l8004,0c10227,1105,12157,2502,13808,4153c15459,5817,16856,8039,17402,10236c18228,12725,18799,15507,18799,17983c18799,20726,18228,23508,17402,26010c16856,28207,15459,30416,13808,32068c12157,33731,10227,35115,8004,36220c5528,37033,2759,37592,270,37592l0,37546l0,31185l270,31242c1654,31242,3305,30683,4690,30137c6086,29324,7191,28207,8004,27102c8842,25718,9401,24333,9947,22949c10773,19647,10773,16599,9947,13284c9401,11887,8842,10516,8004,9131c7191,8039,6086,6934,4690,6109l0,6109l0,0x">
                  <v:stroke weight="0pt" endcap="flat" joinstyle="miter" miterlimit="10" on="false" color="#000000" opacity="0"/>
                  <v:fill on="true" color="#747474"/>
                </v:shape>
                <v:shape id="Shape 69" style="position:absolute;width:2;height:0;left:62201;top:3096;" coordsize="267,0" path="m267,0l0,0x">
                  <v:stroke weight="0pt" endcap="flat" joinstyle="miter" miterlimit="10" on="false" color="#000000" opacity="0"/>
                  <v:fill on="true" color="#747474"/>
                </v:shape>
                <v:shape id="Shape 70" style="position:absolute;width:215;height:381;left:62204;top:3088;" coordsize="21565,38138" path="m18224,0l21565,0l21565,8001l17970,8001c16573,8001,15481,8293,14097,8839c12992,9398,11874,10211,11062,11316c9957,12433,9372,13792,8852,15176c8280,16866,8013,18783,8013,20701l8013,38138l0,38138l0,826l7442,826l7442,8001c7734,6896,8013,5791,8852,4966c9372,4140,10237,3302,11329,2464c12433,1638,13538,1092,14656,826c15761,254,17132,0,18224,0x">
                  <v:stroke weight="0pt" endcap="flat" joinstyle="miter" miterlimit="10" on="false" color="#000000" opacity="0"/>
                  <v:fill on="true" color="#747474"/>
                </v:shape>
                <v:shape id="Shape 71" style="position:absolute;width:328;height:389;left:61804;top:3751;" coordsize="32867,38964" path="m16015,0c17945,0,19621,292,21551,559c23202,838,24587,1676,26250,2476c27622,3315,28994,4420,29819,5804c30670,7493,31470,9131,31470,11074l23202,11074c22949,9411,22085,7747,20447,7201c19050,6375,17411,6096,15748,6096l13538,6096c12979,6096,12154,6375,11316,6642c10757,6909,10210,7201,9665,7747c9118,8293,8827,8852,8827,9677c8827,10528,9385,11328,9944,12179c10757,12725,11608,13271,12700,13564c13805,14110,15189,14376,16560,14656l20993,16040c22365,16586,23761,16878,25400,17412c26797,17691,27901,18529,28994,19342c30111,20180,31217,21018,31762,22390c32588,23774,32867,25425,32867,26822c32867,29020,32321,30963,31470,32626c30378,33998,28994,35370,27622,36208c25984,37313,24308,37871,22365,38430c20447,38697,18529,38964,16560,38964c14363,38964,12154,38697,10210,38151c8280,37871,6629,37046,4952,35928c3594,34836,2477,33439,1663,31788c826,30137,267,28194,0,26264l8280,26264c8280,28486,9118,30404,11061,31521c12700,32334,14630,32893,16560,32893l19050,32893c20167,32626,20993,32055,21831,31521c22657,31242,23469,30683,24041,29845c24587,29299,24879,28194,24879,27381c24587,26543,24308,25425,23469,24879c22949,24054,21831,23495,20993,23228c19621,22949,18224,22390,17119,22123l12700,21285c11316,21018,9665,20447,8280,20180c6909,19634,5511,19088,4394,18237c3289,17412,2209,16586,1663,15202c826,13830,559,12179,559,10528c559,8852,1105,6909,2209,5537c3035,4166,4394,3061,5791,2210c7442,1372,9118,838,11061,559c12700,0,14363,0,16015,0x">
                  <v:stroke weight="0pt" endcap="flat" joinstyle="miter" miterlimit="10" on="false" color="#000000" opacity="0"/>
                  <v:fill on="true" color="#747474"/>
                </v:shape>
                <v:shape id="Shape 72" style="position:absolute;width:3599;height:3602;left:59024;top:806;" coordsize="359994,360210" path="m8027,0l351981,0c356540,0,359994,3683,359994,8014l359994,352196c359994,356527,356540,360210,351981,360210l8027,360210c3467,360210,0,356527,0,352196l0,8014c0,3683,3467,0,8027,0x">
                  <v:stroke weight="0.222pt" endcap="flat" joinstyle="miter" miterlimit="10" on="true" color="#ababac"/>
                  <v:fill on="false" color="#000000" opacity="0"/>
                </v:shape>
                <v:shape id="Shape 73" style="position:absolute;width:464;height:533;left:59231;top:2947;" coordsize="46418,53340" path="m24867,292c27635,0,30125,559,32893,1397c35357,1930,37579,3315,39522,4724c41453,6096,43116,7747,44196,9677c45606,12154,46139,14656,46418,17145l37579,17145c37312,15761,36766,14364,35916,13259c35357,11900,34544,10782,33426,9957c32334,9131,31217,8293,29858,7747c28181,7201,26518,6909,24600,7201c22098,6909,19888,7468,17678,8852c15735,9677,14084,11328,12712,13018c11608,14935,10490,17145,9931,19368c8851,24054,8851,29019,9931,33718c10490,35928,11608,38138,12712,40081c14084,41732,15735,43396,17678,44221c19888,45606,22098,46152,24600,45885c26518,45885,28181,45606,29858,45034c31217,44221,32600,43396,33706,42012c34823,40894,35649,39535,36208,37859c36766,36195,37312,34557,37579,32893l46139,32893c46139,35662,45314,38418,44196,41186c43116,43675,41707,45885,39789,47536c37846,49466,35357,50863,32893,51943c30404,52794,27356,53340,24600,53340c20993,53340,17399,52794,14363,51384c11328,50025,8851,47815,6896,45606c4699,43116,3022,40081,2210,37046c0,30391,0,23216,2210,16574c3022,13551,4699,10503,6896,8026c9118,5550,11608,3619,14643,2222c17678,825,21272,0,24867,292x">
                  <v:stroke weight="0pt" endcap="flat" joinstyle="miter" miterlimit="10" on="false" color="#000000" opacity="0"/>
                  <v:fill on="true" color="#747474"/>
                </v:shape>
                <v:shape id="Shape 74" style="position:absolute;width:326;height:511;left:59767;top:2958;" coordsize="32614,51118" path="m0,0l8027,0l8027,18783c9119,17132,10782,15735,12712,14630c14643,13526,16853,12979,19342,12979c22657,12700,26251,14084,28753,16294c31229,18783,32614,22098,32321,25679l32321,51118l24320,51118l24320,27635c24320,25425,23761,23203,22403,21285c20993,19876,19062,19342,17132,19342c15748,19342,14643,19621,13538,20168c12433,20726,11329,21285,10503,22390c9957,23203,9119,24308,8839,25425c8280,26530,8280,27902,8027,29274l8027,50825l0,50825l0,0x">
                  <v:stroke weight="0pt" endcap="flat" joinstyle="miter" miterlimit="10" on="false" color="#000000" opacity="0"/>
                  <v:fill on="true" color="#747474"/>
                </v:shape>
                <v:shape id="Shape 75" style="position:absolute;width:178;height:385;left:60157;top:3091;" coordsize="17818,38560" path="m17818,0l17818,6403l14363,7151c12979,7697,12154,8243,11328,9082c10490,10174,9665,11279,9118,12384c8839,13488,8547,14860,8280,16257l17818,16257l17818,21502l8334,21502l9118,25376c9398,26760,9957,27852,10769,28970c11595,29795,12712,30608,13805,31179l17818,32180l17818,38560l10490,37263c8280,36437,6350,35040,4699,33389c3301,31459,1930,29503,1371,27052c559,24550,0,22061,0,19292c0,16803,559,14327,1371,11837c2197,9628,3301,7418,4978,5754l17818,0x">
                  <v:stroke weight="0pt" endcap="flat" joinstyle="miter" miterlimit="10" on="false" color="#000000" opacity="0"/>
                  <v:fill on="true" color="#747474"/>
                </v:shape>
                <v:shape id="Shape 76" style="position:absolute;width:172;height:124;left:60335;top:3353;" coordsize="17259,12433" path="m9537,0l17259,0c16446,3594,14236,6909,11201,9119c9537,10236,7886,11062,6210,11621c4292,12167,2362,12433,419,12433l0,12359l0,5979l419,6083c2629,6083,4546,5524,6210,4407c7886,3302,8979,1651,9537,0x">
                  <v:stroke weight="0pt" endcap="flat" joinstyle="miter" miterlimit="10" on="false" color="#000000" opacity="0"/>
                  <v:fill on="true" color="#747474"/>
                </v:shape>
                <v:shape id="Shape 77" style="position:absolute;width:181;height:218;left:60335;top:3088;" coordsize="18110,21819" path="m140,254c2895,0,5664,825,7886,1930c10350,3035,12319,4686,13677,6896c15341,8839,16446,11316,16992,13805c17818,16281,18110,19063,17551,21819l0,21819l0,16574l9537,16574c9537,15176,9245,13805,8712,12700c8420,11595,7607,10490,6769,9665c5943,8839,5105,8014,3987,7468c2895,6896,1511,6629,419,6629l0,6720l0,316l140,254x">
                  <v:stroke weight="0pt" endcap="flat" joinstyle="miter" miterlimit="10" on="false" color="#000000" opacity="0"/>
                  <v:fill on="true" color="#747474"/>
                </v:shape>
                <v:shape id="Shape 78" style="position:absolute;width:348;height:392;left:60557;top:3088;" coordsize="34823,39230" path="m17971,267c20181,0,22111,267,24054,826c25984,1359,27648,2223,29312,3315c30683,4420,32080,5791,32893,7468c33998,9398,34557,11328,34557,13538l26543,13538l26543,13246c26277,11328,25426,9398,23788,8293c22111,7176,20181,6363,18250,6642c17145,6642,15761,6642,14643,6896c13551,7468,12447,8014,11621,9119c10516,10224,9690,11595,9132,12979c8293,15176,8027,17678,8027,19901c8027,21552,8293,22949,8573,24600c8852,25971,9399,27368,10224,28727c11062,29832,12154,30683,13272,31509c14643,32334,16320,32601,17691,32601c19914,32601,22111,32055,23788,30404c25426,28727,26543,26518,26543,24308l34823,24308c34252,28461,32334,32334,29312,35357c25984,37846,22111,39230,17971,38951c15202,39230,12713,38684,10224,37579c8027,36766,6097,35357,4712,33706c3049,31775,1943,29832,1118,27635c292,25146,0,22644,0,20168c0,17399,292,14643,1118,12154c1664,9944,2769,7734,4432,5791c6097,4140,8027,2756,10224,1651c12713,546,15202,0,17971,267x">
                  <v:stroke weight="0pt" endcap="flat" joinstyle="miter" miterlimit="10" on="false" color="#000000" opacity="0"/>
                  <v:fill on="true" color="#747474"/>
                </v:shape>
                <v:shape id="Shape 79" style="position:absolute;width:345;height:508;left:60969;top:2958;" coordsize="34557,50825" path="m0,0l292,0l8572,0l8572,29007l23216,13818l33439,13818l19076,27635l34557,50825l24588,50825l13539,33147l8293,37579l8293,50825l0,50825l0,0x">
                  <v:stroke weight="0pt" endcap="flat" joinstyle="miter" miterlimit="10" on="false" color="#000000" opacity="0"/>
                  <v:fill on="true" color="#747474"/>
                </v:shape>
                <v:shape id="Shape 80" style="position:absolute;width:221;height:508;left:61516;top:2955;" coordsize="22123,50863" path="m16587,292c18517,0,20447,292,22123,838l22123,7201l20447,6921l18517,6921c17411,6642,16587,6921,15773,7468c14656,8306,14389,9411,14389,10503l14389,14110l21260,14110l21260,20180l14389,20180l14389,50863l6071,50863l6071,20180l0,20180l0,14110l6071,14110l6071,11074c6071,9119,6362,7201,6921,5271c7468,4166,8306,2781,9119,1943c10237,1105,11354,838,12712,571c13830,292,15215,292,16587,292x">
                  <v:stroke weight="0pt" endcap="flat" joinstyle="miter" miterlimit="10" on="false" color="#000000" opacity="0"/>
                  <v:fill on="true" color="#747474"/>
                </v:shape>
                <v:shape id="Shape 81" style="position:absolute;width:323;height:386;left:59510;top:3759;" coordsize="32334,38684" path="m280,0l8293,0l8293,22657c8293,25133,8852,27356,10237,29566c11621,30950,13551,31483,15202,31483c16587,31483,18238,31217,19355,30950c20448,30404,21552,29845,22111,28740c22949,27915,23495,26797,23762,25692c24054,24321,24308,22936,24308,21552l24308,0l32334,0l32334,37033l24613,37033l24613,32042c23495,33998,21831,35370,20181,36474c18238,37592,16294,38125,14084,38125c10237,38684,6363,37300,3594,34531c1105,31483,0,27648,280,23762l280,0x">
                  <v:stroke weight="0pt" endcap="flat" joinstyle="miter" miterlimit="10" on="false" color="#000000" opacity="0"/>
                  <v:fill on="true" color="#747474"/>
                </v:shape>
                <v:shape id="Shape 82" style="position:absolute;width:183;height:517;left:59919;top:3753;" coordsize="18370,51757" path="m18370,0l18370,5965l10757,9479c8826,12248,8000,15562,8000,18890c8000,20528,8280,22192,8826,23855c9106,25519,9944,26891,10757,27996c11608,29380,12700,30485,14084,31323l18370,32097l18370,38584l17107,38486c15748,38232,14630,37952,13538,37406c12433,36847,11608,36289,10502,35463c9665,34904,8826,34066,8280,32974l8280,51757l0,51757l0,640l8000,640l8000,5605c9106,3662,10757,2011,12700,1173l18370,0x">
                  <v:stroke weight="0pt" endcap="flat" joinstyle="miter" miterlimit="10" on="false" color="#000000" opacity="0"/>
                  <v:fill on="true" color="#747474"/>
                </v:shape>
                <v:shape id="Shape 83" style="position:absolute;width:183;height:389;left:60103;top:3751;" coordsize="18370,38964" path="m959,0c3728,0,6204,292,8693,1372c10637,2476,12567,3861,13938,5804c15602,7480,16440,9677,17266,11887c17824,14364,18370,17132,18370,19621c18370,22123,18104,24600,17266,26822c16720,29020,15881,31242,14510,32880c13126,34836,11195,36208,9252,37313c7055,38430,4566,38964,2343,38964l0,38782l0,32295l146,32322c1784,32626,3448,32055,4845,31521c5950,30683,7055,29578,7880,28486c8693,27089,9531,25718,9811,24333c10090,22670,10370,21285,10370,19621l10370,19342c10370,17691,10090,15761,9531,14110c9252,12725,8693,11328,7588,9970c6762,8852,5658,7747,4566,7201c3169,6375,1518,6096,146,6096l0,6163l0,198l959,0x">
                  <v:stroke weight="0pt" endcap="flat" joinstyle="miter" miterlimit="10" on="false" color="#000000" opacity="0"/>
                  <v:fill on="true" color="#747474"/>
                </v:shape>
                <v:shape id="Shape 84" style="position:absolute;width:182;height:392;left:60339;top:3748;" coordsize="18231,39230" path="m16027,0l18231,343l18231,6644l13258,8014c11887,8560,10782,9677,9931,11049c9118,12154,8559,13830,8280,15189c8000,16853,8000,18504,8000,20180c8000,21819,8000,23216,8559,24867c8826,26238,9677,27648,10490,29019c11328,30112,12154,30950,13525,31788l18231,31788l18231,38779l17399,38951c14630,39230,12154,38697,9677,37579c7467,36474,5791,35103,4127,33439c2756,31509,1650,29286,1092,27089c267,24600,0,22098,0,19355c0,16307,267,13538,1371,10795c2209,8560,3315,6363,4978,4686c6350,3327,8000,1930,9931,1105c11887,559,14071,0,16027,0x">
                  <v:stroke weight="0pt" endcap="flat" joinstyle="miter" miterlimit="10" on="false" color="#000000" opacity="0"/>
                  <v:fill on="true" color="#747474"/>
                </v:shape>
                <v:shape id="Shape 85" style="position:absolute;width:0;height:2;left:60704;top:4130;" coordsize="0,267" path="m0,267l0,0x">
                  <v:stroke weight="0pt" endcap="flat" joinstyle="miter" miterlimit="10" on="false" color="#000000" opacity="0"/>
                  <v:fill on="true" color="#747474"/>
                </v:shape>
                <v:shape id="Shape 86" style="position:absolute;width:182;height:514;left:60521;top:3621;" coordsize="18231,51492" path="m10230,0l18231,0l18231,50851l10509,50851l10509,45860c9392,47815,7741,49466,5797,50292l0,51492l0,44501l4426,44501c5797,43663,6902,42558,7741,41465c8553,40068,9125,38697,9671,37313c9951,35649,10230,33998,10230,32321c10230,29019,9392,25705,7448,22949c5518,20460,2762,19355,6,19355l0,19356l0,13055l1391,13271c2483,13271,3587,13818,4705,14084c5797,14643,6902,15189,7741,16040c8553,16840,9392,17691,10230,18783l10230,0x">
                  <v:stroke weight="0pt" endcap="flat" joinstyle="miter" miterlimit="10" on="false" color="#000000" opacity="0"/>
                  <v:fill on="true" color="#747474"/>
                </v:shape>
                <v:shape id="Shape 87" style="position:absolute;width:165;height:222;left:60770;top:3915;" coordsize="16573,22252" path="m16573,0l16573,5153l14897,5399c14071,5399,13259,5691,12433,5958c11595,6237,11036,6517,10210,7063c9652,7622,9093,8168,8827,8726c8280,9539,8280,10657,8280,11495c8280,12321,8547,13146,9093,13705c9385,14530,10210,15089,10769,15343c11595,15623,12433,15889,13259,16194l15748,16194l16573,16039l16573,21641l12700,22252c11316,22252,9652,22252,8013,21706c6617,21439,5245,20880,4128,20055c2743,19229,1918,18124,1105,16740c559,15343,267,13705,267,12054c0,10098,559,8168,1371,6517c2184,5120,3302,3735,4686,2910c6058,2084,7721,1551,9385,1259c11036,979,12700,700,14363,446l16573,0x">
                  <v:stroke weight="0pt" endcap="flat" joinstyle="miter" miterlimit="10" on="false" color="#000000" opacity="0"/>
                  <v:fill on="true" color="#747474"/>
                </v:shape>
                <v:shape id="Shape 88" style="position:absolute;width:149;height:120;left:60786;top:3756;" coordsize="14936,12006" path="m14936,0l14936,6528l10503,7573c9131,8691,8014,10342,8014,12006l0,12006c0,10088,546,7853,1664,6202c2490,4538,3873,3421,5524,2328c6909,1503,8852,665,10503,398l14936,0x">
                  <v:stroke weight="0pt" endcap="flat" joinstyle="miter" miterlimit="10" on="false" color="#000000" opacity="0"/>
                  <v:fill on="true" color="#747474"/>
                </v:shape>
                <v:shape id="Shape 89" style="position:absolute;width:204;height:386;left:60936;top:3754;" coordsize="20447,38672" path="m1651,0c3302,0,4978,254,6642,546c8560,813,9944,1651,11595,2476c12979,3302,14097,4420,14922,5804c15748,7188,16307,9119,16307,10782l16307,29845l16573,29553c16573,30112,16573,30937,16840,31483c17399,32029,17945,32334,18504,32334l20447,32334l20447,37846l19355,38138l17945,38392l15481,38392c13805,38672,12446,38138,11328,37579c9944,36741,9106,35370,9106,33973c7455,35636,5232,36741,3048,37300l0,37781l0,32179l2210,31763c3048,31483,4140,31229,4978,30671c6083,30112,6642,29286,7455,28461c8013,27343,8293,26238,8293,25121l8293,19329c6896,20155,5232,20726,3861,20726l0,21293l0,16140l1943,15748c3302,15748,4420,15469,5524,15189c6337,14910,7176,14630,8013,13818c8560,13272,9106,12154,8827,11328c8827,10236,8560,9385,8013,8560c7721,8001,6896,7455,6337,7188c5524,6604,4699,6604,3861,6350l1384,6350l0,6676l0,148l1651,0x">
                  <v:stroke weight="0pt" endcap="flat" joinstyle="miter" miterlimit="10" on="false" color="#000000" opacity="0"/>
                  <v:fill on="true" color="#747474"/>
                </v:shape>
                <v:shape id="Shape 90" style="position:absolute;width:218;height:483;left:61151;top:3652;" coordsize="21844,48374" path="m6083,0l14377,0l14377,10782l21844,10782l21844,16853l14377,16853l14377,38964c14377,39522,14630,40081,14936,40627c15202,40907,15481,41465,16028,41465c16853,41732,17425,41732,18237,41732l19901,41732c20447,41999,21006,41999,21552,41732l21552,48095l19062,48374l16319,48374c14630,48374,12992,48374,11341,47815c9944,47549,9131,46990,8293,46152c7468,45047,6909,44209,6629,43116c6350,41732,6350,40348,6350,38964l6350,17145l0,17145l0,10782l6083,10782l6083,0x">
                  <v:stroke weight="0pt" endcap="flat" joinstyle="miter" miterlimit="10" on="false" color="#000000" opacity="0"/>
                  <v:fill on="true" color="#747474"/>
                </v:shape>
                <v:shape id="Shape 91" style="position:absolute;width:177;height:384;left:61406;top:3755;" coordsize="17752,38489" path="m17752,0l17752,6359l14363,7104c13259,7637,12167,8196,11329,9022c10503,10139,9665,11244,9385,12336c8852,13441,8560,14546,8268,15651l17752,15651l17752,21442l8325,21442l9119,25328c9385,26713,9957,27805,10770,28910c11608,29748,12700,30573,13818,31132l17752,32116l17752,38489l10503,37216c8268,36365,6350,34980,4953,33342c3315,31399,1918,29456,1397,26992c546,24490,0,22001,279,19245c279,16743,546,14267,1397,11790c2197,9580,3315,7358,4953,5707l17752,0x">
                  <v:stroke weight="0pt" endcap="flat" joinstyle="miter" miterlimit="10" on="false" color="#000000" opacity="0"/>
                  <v:fill on="true" color="#747474"/>
                </v:shape>
                <v:shape id="Shape 92" style="position:absolute;width:173;height:124;left:61583;top:4017;" coordsize="17338,12421" path="m9603,0l17338,0c16512,3594,14302,6909,11254,9119c9870,10211,7952,11062,6289,11608c4345,12154,2415,12421,484,12421l0,12335l0,5962l484,6083c2708,6083,4638,5512,6289,4420c7952,3302,9070,1651,9603,0x">
                  <v:stroke weight="0pt" endcap="flat" joinstyle="miter" miterlimit="10" on="false" color="#000000" opacity="0"/>
                  <v:fill on="true" color="#747474"/>
                </v:shape>
                <v:shape id="Shape 93" style="position:absolute;width:181;height:218;left:61583;top:3751;" coordsize="18176,21831" path="m218,292c2961,0,5730,838,8206,1943c10429,3061,12372,4712,13743,6909c15420,8852,16512,11328,17059,13830c17884,16307,18176,19088,17617,21831l0,21831l0,16040l9485,16040l8765,12725c8511,11633,7686,10528,7127,9677c6289,8852,5184,8026,4079,7493c2961,6909,1602,6642,484,6642l0,6748l0,389l218,292x">
                  <v:stroke weight="0pt" endcap="flat" joinstyle="miter" miterlimit="10" on="false" color="#000000" opacity="0"/>
                  <v:fill on="true" color="#747474"/>
                </v:shape>
              </v:group>
            </w:pict>
          </mc:Fallback>
        </mc:AlternateContent>
      </w:r>
    </w:p>
    <w:p w14:paraId="0C507137" w14:textId="77777777" w:rsidR="00361E5D" w:rsidRPr="00361E5D" w:rsidRDefault="00361E5D" w:rsidP="003D799A">
      <w:pPr>
        <w:spacing w:after="181" w:line="239" w:lineRule="auto"/>
        <w:ind w:left="13" w:firstLine="0"/>
        <w:jc w:val="left"/>
        <w:rPr>
          <w:sz w:val="28"/>
          <w:szCs w:val="28"/>
        </w:rPr>
      </w:pPr>
      <w:proofErr w:type="spellStart"/>
      <w:r w:rsidRPr="00361E5D">
        <w:rPr>
          <w:b/>
          <w:sz w:val="28"/>
          <w:szCs w:val="28"/>
          <w:lang w:eastAsia="ja"/>
        </w:rPr>
        <w:t>安定なPt</w:t>
      </w:r>
      <w:proofErr w:type="spellEnd"/>
      <w:r w:rsidRPr="00361E5D">
        <w:rPr>
          <w:b/>
          <w:sz w:val="28"/>
          <w:szCs w:val="28"/>
          <w:lang w:eastAsia="ja"/>
        </w:rPr>
        <w:t>/MoS</w:t>
      </w:r>
      <w:r w:rsidRPr="00361E5D">
        <w:rPr>
          <w:b/>
          <w:sz w:val="28"/>
          <w:szCs w:val="28"/>
          <w:vertAlign w:val="subscript"/>
          <w:lang w:eastAsia="ja"/>
        </w:rPr>
        <w:t>2</w:t>
      </w:r>
      <w:r w:rsidRPr="00361E5D">
        <w:rPr>
          <w:sz w:val="28"/>
          <w:szCs w:val="28"/>
          <w:lang w:eastAsia="ja"/>
        </w:rPr>
        <w:t>触媒を用いたテトラヒドロフルフリルアルコールの</w:t>
      </w:r>
      <w:r w:rsidRPr="00361E5D">
        <w:rPr>
          <w:b/>
          <w:sz w:val="28"/>
          <w:szCs w:val="28"/>
          <w:lang w:eastAsia="ja"/>
        </w:rPr>
        <w:t>触媒</w:t>
      </w:r>
      <w:r w:rsidRPr="00361E5D">
        <w:rPr>
          <w:sz w:val="28"/>
          <w:szCs w:val="28"/>
          <w:lang w:eastAsia="ja"/>
        </w:rPr>
        <w:t>変換</w:t>
      </w:r>
    </w:p>
    <w:p w14:paraId="17425859" w14:textId="77777777" w:rsidR="008561B2" w:rsidRDefault="005650A4">
      <w:pPr>
        <w:spacing w:after="357" w:line="259" w:lineRule="auto"/>
        <w:ind w:left="13" w:firstLine="0"/>
        <w:jc w:val="left"/>
      </w:pPr>
      <w:proofErr w:type="spellStart"/>
      <w:r>
        <w:rPr>
          <w:rFonts w:ascii="Calibri" w:eastAsia="Calibri" w:hAnsi="Calibri" w:cs="Calibri"/>
          <w:b/>
        </w:rPr>
        <w:t>Xinsheng</w:t>
      </w:r>
      <w:proofErr w:type="spellEnd"/>
      <w:r>
        <w:rPr>
          <w:rFonts w:ascii="Calibri" w:eastAsia="Calibri" w:hAnsi="Calibri" w:cs="Calibri"/>
          <w:b/>
        </w:rPr>
        <w:t xml:space="preserve"> Li</w:t>
      </w:r>
      <w:r>
        <w:rPr>
          <w:rFonts w:ascii="Calibri" w:eastAsia="Calibri" w:hAnsi="Calibri" w:cs="Calibri"/>
          <w:b/>
          <w:vertAlign w:val="superscript"/>
        </w:rPr>
        <w:t>1,2</w:t>
      </w:r>
      <w:r>
        <w:rPr>
          <w:rFonts w:ascii="Calibri" w:eastAsia="Calibri" w:hAnsi="Calibri" w:cs="Calibri"/>
          <w:b/>
        </w:rPr>
        <w:t xml:space="preserve"> · </w:t>
      </w:r>
      <w:proofErr w:type="spellStart"/>
      <w:r>
        <w:rPr>
          <w:rFonts w:ascii="Calibri" w:eastAsia="Calibri" w:hAnsi="Calibri" w:cs="Calibri"/>
          <w:b/>
        </w:rPr>
        <w:t>Jifeng</w:t>
      </w:r>
      <w:proofErr w:type="spellEnd"/>
      <w:r>
        <w:rPr>
          <w:rFonts w:ascii="Calibri" w:eastAsia="Calibri" w:hAnsi="Calibri" w:cs="Calibri"/>
          <w:b/>
        </w:rPr>
        <w:t xml:space="preserve"> Pang</w:t>
      </w:r>
      <w:r>
        <w:rPr>
          <w:rFonts w:ascii="Calibri" w:eastAsia="Calibri" w:hAnsi="Calibri" w:cs="Calibri"/>
          <w:b/>
          <w:vertAlign w:val="superscript"/>
        </w:rPr>
        <w:t>1</w:t>
      </w:r>
      <w:r>
        <w:rPr>
          <w:rFonts w:ascii="Calibri" w:eastAsia="Calibri" w:hAnsi="Calibri" w:cs="Calibri"/>
          <w:b/>
        </w:rPr>
        <w:t xml:space="preserve"> · </w:t>
      </w:r>
      <w:proofErr w:type="spellStart"/>
      <w:r>
        <w:rPr>
          <w:rFonts w:ascii="Calibri" w:eastAsia="Calibri" w:hAnsi="Calibri" w:cs="Calibri"/>
          <w:b/>
        </w:rPr>
        <w:t>Wenhao</w:t>
      </w:r>
      <w:proofErr w:type="spellEnd"/>
      <w:r>
        <w:rPr>
          <w:rFonts w:ascii="Calibri" w:eastAsia="Calibri" w:hAnsi="Calibri" w:cs="Calibri"/>
          <w:b/>
        </w:rPr>
        <w:t xml:space="preserve"> Luo</w:t>
      </w:r>
      <w:r>
        <w:rPr>
          <w:rFonts w:ascii="Calibri" w:eastAsia="Calibri" w:hAnsi="Calibri" w:cs="Calibri"/>
          <w:b/>
          <w:vertAlign w:val="superscript"/>
        </w:rPr>
        <w:t>1</w:t>
      </w:r>
      <w:r>
        <w:rPr>
          <w:rFonts w:ascii="Calibri" w:eastAsia="Calibri" w:hAnsi="Calibri" w:cs="Calibri"/>
          <w:b/>
        </w:rPr>
        <w:t xml:space="preserve"> · Yu Zhao</w:t>
      </w:r>
      <w:r>
        <w:rPr>
          <w:rFonts w:ascii="Calibri" w:eastAsia="Calibri" w:hAnsi="Calibri" w:cs="Calibri"/>
          <w:b/>
          <w:vertAlign w:val="superscript"/>
        </w:rPr>
        <w:t>1</w:t>
      </w:r>
      <w:r>
        <w:rPr>
          <w:rFonts w:ascii="Calibri" w:eastAsia="Calibri" w:hAnsi="Calibri" w:cs="Calibri"/>
          <w:b/>
        </w:rPr>
        <w:t xml:space="preserve"> · </w:t>
      </w:r>
      <w:proofErr w:type="spellStart"/>
      <w:r>
        <w:rPr>
          <w:rFonts w:ascii="Calibri" w:eastAsia="Calibri" w:hAnsi="Calibri" w:cs="Calibri"/>
          <w:b/>
        </w:rPr>
        <w:t>Xiaoli</w:t>
      </w:r>
      <w:proofErr w:type="spellEnd"/>
      <w:r>
        <w:rPr>
          <w:rFonts w:ascii="Calibri" w:eastAsia="Calibri" w:hAnsi="Calibri" w:cs="Calibri"/>
          <w:b/>
        </w:rPr>
        <w:t xml:space="preserve"> Pan</w:t>
      </w:r>
      <w:r>
        <w:rPr>
          <w:rFonts w:ascii="Calibri" w:eastAsia="Calibri" w:hAnsi="Calibri" w:cs="Calibri"/>
          <w:b/>
          <w:vertAlign w:val="superscript"/>
        </w:rPr>
        <w:t>1</w:t>
      </w:r>
      <w:r>
        <w:rPr>
          <w:rFonts w:ascii="Calibri" w:eastAsia="Calibri" w:hAnsi="Calibri" w:cs="Calibri"/>
          <w:b/>
        </w:rPr>
        <w:t xml:space="preserve"> · </w:t>
      </w:r>
      <w:proofErr w:type="spellStart"/>
      <w:r>
        <w:rPr>
          <w:rFonts w:ascii="Calibri" w:eastAsia="Calibri" w:hAnsi="Calibri" w:cs="Calibri"/>
          <w:b/>
        </w:rPr>
        <w:t>Mingyuan</w:t>
      </w:r>
      <w:proofErr w:type="spellEnd"/>
      <w:r>
        <w:rPr>
          <w:rFonts w:ascii="Calibri" w:eastAsia="Calibri" w:hAnsi="Calibri" w:cs="Calibri"/>
          <w:b/>
        </w:rPr>
        <w:t xml:space="preserve"> Zheng</w:t>
      </w:r>
      <w:r>
        <w:rPr>
          <w:rFonts w:ascii="Calibri" w:eastAsia="Calibri" w:hAnsi="Calibri" w:cs="Calibri"/>
          <w:b/>
          <w:vertAlign w:val="superscript"/>
        </w:rPr>
        <w:t>1</w:t>
      </w:r>
    </w:p>
    <w:p w14:paraId="67441A15" w14:textId="77777777" w:rsidR="008561B2" w:rsidRDefault="005650A4">
      <w:pPr>
        <w:spacing w:after="0" w:line="265" w:lineRule="auto"/>
        <w:ind w:left="8"/>
        <w:jc w:val="left"/>
      </w:pPr>
      <w:r>
        <w:rPr>
          <w:rFonts w:ascii="Calibri" w:eastAsia="Calibri" w:hAnsi="Calibri" w:cs="Calibri"/>
          <w:sz w:val="17"/>
        </w:rPr>
        <w:t xml:space="preserve">Received: 30 August 2020 / Accepted: 12 December 2020 </w:t>
      </w:r>
    </w:p>
    <w:p w14:paraId="3AA989F8" w14:textId="77777777" w:rsidR="008561B2" w:rsidRDefault="005650A4">
      <w:pPr>
        <w:spacing w:after="361" w:line="265" w:lineRule="auto"/>
        <w:ind w:left="8"/>
        <w:jc w:val="left"/>
      </w:pPr>
      <w:r>
        <w:rPr>
          <w:rFonts w:ascii="Calibri" w:eastAsia="Calibri" w:hAnsi="Calibri" w:cs="Calibri"/>
          <w:sz w:val="17"/>
        </w:rPr>
        <w:t xml:space="preserve">© The Author(s), under exclusive </w:t>
      </w:r>
      <w:proofErr w:type="spellStart"/>
      <w:r>
        <w:rPr>
          <w:rFonts w:ascii="Calibri" w:eastAsia="Calibri" w:hAnsi="Calibri" w:cs="Calibri"/>
          <w:sz w:val="17"/>
        </w:rPr>
        <w:t>licence</w:t>
      </w:r>
      <w:proofErr w:type="spellEnd"/>
      <w:r>
        <w:rPr>
          <w:rFonts w:ascii="Calibri" w:eastAsia="Calibri" w:hAnsi="Calibri" w:cs="Calibri"/>
          <w:sz w:val="17"/>
        </w:rPr>
        <w:t xml:space="preserve"> to Springer </w:t>
      </w:r>
      <w:proofErr w:type="spellStart"/>
      <w:r>
        <w:rPr>
          <w:rFonts w:ascii="Calibri" w:eastAsia="Calibri" w:hAnsi="Calibri" w:cs="Calibri"/>
          <w:sz w:val="17"/>
        </w:rPr>
        <w:t>Science+Business</w:t>
      </w:r>
      <w:proofErr w:type="spellEnd"/>
      <w:r>
        <w:rPr>
          <w:rFonts w:ascii="Calibri" w:eastAsia="Calibri" w:hAnsi="Calibri" w:cs="Calibri"/>
          <w:sz w:val="17"/>
        </w:rPr>
        <w:t xml:space="preserve"> Media, LLC part of Springer Nature 2021</w:t>
      </w:r>
    </w:p>
    <w:p w14:paraId="151ECFFB" w14:textId="77777777" w:rsidR="008561B2" w:rsidRDefault="005650A4">
      <w:pPr>
        <w:pStyle w:val="1"/>
        <w:numPr>
          <w:ilvl w:val="0"/>
          <w:numId w:val="0"/>
        </w:numPr>
        <w:spacing w:after="4"/>
        <w:ind w:left="13"/>
      </w:pPr>
      <w:r>
        <w:rPr>
          <w:sz w:val="20"/>
        </w:rPr>
        <w:t xml:space="preserve">Abstract </w:t>
      </w:r>
    </w:p>
    <w:p w14:paraId="439B158D" w14:textId="02256C11" w:rsidR="00565D55" w:rsidRDefault="00565D55" w:rsidP="00B87E72">
      <w:pPr>
        <w:spacing w:after="4019"/>
        <w:ind w:left="8"/>
      </w:pPr>
      <w:r w:rsidRPr="00565D55">
        <w:t>MoS2</w:t>
      </w:r>
      <w:r w:rsidRPr="00565D55">
        <w:rPr>
          <w:rFonts w:ascii="ＭＳ 明朝" w:eastAsia="ＭＳ 明朝" w:hAnsi="ＭＳ 明朝" w:cs="ＭＳ 明朝" w:hint="eastAsia"/>
        </w:rPr>
        <w:t>担持貴金属触媒は、テラヒドロフルフリルアルコール</w:t>
      </w:r>
      <w:r w:rsidRPr="00565D55">
        <w:t>(THFA)</w:t>
      </w:r>
      <w:r w:rsidRPr="00565D55">
        <w:rPr>
          <w:rFonts w:ascii="ＭＳ 明朝" w:eastAsia="ＭＳ 明朝" w:hAnsi="ＭＳ 明朝" w:cs="ＭＳ 明朝" w:hint="eastAsia"/>
        </w:rPr>
        <w:t>から</w:t>
      </w:r>
      <w:r w:rsidRPr="00565D55">
        <w:t>1,5-</w:t>
      </w:r>
      <w:r w:rsidRPr="00565D55">
        <w:rPr>
          <w:rFonts w:ascii="ＭＳ 明朝" w:eastAsia="ＭＳ 明朝" w:hAnsi="ＭＳ 明朝" w:cs="ＭＳ 明朝" w:hint="eastAsia"/>
        </w:rPr>
        <w:t>ペンタンジオール</w:t>
      </w:r>
      <w:r w:rsidRPr="00565D55">
        <w:t>(1,5-PDO)</w:t>
      </w:r>
      <w:r w:rsidRPr="00565D55">
        <w:rPr>
          <w:rFonts w:ascii="ＭＳ 明朝" w:eastAsia="ＭＳ 明朝" w:hAnsi="ＭＳ 明朝" w:cs="ＭＳ 明朝" w:hint="eastAsia"/>
        </w:rPr>
        <w:t>およびその誘導体テトラヒドロピラン</w:t>
      </w:r>
      <w:r w:rsidRPr="00565D55">
        <w:t>(THP)</w:t>
      </w:r>
      <w:r w:rsidRPr="00565D55">
        <w:rPr>
          <w:rFonts w:ascii="ＭＳ 明朝" w:eastAsia="ＭＳ 明朝" w:hAnsi="ＭＳ 明朝" w:cs="ＭＳ 明朝" w:hint="eastAsia"/>
        </w:rPr>
        <w:t>への触媒変換に使用されました。最適な</w:t>
      </w:r>
      <w:r w:rsidRPr="00565D55">
        <w:t>4%Pt/MoS 2-FR</w:t>
      </w:r>
      <w:r w:rsidRPr="00565D55">
        <w:rPr>
          <w:rFonts w:ascii="ＭＳ 明朝" w:eastAsia="ＭＳ 明朝" w:hAnsi="ＭＳ 明朝" w:cs="ＭＳ 明朝" w:hint="eastAsia"/>
        </w:rPr>
        <w:t>触媒では、</w:t>
      </w:r>
      <w:r w:rsidRPr="00565D55">
        <w:t>250°C</w:t>
      </w:r>
      <w:r w:rsidRPr="00565D55">
        <w:rPr>
          <w:rFonts w:ascii="ＭＳ 明朝" w:eastAsia="ＭＳ 明朝" w:hAnsi="ＭＳ 明朝" w:cs="ＭＳ 明朝" w:hint="eastAsia"/>
        </w:rPr>
        <w:t>で</w:t>
      </w:r>
      <w:r w:rsidRPr="00565D55">
        <w:t>8</w:t>
      </w:r>
      <w:r w:rsidRPr="00565D55">
        <w:rPr>
          <w:rFonts w:ascii="ＭＳ 明朝" w:eastAsia="ＭＳ 明朝" w:hAnsi="ＭＳ 明朝" w:cs="ＭＳ 明朝" w:hint="eastAsia"/>
        </w:rPr>
        <w:t>時間反応した後、</w:t>
      </w:r>
      <w:r w:rsidRPr="00565D55">
        <w:t>75.8%</w:t>
      </w:r>
      <w:r w:rsidRPr="00565D55">
        <w:rPr>
          <w:rFonts w:ascii="ＭＳ 明朝" w:eastAsia="ＭＳ 明朝" w:hAnsi="ＭＳ 明朝" w:cs="ＭＳ 明朝" w:hint="eastAsia"/>
        </w:rPr>
        <w:t>の全選択性</w:t>
      </w:r>
      <w:r w:rsidRPr="00565D55">
        <w:t>(1,5-PDO</w:t>
      </w:r>
      <w:r w:rsidRPr="00565D55">
        <w:rPr>
          <w:rFonts w:ascii="ＭＳ 明朝" w:eastAsia="ＭＳ 明朝" w:hAnsi="ＭＳ 明朝" w:cs="ＭＳ 明朝" w:hint="eastAsia"/>
        </w:rPr>
        <w:t>に対して</w:t>
      </w:r>
      <w:r w:rsidRPr="00565D55">
        <w:t>35.4%</w:t>
      </w:r>
      <w:r w:rsidRPr="00565D55">
        <w:rPr>
          <w:rFonts w:ascii="ＭＳ 明朝" w:eastAsia="ＭＳ 明朝" w:hAnsi="ＭＳ 明朝" w:cs="ＭＳ 明朝" w:hint="eastAsia"/>
        </w:rPr>
        <w:t>および</w:t>
      </w:r>
      <w:r w:rsidRPr="00565D55">
        <w:t>THP</w:t>
      </w:r>
      <w:r w:rsidRPr="00565D55">
        <w:rPr>
          <w:rFonts w:ascii="ＭＳ 明朝" w:eastAsia="ＭＳ 明朝" w:hAnsi="ＭＳ 明朝" w:cs="ＭＳ 明朝" w:hint="eastAsia"/>
        </w:rPr>
        <w:t>に対して</w:t>
      </w:r>
      <w:r w:rsidRPr="00565D55">
        <w:t>40.4%)</w:t>
      </w:r>
      <w:r w:rsidRPr="00565D55">
        <w:rPr>
          <w:rFonts w:ascii="ＭＳ 明朝" w:eastAsia="ＭＳ 明朝" w:hAnsi="ＭＳ 明朝" w:cs="ＭＳ 明朝" w:hint="eastAsia"/>
        </w:rPr>
        <w:t>および</w:t>
      </w:r>
      <w:r w:rsidRPr="00565D55">
        <w:t>63.7%</w:t>
      </w:r>
      <w:r w:rsidRPr="00565D55">
        <w:rPr>
          <w:rFonts w:ascii="ＭＳ 明朝" w:eastAsia="ＭＳ 明朝" w:hAnsi="ＭＳ 明朝" w:cs="ＭＳ 明朝" w:hint="eastAsia"/>
        </w:rPr>
        <w:t>の</w:t>
      </w:r>
      <w:r w:rsidRPr="00565D55">
        <w:t>5</w:t>
      </w:r>
      <w:r w:rsidRPr="00565D55">
        <w:rPr>
          <w:rFonts w:ascii="ＭＳ 明朝" w:eastAsia="ＭＳ 明朝" w:hAnsi="ＭＳ 明朝" w:cs="ＭＳ 明朝" w:hint="eastAsia"/>
        </w:rPr>
        <w:t>重量</w:t>
      </w:r>
      <w:r w:rsidRPr="00565D55">
        <w:t>%THFA</w:t>
      </w:r>
      <w:r w:rsidRPr="00565D55">
        <w:rPr>
          <w:rFonts w:ascii="ＭＳ 明朝" w:eastAsia="ＭＳ 明朝" w:hAnsi="ＭＳ 明朝" w:cs="ＭＳ 明朝" w:hint="eastAsia"/>
        </w:rPr>
        <w:t>溶液の転化率が得られた。</w:t>
      </w:r>
      <w:r w:rsidRPr="00565D55">
        <w:t xml:space="preserve"> </w:t>
      </w:r>
      <w:r w:rsidRPr="00565D55">
        <w:rPr>
          <w:rFonts w:ascii="ＭＳ 明朝" w:eastAsia="ＭＳ 明朝" w:hAnsi="ＭＳ 明朝" w:cs="ＭＳ 明朝" w:hint="eastAsia"/>
        </w:rPr>
        <w:t>触媒は</w:t>
      </w:r>
      <w:r w:rsidRPr="00565D55">
        <w:t>5</w:t>
      </w:r>
      <w:r w:rsidRPr="00565D55">
        <w:rPr>
          <w:rFonts w:ascii="ＭＳ 明朝" w:eastAsia="ＭＳ 明朝" w:hAnsi="ＭＳ 明朝" w:cs="ＭＳ 明朝" w:hint="eastAsia"/>
        </w:rPr>
        <w:t>サイクル反応で安定した触媒性能を示し、過酷な水熱および水素化条件下での</w:t>
      </w:r>
      <w:r w:rsidRPr="00565D55">
        <w:t>Pt/MoS2</w:t>
      </w:r>
      <w:r w:rsidRPr="00565D55">
        <w:rPr>
          <w:rFonts w:ascii="ＭＳ 明朝" w:eastAsia="ＭＳ 明朝" w:hAnsi="ＭＳ 明朝" w:cs="ＭＳ 明朝" w:hint="eastAsia"/>
        </w:rPr>
        <w:t>の堅牢性を示しました。</w:t>
      </w:r>
      <w:r w:rsidRPr="00565D55">
        <w:t>CO-DRIFTS</w:t>
      </w:r>
      <w:r w:rsidRPr="00565D55">
        <w:rPr>
          <w:rFonts w:ascii="ＭＳ 明朝" w:eastAsia="ＭＳ 明朝" w:hAnsi="ＭＳ 明朝" w:cs="ＭＳ 明朝" w:hint="eastAsia"/>
        </w:rPr>
        <w:t>、</w:t>
      </w:r>
      <w:r w:rsidRPr="00565D55">
        <w:t>HRTEM</w:t>
      </w:r>
      <w:r w:rsidRPr="00565D55">
        <w:rPr>
          <w:rFonts w:ascii="ＭＳ 明朝" w:eastAsia="ＭＳ 明朝" w:hAnsi="ＭＳ 明朝" w:cs="ＭＳ 明朝" w:hint="eastAsia"/>
        </w:rPr>
        <w:t>、</w:t>
      </w:r>
      <w:r w:rsidRPr="00565D55">
        <w:t>H 2-TPR</w:t>
      </w:r>
      <w:r w:rsidRPr="00565D55">
        <w:rPr>
          <w:rFonts w:ascii="ＭＳ 明朝" w:eastAsia="ＭＳ 明朝" w:hAnsi="ＭＳ 明朝" w:cs="ＭＳ 明朝" w:hint="eastAsia"/>
        </w:rPr>
        <w:t>、ラマン分光法、</w:t>
      </w:r>
      <w:r w:rsidRPr="00565D55">
        <w:t>XPS</w:t>
      </w:r>
      <w:r w:rsidRPr="00565D55">
        <w:rPr>
          <w:rFonts w:ascii="ＭＳ 明朝" w:eastAsia="ＭＳ 明朝" w:hAnsi="ＭＳ 明朝" w:cs="ＭＳ 明朝" w:hint="eastAsia"/>
        </w:rPr>
        <w:t>などのさまざまな特性評価により、</w:t>
      </w:r>
      <w:r w:rsidRPr="00565D55">
        <w:t>Pt</w:t>
      </w:r>
      <w:r w:rsidRPr="00565D55">
        <w:rPr>
          <w:rFonts w:ascii="ＭＳ 明朝" w:eastAsia="ＭＳ 明朝" w:hAnsi="ＭＳ 明朝" w:cs="ＭＳ 明朝" w:hint="eastAsia"/>
        </w:rPr>
        <w:t>と</w:t>
      </w:r>
      <w:r w:rsidRPr="00565D55">
        <w:t>MoS 2</w:t>
      </w:r>
      <w:r w:rsidRPr="00565D55">
        <w:rPr>
          <w:rFonts w:ascii="ＭＳ 明朝" w:eastAsia="ＭＳ 明朝" w:hAnsi="ＭＳ 明朝" w:cs="ＭＳ 明朝" w:hint="eastAsia"/>
        </w:rPr>
        <w:t>の間には、主に</w:t>
      </w:r>
      <w:r w:rsidRPr="00565D55">
        <w:t>Pt</w:t>
      </w:r>
      <w:r w:rsidRPr="00565D55">
        <w:rPr>
          <w:rFonts w:ascii="ＭＳ 明朝" w:eastAsia="ＭＳ 明朝" w:hAnsi="ＭＳ 明朝" w:cs="ＭＳ 明朝" w:hint="eastAsia"/>
        </w:rPr>
        <w:t>に対する</w:t>
      </w:r>
      <w:r w:rsidRPr="00565D55">
        <w:t>MoS 2</w:t>
      </w:r>
      <w:r w:rsidRPr="00565D55">
        <w:rPr>
          <w:rFonts w:ascii="ＭＳ 明朝" w:eastAsia="ＭＳ 明朝" w:hAnsi="ＭＳ 明朝" w:cs="ＭＳ 明朝" w:hint="eastAsia"/>
        </w:rPr>
        <w:t>のカバレッジによって引き起こされ、これまでほとんど報告されていない、強金属支持相互作用</w:t>
      </w:r>
      <w:r w:rsidRPr="00565D55">
        <w:t>(SMSI)</w:t>
      </w:r>
      <w:r w:rsidRPr="00565D55">
        <w:rPr>
          <w:rFonts w:ascii="ＭＳ 明朝" w:eastAsia="ＭＳ 明朝" w:hAnsi="ＭＳ 明朝" w:cs="ＭＳ 明朝" w:hint="eastAsia"/>
        </w:rPr>
        <w:t>の典型的な挙動が存在することが明らかになりました。</w:t>
      </w:r>
      <w:r w:rsidRPr="00565D55">
        <w:t>Pt/MoS 2</w:t>
      </w:r>
      <w:r w:rsidRPr="00565D55">
        <w:rPr>
          <w:rFonts w:ascii="ＭＳ 明朝" w:eastAsia="ＭＳ 明朝" w:hAnsi="ＭＳ 明朝" w:cs="ＭＳ 明朝" w:hint="eastAsia"/>
        </w:rPr>
        <w:t>は、</w:t>
      </w:r>
      <w:r w:rsidRPr="00565D55">
        <w:t>SMSI</w:t>
      </w:r>
      <w:r w:rsidRPr="00565D55">
        <w:rPr>
          <w:rFonts w:ascii="ＭＳ 明朝" w:eastAsia="ＭＳ 明朝" w:hAnsi="ＭＳ 明朝" w:cs="ＭＳ 明朝" w:hint="eastAsia"/>
        </w:rPr>
        <w:t>と</w:t>
      </w:r>
      <w:r w:rsidRPr="00565D55">
        <w:t>MoS 2</w:t>
      </w:r>
      <w:r w:rsidRPr="00565D55">
        <w:rPr>
          <w:rFonts w:ascii="ＭＳ 明朝" w:eastAsia="ＭＳ 明朝" w:hAnsi="ＭＳ 明朝" w:cs="ＭＳ 明朝" w:hint="eastAsia"/>
        </w:rPr>
        <w:t>の化学的安定性のおかげで、過酷な条件下でも無傷の構造を持っていました。</w:t>
      </w:r>
      <w:r w:rsidRPr="00565D55">
        <w:t>Pt/MoS2</w:t>
      </w:r>
      <w:r w:rsidRPr="00565D55">
        <w:rPr>
          <w:rFonts w:ascii="ＭＳ 明朝" w:eastAsia="ＭＳ 明朝" w:hAnsi="ＭＳ 明朝" w:cs="ＭＳ 明朝" w:hint="eastAsia"/>
        </w:rPr>
        <w:t>の酸性度はごくわずかであり、反応の活性点は</w:t>
      </w:r>
      <w:r w:rsidRPr="00565D55">
        <w:t>Pt</w:t>
      </w:r>
      <w:r w:rsidRPr="00565D55">
        <w:rPr>
          <w:rFonts w:ascii="ＭＳ 明朝" w:eastAsia="ＭＳ 明朝" w:hAnsi="ＭＳ 明朝" w:cs="ＭＳ 明朝" w:hint="eastAsia"/>
        </w:rPr>
        <w:t>と</w:t>
      </w:r>
      <w:r w:rsidRPr="00565D55">
        <w:t>Mo</w:t>
      </w:r>
      <w:r w:rsidRPr="00565D55">
        <w:rPr>
          <w:rFonts w:ascii="ＭＳ 明朝" w:eastAsia="ＭＳ 明朝" w:hAnsi="ＭＳ 明朝" w:cs="ＭＳ 明朝" w:hint="eastAsia"/>
        </w:rPr>
        <w:t>サイトが触媒上で密接に相互作用することに起因していた。反応経路は、生成物分布と条件付き実験の結果に従って提案されました。</w:t>
      </w:r>
    </w:p>
    <w:p w14:paraId="3884A540" w14:textId="77777777" w:rsidR="008561B2" w:rsidRDefault="005650A4">
      <w:pPr>
        <w:spacing w:after="83" w:line="259" w:lineRule="auto"/>
        <w:ind w:left="13" w:firstLine="0"/>
        <w:jc w:val="left"/>
      </w:pPr>
      <w:r>
        <w:rPr>
          <w:rFonts w:ascii="Calibri" w:eastAsia="Calibri" w:hAnsi="Calibri" w:cs="Calibri"/>
          <w:noProof/>
          <w:sz w:val="22"/>
        </w:rPr>
        <mc:AlternateContent>
          <mc:Choice Requires="wpg">
            <w:drawing>
              <wp:inline distT="0" distB="0" distL="0" distR="0" wp14:anchorId="1FB5AC4D" wp14:editId="179FC4D7">
                <wp:extent cx="3023997" cy="7201"/>
                <wp:effectExtent l="0" t="0" r="0" b="0"/>
                <wp:docPr id="22575" name="Group 22575"/>
                <wp:cNvGraphicFramePr/>
                <a:graphic xmlns:a="http://schemas.openxmlformats.org/drawingml/2006/main">
                  <a:graphicData uri="http://schemas.microsoft.com/office/word/2010/wordprocessingGroup">
                    <wpg:wgp>
                      <wpg:cNvGrpSpPr/>
                      <wpg:grpSpPr>
                        <a:xfrm>
                          <a:off x="0" y="0"/>
                          <a:ext cx="3023997" cy="7201"/>
                          <a:chOff x="0" y="0"/>
                          <a:chExt cx="3023997" cy="7201"/>
                        </a:xfrm>
                      </wpg:grpSpPr>
                      <wps:wsp>
                        <wps:cNvPr id="94" name="Shape 94"/>
                        <wps:cNvSpPr/>
                        <wps:spPr>
                          <a:xfrm>
                            <a:off x="0" y="0"/>
                            <a:ext cx="3023997" cy="0"/>
                          </a:xfrm>
                          <a:custGeom>
                            <a:avLst/>
                            <a:gdLst/>
                            <a:ahLst/>
                            <a:cxnLst/>
                            <a:rect l="0" t="0" r="0" b="0"/>
                            <a:pathLst>
                              <a:path w="3023997">
                                <a:moveTo>
                                  <a:pt x="0" y="0"/>
                                </a:moveTo>
                                <a:lnTo>
                                  <a:pt x="3023997"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575" style="width:238.11pt;height:0.567pt;mso-position-horizontal-relative:char;mso-position-vertical-relative:line" coordsize="30239,72">
                <v:shape id="Shape 94" style="position:absolute;width:30239;height:0;left:0;top:0;" coordsize="3023997,0" path="m0,0l3023997,0">
                  <v:stroke weight="0.567pt" endcap="flat" joinstyle="miter" miterlimit="10" on="true" color="#000000"/>
                  <v:fill on="false" color="#000000" opacity="0"/>
                </v:shape>
              </v:group>
            </w:pict>
          </mc:Fallback>
        </mc:AlternateContent>
      </w:r>
    </w:p>
    <w:p w14:paraId="53C45354" w14:textId="77777777" w:rsidR="008561B2" w:rsidRDefault="005650A4">
      <w:pPr>
        <w:spacing w:after="1" w:line="254" w:lineRule="auto"/>
        <w:ind w:left="8" w:right="4950"/>
        <w:jc w:val="left"/>
      </w:pPr>
      <w:r>
        <w:rPr>
          <w:rFonts w:ascii="Calibri" w:eastAsia="Calibri" w:hAnsi="Calibri" w:cs="Calibri"/>
          <w:b/>
          <w:sz w:val="17"/>
        </w:rPr>
        <w:t>Supplementary Information</w:t>
      </w:r>
      <w:r>
        <w:rPr>
          <w:sz w:val="17"/>
        </w:rPr>
        <w:t xml:space="preserve"> The online version contains supplementary material available at </w:t>
      </w:r>
      <w:hyperlink r:id="rId10">
        <w:r>
          <w:rPr>
            <w:color w:val="0000FF"/>
            <w:sz w:val="17"/>
          </w:rPr>
          <w:t>https ://doi.org/10.1007/s1056</w:t>
        </w:r>
      </w:hyperlink>
      <w:r>
        <w:rPr>
          <w:color w:val="0000FF"/>
          <w:sz w:val="17"/>
        </w:rPr>
        <w:t xml:space="preserve"> </w:t>
      </w:r>
      <w:hyperlink r:id="rId11">
        <w:r>
          <w:rPr>
            <w:color w:val="0000FF"/>
            <w:sz w:val="17"/>
          </w:rPr>
          <w:t>2-020-03500 -9</w:t>
        </w:r>
      </w:hyperlink>
      <w:r>
        <w:rPr>
          <w:sz w:val="17"/>
        </w:rPr>
        <w:t>.</w:t>
      </w:r>
    </w:p>
    <w:p w14:paraId="2DBD9782" w14:textId="77777777" w:rsidR="008561B2" w:rsidRDefault="005650A4">
      <w:pPr>
        <w:spacing w:after="84" w:line="259" w:lineRule="auto"/>
        <w:ind w:left="13" w:firstLine="0"/>
        <w:jc w:val="left"/>
      </w:pPr>
      <w:r>
        <w:rPr>
          <w:rFonts w:ascii="Calibri" w:eastAsia="Calibri" w:hAnsi="Calibri" w:cs="Calibri"/>
          <w:noProof/>
          <w:sz w:val="22"/>
        </w:rPr>
        <mc:AlternateContent>
          <mc:Choice Requires="wpg">
            <w:drawing>
              <wp:inline distT="0" distB="0" distL="0" distR="0" wp14:anchorId="674F2ECA" wp14:editId="63C2EE8C">
                <wp:extent cx="3023997" cy="7201"/>
                <wp:effectExtent l="0" t="0" r="0" b="0"/>
                <wp:docPr id="22576" name="Group 22576"/>
                <wp:cNvGraphicFramePr/>
                <a:graphic xmlns:a="http://schemas.openxmlformats.org/drawingml/2006/main">
                  <a:graphicData uri="http://schemas.microsoft.com/office/word/2010/wordprocessingGroup">
                    <wpg:wgp>
                      <wpg:cNvGrpSpPr/>
                      <wpg:grpSpPr>
                        <a:xfrm>
                          <a:off x="0" y="0"/>
                          <a:ext cx="3023997" cy="7201"/>
                          <a:chOff x="0" y="0"/>
                          <a:chExt cx="3023997" cy="7201"/>
                        </a:xfrm>
                      </wpg:grpSpPr>
                      <wps:wsp>
                        <wps:cNvPr id="95" name="Shape 95"/>
                        <wps:cNvSpPr/>
                        <wps:spPr>
                          <a:xfrm>
                            <a:off x="0" y="0"/>
                            <a:ext cx="3023997" cy="0"/>
                          </a:xfrm>
                          <a:custGeom>
                            <a:avLst/>
                            <a:gdLst/>
                            <a:ahLst/>
                            <a:cxnLst/>
                            <a:rect l="0" t="0" r="0" b="0"/>
                            <a:pathLst>
                              <a:path w="3023997">
                                <a:moveTo>
                                  <a:pt x="0" y="0"/>
                                </a:moveTo>
                                <a:lnTo>
                                  <a:pt x="3023997"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576" style="width:238.11pt;height:0.567pt;mso-position-horizontal-relative:char;mso-position-vertical-relative:line" coordsize="30239,72">
                <v:shape id="Shape 95" style="position:absolute;width:30239;height:0;left:0;top:0;" coordsize="3023997,0" path="m0,0l3023997,0">
                  <v:stroke weight="0.567pt" endcap="flat" joinstyle="miter" miterlimit="10" on="true" color="#000000"/>
                  <v:fill on="false" color="#000000" opacity="0"/>
                </v:shape>
              </v:group>
            </w:pict>
          </mc:Fallback>
        </mc:AlternateContent>
      </w:r>
    </w:p>
    <w:p w14:paraId="5D6A0F78" w14:textId="77777777" w:rsidR="008561B2" w:rsidRDefault="005650A4">
      <w:pPr>
        <w:spacing w:after="191" w:line="255" w:lineRule="auto"/>
        <w:ind w:left="11" w:right="6904" w:hanging="13"/>
      </w:pPr>
      <w:r>
        <w:rPr>
          <w:rFonts w:ascii="Wingdings" w:eastAsia="Wingdings" w:hAnsi="Wingdings" w:cs="Wingdings"/>
          <w:sz w:val="17"/>
        </w:rPr>
        <w:t>*</w:t>
      </w:r>
      <w:r>
        <w:rPr>
          <w:sz w:val="17"/>
        </w:rPr>
        <w:t xml:space="preserve"> </w:t>
      </w:r>
      <w:r>
        <w:rPr>
          <w:sz w:val="17"/>
        </w:rPr>
        <w:tab/>
        <w:t xml:space="preserve"> </w:t>
      </w:r>
      <w:proofErr w:type="spellStart"/>
      <w:r>
        <w:rPr>
          <w:sz w:val="17"/>
        </w:rPr>
        <w:t>Mingyuan</w:t>
      </w:r>
      <w:proofErr w:type="spellEnd"/>
      <w:r>
        <w:rPr>
          <w:sz w:val="17"/>
        </w:rPr>
        <w:t xml:space="preserve"> Zheng  </w:t>
      </w:r>
      <w:r>
        <w:rPr>
          <w:sz w:val="17"/>
        </w:rPr>
        <w:tab/>
        <w:t>myzheng@dicp.ac.cn</w:t>
      </w:r>
    </w:p>
    <w:p w14:paraId="48E0661B" w14:textId="77777777" w:rsidR="008561B2" w:rsidRDefault="005650A4">
      <w:pPr>
        <w:numPr>
          <w:ilvl w:val="0"/>
          <w:numId w:val="1"/>
        </w:numPr>
        <w:spacing w:after="4" w:line="255" w:lineRule="auto"/>
        <w:ind w:right="2354" w:hanging="283"/>
      </w:pPr>
      <w:r>
        <w:rPr>
          <w:sz w:val="17"/>
        </w:rPr>
        <w:t xml:space="preserve">CAS Key Laboratory of Science and Technology on Applied Catalysis, Dalian Institute of Chemical Physics, Chinese </w:t>
      </w:r>
    </w:p>
    <w:p w14:paraId="63B9E8C8" w14:textId="77777777" w:rsidR="008561B2" w:rsidRDefault="005650A4">
      <w:pPr>
        <w:spacing w:after="92" w:line="255" w:lineRule="auto"/>
        <w:ind w:left="296" w:right="4968" w:firstLine="0"/>
      </w:pPr>
      <w:r>
        <w:rPr>
          <w:sz w:val="17"/>
        </w:rPr>
        <w:t>Academy of Sciences, 457 Zhongshan Road, Dalian 116023, China</w:t>
      </w:r>
    </w:p>
    <w:p w14:paraId="6E242BBA" w14:textId="77777777" w:rsidR="008561B2" w:rsidRDefault="005650A4">
      <w:pPr>
        <w:numPr>
          <w:ilvl w:val="0"/>
          <w:numId w:val="1"/>
        </w:numPr>
        <w:spacing w:after="4" w:line="255" w:lineRule="auto"/>
        <w:ind w:right="2354" w:hanging="283"/>
      </w:pPr>
      <w:r>
        <w:rPr>
          <w:sz w:val="17"/>
        </w:rPr>
        <w:t xml:space="preserve">University of Chinese Academy of Sciences, 19A Yuquan </w:t>
      </w:r>
    </w:p>
    <w:p w14:paraId="7CAE6E0F" w14:textId="77777777" w:rsidR="008561B2" w:rsidRDefault="005650A4">
      <w:pPr>
        <w:spacing w:after="401" w:line="255" w:lineRule="auto"/>
        <w:ind w:left="296" w:firstLine="0"/>
      </w:pPr>
      <w:r>
        <w:rPr>
          <w:sz w:val="17"/>
        </w:rPr>
        <w:t>Road, Beijing 100049, Chi</w:t>
      </w:r>
      <w:r>
        <w:rPr>
          <w:sz w:val="17"/>
        </w:rPr>
        <w:t>na</w:t>
      </w:r>
    </w:p>
    <w:p w14:paraId="4AC14071" w14:textId="77777777" w:rsidR="008561B2" w:rsidRDefault="005650A4">
      <w:pPr>
        <w:tabs>
          <w:tab w:val="right" w:pos="9884"/>
        </w:tabs>
        <w:spacing w:after="0" w:line="259" w:lineRule="auto"/>
        <w:ind w:left="0" w:firstLine="0"/>
        <w:jc w:val="left"/>
      </w:pPr>
      <w:r>
        <w:rPr>
          <w:noProof/>
        </w:rPr>
        <w:lastRenderedPageBreak/>
        <w:drawing>
          <wp:inline distT="0" distB="0" distL="0" distR="0" wp14:anchorId="484651AB" wp14:editId="4CB7DAAC">
            <wp:extent cx="1676400" cy="1371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1676400" cy="137160"/>
                    </a:xfrm>
                    <a:prstGeom prst="rect">
                      <a:avLst/>
                    </a:prstGeom>
                  </pic:spPr>
                </pic:pic>
              </a:graphicData>
            </a:graphic>
          </wp:inline>
        </w:drawing>
      </w:r>
      <w:r>
        <w:rPr>
          <w:rFonts w:ascii="Calibri" w:eastAsia="Calibri" w:hAnsi="Calibri" w:cs="Calibri"/>
          <w:color w:val="FFFFFF"/>
          <w:sz w:val="16"/>
        </w:rPr>
        <w:tab/>
        <w:t>Vol.:(0123456789)</w:t>
      </w:r>
      <w:r>
        <w:rPr>
          <w:sz w:val="30"/>
        </w:rPr>
        <w:t>1 3</w:t>
      </w:r>
    </w:p>
    <w:p w14:paraId="72D206CA" w14:textId="77777777" w:rsidR="008561B2" w:rsidRDefault="005650A4">
      <w:pPr>
        <w:pStyle w:val="1"/>
        <w:numPr>
          <w:ilvl w:val="0"/>
          <w:numId w:val="0"/>
        </w:numPr>
        <w:spacing w:after="279" w:line="265" w:lineRule="auto"/>
        <w:ind w:left="8"/>
      </w:pPr>
      <w:r>
        <w:rPr>
          <w:noProof/>
        </w:rPr>
        <w:drawing>
          <wp:anchor distT="0" distB="0" distL="114300" distR="114300" simplePos="0" relativeHeight="251658240" behindDoc="0" locked="0" layoutInCell="1" allowOverlap="0" wp14:anchorId="444CD240" wp14:editId="522AABF4">
            <wp:simplePos x="0" y="0"/>
            <wp:positionH relativeFrom="margin">
              <wp:posOffset>34946</wp:posOffset>
            </wp:positionH>
            <wp:positionV relativeFrom="paragraph">
              <wp:posOffset>324486</wp:posOffset>
            </wp:positionV>
            <wp:extent cx="6210301" cy="3523488"/>
            <wp:effectExtent l="0" t="0" r="0" b="0"/>
            <wp:wrapTopAndBottom/>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3"/>
                    <a:stretch>
                      <a:fillRect/>
                    </a:stretch>
                  </pic:blipFill>
                  <pic:spPr>
                    <a:xfrm>
                      <a:off x="0" y="0"/>
                      <a:ext cx="6210301" cy="3523488"/>
                    </a:xfrm>
                    <a:prstGeom prst="rect">
                      <a:avLst/>
                    </a:prstGeom>
                  </pic:spPr>
                </pic:pic>
              </a:graphicData>
            </a:graphic>
          </wp:anchor>
        </w:drawing>
      </w:r>
      <w:r>
        <w:rPr>
          <w:sz w:val="20"/>
        </w:rPr>
        <w:t>Graphic Abstract</w:t>
      </w:r>
    </w:p>
    <w:p w14:paraId="7E5B681E" w14:textId="77777777" w:rsidR="008561B2" w:rsidRDefault="005650A4">
      <w:pPr>
        <w:spacing w:before="464"/>
        <w:ind w:left="8"/>
      </w:pPr>
      <w:r>
        <w:rPr>
          <w:rFonts w:ascii="Calibri" w:eastAsia="Calibri" w:hAnsi="Calibri" w:cs="Calibri"/>
          <w:b/>
        </w:rPr>
        <w:t>Keywords</w:t>
      </w:r>
      <w:r>
        <w:t xml:space="preserve"> Tetrahydrofurfuryl alcohol · Platinum · Molybdenum disulfide · Pentanediol · </w:t>
      </w:r>
      <w:proofErr w:type="spellStart"/>
      <w:r>
        <w:t>Tetrahydropyrane</w:t>
      </w:r>
      <w:proofErr w:type="spellEnd"/>
      <w:r>
        <w:t xml:space="preserve"> · Strong metal-</w:t>
      </w:r>
    </w:p>
    <w:p w14:paraId="13B6471B" w14:textId="77777777" w:rsidR="008561B2" w:rsidRDefault="008561B2">
      <w:pPr>
        <w:sectPr w:rsidR="008561B2">
          <w:headerReference w:type="even" r:id="rId14"/>
          <w:headerReference w:type="default" r:id="rId15"/>
          <w:footerReference w:type="even" r:id="rId16"/>
          <w:footerReference w:type="default" r:id="rId17"/>
          <w:headerReference w:type="first" r:id="rId18"/>
          <w:footerReference w:type="first" r:id="rId19"/>
          <w:pgSz w:w="11906" w:h="15817"/>
          <w:pgMar w:top="647" w:right="1014" w:bottom="835" w:left="1008" w:header="720" w:footer="720" w:gutter="0"/>
          <w:cols w:space="720"/>
          <w:titlePg/>
        </w:sectPr>
      </w:pPr>
    </w:p>
    <w:p w14:paraId="52D28231" w14:textId="77777777" w:rsidR="008561B2" w:rsidRDefault="005650A4">
      <w:pPr>
        <w:spacing w:after="422"/>
        <w:ind w:left="8"/>
      </w:pPr>
      <w:r>
        <w:t>support interaction</w:t>
      </w:r>
    </w:p>
    <w:p w14:paraId="70D97228" w14:textId="77777777" w:rsidR="008561B2" w:rsidRDefault="005650A4">
      <w:pPr>
        <w:pStyle w:val="1"/>
        <w:ind w:left="238" w:hanging="253"/>
      </w:pPr>
      <w:r>
        <w:t>Introduction</w:t>
      </w:r>
    </w:p>
    <w:p w14:paraId="60FD58FF" w14:textId="3ACA99E6" w:rsidR="008561B2" w:rsidRDefault="006F1740">
      <w:pPr>
        <w:ind w:left="8"/>
      </w:pPr>
      <w:r w:rsidRPr="006F1740">
        <w:rPr>
          <w:rFonts w:ascii="ＭＳ 明朝" w:eastAsia="ＭＳ 明朝" w:hAnsi="ＭＳ 明朝" w:cs="ＭＳ 明朝" w:hint="eastAsia"/>
        </w:rPr>
        <w:t>限られた化石エネルギー資源と経済の持続可能な発展に対する懸念は、バイオマスの燃料</w:t>
      </w:r>
      <w:r w:rsidRPr="006F1740">
        <w:t>[1–3]</w:t>
      </w:r>
      <w:r w:rsidRPr="006F1740">
        <w:rPr>
          <w:rFonts w:ascii="ＭＳ 明朝" w:eastAsia="ＭＳ 明朝" w:hAnsi="ＭＳ 明朝" w:cs="ＭＳ 明朝" w:hint="eastAsia"/>
        </w:rPr>
        <w:t>および付加価値化学物質</w:t>
      </w:r>
      <w:r w:rsidRPr="006F1740">
        <w:t>[4–8]</w:t>
      </w:r>
      <w:r w:rsidRPr="006F1740">
        <w:rPr>
          <w:rFonts w:ascii="ＭＳ 明朝" w:eastAsia="ＭＳ 明朝" w:hAnsi="ＭＳ 明朝" w:cs="ＭＳ 明朝" w:hint="eastAsia"/>
        </w:rPr>
        <w:t>への触媒変換に関する広範な調査を刺激しました。</w:t>
      </w:r>
      <w:r w:rsidRPr="006F1740">
        <w:t>1,5-</w:t>
      </w:r>
      <w:r w:rsidRPr="006F1740">
        <w:rPr>
          <w:rFonts w:ascii="ＭＳ 明朝" w:eastAsia="ＭＳ 明朝" w:hAnsi="ＭＳ 明朝" w:cs="ＭＳ 明朝" w:hint="eastAsia"/>
        </w:rPr>
        <w:t>ペンタンジオール</w:t>
      </w:r>
      <w:r w:rsidRPr="006F1740">
        <w:t>(1,5-PDO)</w:t>
      </w:r>
      <w:r w:rsidRPr="006F1740">
        <w:rPr>
          <w:rFonts w:ascii="ＭＳ 明朝" w:eastAsia="ＭＳ 明朝" w:hAnsi="ＭＳ 明朝" w:cs="ＭＳ 明朝" w:hint="eastAsia"/>
        </w:rPr>
        <w:t>およびその誘導体テトラヒドロピラン</w:t>
      </w:r>
      <w:r w:rsidRPr="006F1740">
        <w:t>(THP)</w:t>
      </w:r>
      <w:r w:rsidRPr="006F1740">
        <w:rPr>
          <w:rFonts w:ascii="ＭＳ 明朝" w:eastAsia="ＭＳ 明朝" w:hAnsi="ＭＳ 明朝" w:cs="ＭＳ 明朝" w:hint="eastAsia"/>
        </w:rPr>
        <w:t>は重要な化学物質であり</w:t>
      </w:r>
      <w:r w:rsidRPr="006F1740">
        <w:t>[9</w:t>
      </w:r>
      <w:r w:rsidRPr="006F1740">
        <w:rPr>
          <w:rFonts w:ascii="ＭＳ 明朝" w:eastAsia="ＭＳ 明朝" w:hAnsi="ＭＳ 明朝" w:cs="ＭＳ 明朝" w:hint="eastAsia"/>
        </w:rPr>
        <w:t>、</w:t>
      </w:r>
      <w:r w:rsidRPr="006F1740">
        <w:t>10]</w:t>
      </w:r>
      <w:r w:rsidRPr="006F1740">
        <w:rPr>
          <w:rFonts w:ascii="ＭＳ 明朝" w:eastAsia="ＭＳ 明朝" w:hAnsi="ＭＳ 明朝" w:cs="ＭＳ 明朝" w:hint="eastAsia"/>
        </w:rPr>
        <w:t>、ポリエステル、ポリウレタン、潤滑剤、香水、および高度な溶剤の合成に広く使用されています</w:t>
      </w:r>
      <w:r w:rsidRPr="006F1740">
        <w:t>[11–13]</w:t>
      </w:r>
      <w:r w:rsidRPr="006F1740">
        <w:rPr>
          <w:rFonts w:ascii="ＭＳ 明朝" w:eastAsia="ＭＳ 明朝" w:hAnsi="ＭＳ 明朝" w:cs="ＭＳ 明朝" w:hint="eastAsia"/>
        </w:rPr>
        <w:t>。バイオベースの</w:t>
      </w:r>
      <w:r w:rsidRPr="006F1740">
        <w:t>1,5-PDO</w:t>
      </w:r>
      <w:r w:rsidRPr="006F1740">
        <w:rPr>
          <w:rFonts w:ascii="ＭＳ 明朝" w:eastAsia="ＭＳ 明朝" w:hAnsi="ＭＳ 明朝" w:cs="ＭＳ 明朝" w:hint="eastAsia"/>
        </w:rPr>
        <w:t>調製のために、フルフラール由来の原料の触媒変換に多大な努力が払われてきました</w:t>
      </w:r>
      <w:r w:rsidRPr="006F1740">
        <w:t>[14–22]</w:t>
      </w:r>
      <w:r w:rsidRPr="006F1740">
        <w:rPr>
          <w:rFonts w:ascii="ＭＳ 明朝" w:eastAsia="ＭＳ 明朝" w:hAnsi="ＭＳ 明朝" w:cs="ＭＳ 明朝" w:hint="eastAsia"/>
        </w:rPr>
        <w:t>。テトラヒドロフルフラールアルコール</w:t>
      </w:r>
      <w:r w:rsidRPr="006F1740">
        <w:t>(THFA)</w:t>
      </w:r>
      <w:r w:rsidRPr="006F1740">
        <w:rPr>
          <w:rFonts w:ascii="ＭＳ 明朝" w:eastAsia="ＭＳ 明朝" w:hAnsi="ＭＳ 明朝" w:cs="ＭＳ 明朝" w:hint="eastAsia"/>
        </w:rPr>
        <w:t>は、フルフラール変換から容易に得られる全水素化生成物です</w:t>
      </w:r>
      <w:r w:rsidRPr="006F1740">
        <w:t>[23</w:t>
      </w:r>
      <w:r w:rsidRPr="006F1740">
        <w:rPr>
          <w:rFonts w:ascii="ＭＳ 明朝" w:eastAsia="ＭＳ 明朝" w:hAnsi="ＭＳ 明朝" w:cs="ＭＳ 明朝" w:hint="eastAsia"/>
        </w:rPr>
        <w:t>、</w:t>
      </w:r>
      <w:r w:rsidRPr="006F1740">
        <w:t>24]</w:t>
      </w:r>
      <w:r w:rsidRPr="006F1740">
        <w:rPr>
          <w:rFonts w:ascii="ＭＳ 明朝" w:eastAsia="ＭＳ 明朝" w:hAnsi="ＭＳ 明朝" w:cs="ＭＳ 明朝" w:hint="eastAsia"/>
        </w:rPr>
        <w:t>。</w:t>
      </w:r>
      <w:r w:rsidR="005650A4">
        <w:t xml:space="preserve"> </w:t>
      </w:r>
      <w:r w:rsidR="009168F8" w:rsidRPr="009168F8">
        <w:t>1,5-PDO</w:t>
      </w:r>
      <w:r w:rsidR="009168F8" w:rsidRPr="009168F8">
        <w:rPr>
          <w:rFonts w:ascii="ＭＳ 明朝" w:eastAsia="ＭＳ 明朝" w:hAnsi="ＭＳ 明朝" w:cs="ＭＳ 明朝" w:hint="eastAsia"/>
        </w:rPr>
        <w:t>合成の代表的なプロセスは、二官能性</w:t>
      </w:r>
      <w:r w:rsidR="009168F8" w:rsidRPr="009168F8">
        <w:t>(NM-</w:t>
      </w:r>
      <w:proofErr w:type="spellStart"/>
      <w:r w:rsidR="009168F8" w:rsidRPr="009168F8">
        <w:t>MOx</w:t>
      </w:r>
      <w:proofErr w:type="spellEnd"/>
      <w:r w:rsidR="009168F8" w:rsidRPr="009168F8">
        <w:t>)</w:t>
      </w:r>
      <w:r w:rsidR="009168F8" w:rsidRPr="009168F8">
        <w:rPr>
          <w:rFonts w:ascii="ＭＳ 明朝" w:eastAsia="ＭＳ 明朝" w:hAnsi="ＭＳ 明朝" w:cs="ＭＳ 明朝" w:hint="eastAsia"/>
        </w:rPr>
        <w:t>触媒</w:t>
      </w:r>
      <w:r w:rsidR="009168F8" w:rsidRPr="009168F8">
        <w:t>(NM = Rh</w:t>
      </w:r>
      <w:r w:rsidR="009168F8" w:rsidRPr="009168F8">
        <w:rPr>
          <w:rFonts w:ascii="ＭＳ 明朝" w:eastAsia="ＭＳ 明朝" w:hAnsi="ＭＳ 明朝" w:cs="ＭＳ 明朝" w:hint="eastAsia"/>
        </w:rPr>
        <w:t>、</w:t>
      </w:r>
      <w:proofErr w:type="spellStart"/>
      <w:r w:rsidR="009168F8" w:rsidRPr="009168F8">
        <w:t>Ir</w:t>
      </w:r>
      <w:proofErr w:type="spellEnd"/>
      <w:r w:rsidR="009168F8" w:rsidRPr="009168F8">
        <w:rPr>
          <w:rFonts w:ascii="ＭＳ 明朝" w:eastAsia="ＭＳ 明朝" w:hAnsi="ＭＳ 明朝" w:cs="ＭＳ 明朝" w:hint="eastAsia"/>
        </w:rPr>
        <w:t>、</w:t>
      </w:r>
      <w:r w:rsidR="009168F8" w:rsidRPr="009168F8">
        <w:t>Pt</w:t>
      </w:r>
      <w:r w:rsidR="009168F8" w:rsidRPr="009168F8">
        <w:rPr>
          <w:rFonts w:ascii="ＭＳ 明朝" w:eastAsia="ＭＳ 明朝" w:hAnsi="ＭＳ 明朝" w:cs="ＭＳ 明朝" w:hint="eastAsia"/>
        </w:rPr>
        <w:t>、</w:t>
      </w:r>
      <w:proofErr w:type="spellStart"/>
      <w:r w:rsidR="009168F8" w:rsidRPr="009168F8">
        <w:t>Ru;M</w:t>
      </w:r>
      <w:proofErr w:type="spellEnd"/>
      <w:r w:rsidR="009168F8" w:rsidRPr="009168F8">
        <w:t xml:space="preserve"> = V, Mo, W, Re) [20, 25–30]</w:t>
      </w:r>
      <w:r w:rsidR="009168F8" w:rsidRPr="009168F8">
        <w:rPr>
          <w:rFonts w:ascii="ＭＳ 明朝" w:eastAsia="ＭＳ 明朝" w:hAnsi="ＭＳ 明朝" w:cs="ＭＳ 明朝" w:hint="eastAsia"/>
        </w:rPr>
        <w:t>。ワンポットプロセスでは、触媒中の貴金属が水素化のために水素の活性化を担当し、遷移金属酸化物が反応物の吸着と</w:t>
      </w:r>
      <w:r w:rsidR="009168F8" w:rsidRPr="009168F8">
        <w:t>C-O</w:t>
      </w:r>
      <w:r w:rsidR="009168F8" w:rsidRPr="009168F8">
        <w:rPr>
          <w:rFonts w:ascii="ＭＳ 明朝" w:eastAsia="ＭＳ 明朝" w:hAnsi="ＭＳ 明朝" w:cs="ＭＳ 明朝" w:hint="eastAsia"/>
        </w:rPr>
        <w:t>結合の活性化に重要な役割を果たします</w:t>
      </w:r>
      <w:r w:rsidR="009168F8" w:rsidRPr="009168F8">
        <w:t>[28]</w:t>
      </w:r>
      <w:r w:rsidR="009168F8" w:rsidRPr="009168F8">
        <w:rPr>
          <w:rFonts w:ascii="ＭＳ 明朝" w:eastAsia="ＭＳ 明朝" w:hAnsi="ＭＳ 明朝" w:cs="ＭＳ 明朝" w:hint="eastAsia"/>
        </w:rPr>
        <w:t>。例えば、</w:t>
      </w:r>
      <w:proofErr w:type="spellStart"/>
      <w:r w:rsidR="009168F8" w:rsidRPr="009168F8">
        <w:t>Koso</w:t>
      </w:r>
      <w:proofErr w:type="spellEnd"/>
      <w:r w:rsidR="009168F8" w:rsidRPr="009168F8">
        <w:rPr>
          <w:rFonts w:ascii="ＭＳ 明朝" w:eastAsia="ＭＳ 明朝" w:hAnsi="ＭＳ 明朝" w:cs="ＭＳ 明朝" w:hint="eastAsia"/>
        </w:rPr>
        <w:t>らは</w:t>
      </w:r>
      <w:r w:rsidR="009168F8" w:rsidRPr="009168F8">
        <w:t>THFA</w:t>
      </w:r>
      <w:r w:rsidR="009168F8" w:rsidRPr="009168F8">
        <w:rPr>
          <w:rFonts w:ascii="ＭＳ 明朝" w:eastAsia="ＭＳ 明朝" w:hAnsi="ＭＳ 明朝" w:cs="ＭＳ 明朝" w:hint="eastAsia"/>
        </w:rPr>
        <w:t>の水素化分解のための</w:t>
      </w:r>
      <w:r w:rsidR="009168F8" w:rsidRPr="009168F8">
        <w:t>Rh-</w:t>
      </w:r>
      <w:proofErr w:type="spellStart"/>
      <w:r w:rsidR="009168F8" w:rsidRPr="009168F8">
        <w:t>ReOx</w:t>
      </w:r>
      <w:proofErr w:type="spellEnd"/>
      <w:r w:rsidR="009168F8" w:rsidRPr="009168F8">
        <w:t>/SiO2</w:t>
      </w:r>
      <w:r w:rsidR="009168F8" w:rsidRPr="009168F8">
        <w:rPr>
          <w:rFonts w:ascii="ＭＳ 明朝" w:eastAsia="ＭＳ 明朝" w:hAnsi="ＭＳ 明朝" w:cs="ＭＳ 明朝" w:hint="eastAsia"/>
        </w:rPr>
        <w:t>触媒を開発し、</w:t>
      </w:r>
      <w:r w:rsidR="009168F8" w:rsidRPr="009168F8">
        <w:t>24</w:t>
      </w:r>
      <w:r w:rsidR="009168F8" w:rsidRPr="009168F8">
        <w:rPr>
          <w:rFonts w:ascii="ＭＳ 明朝" w:eastAsia="ＭＳ 明朝" w:hAnsi="ＭＳ 明朝" w:cs="ＭＳ 明朝" w:hint="eastAsia"/>
        </w:rPr>
        <w:t>時間</w:t>
      </w:r>
      <w:r w:rsidR="009168F8" w:rsidRPr="009168F8">
        <w:rPr>
          <w:rFonts w:ascii="ＭＳ 明朝" w:eastAsia="ＭＳ 明朝" w:hAnsi="ＭＳ 明朝" w:cs="ＭＳ 明朝" w:hint="eastAsia"/>
        </w:rPr>
        <w:t>反応後に</w:t>
      </w:r>
      <w:r w:rsidR="009168F8" w:rsidRPr="009168F8">
        <w:t>75%</w:t>
      </w:r>
      <w:r w:rsidR="009168F8" w:rsidRPr="009168F8">
        <w:rPr>
          <w:rFonts w:ascii="ＭＳ 明朝" w:eastAsia="ＭＳ 明朝" w:hAnsi="ＭＳ 明朝" w:cs="ＭＳ 明朝" w:hint="eastAsia"/>
        </w:rPr>
        <w:t>の収率</w:t>
      </w:r>
      <w:r w:rsidR="009168F8" w:rsidRPr="009168F8">
        <w:t>1,5-PDO&gt;</w:t>
      </w:r>
      <w:r w:rsidR="009168F8" w:rsidRPr="009168F8">
        <w:rPr>
          <w:rFonts w:ascii="ＭＳ 明朝" w:eastAsia="ＭＳ 明朝" w:hAnsi="ＭＳ 明朝" w:cs="ＭＳ 明朝" w:hint="eastAsia"/>
        </w:rPr>
        <w:t>得られた</w:t>
      </w:r>
      <w:r w:rsidR="009168F8" w:rsidRPr="009168F8">
        <w:t>[20]</w:t>
      </w:r>
      <w:r w:rsidR="009168F8" w:rsidRPr="009168F8">
        <w:rPr>
          <w:rFonts w:ascii="ＭＳ 明朝" w:eastAsia="ＭＳ 明朝" w:hAnsi="ＭＳ 明朝" w:cs="ＭＳ 明朝" w:hint="eastAsia"/>
        </w:rPr>
        <w:t>。同様に、この反応のために</w:t>
      </w:r>
      <w:proofErr w:type="spellStart"/>
      <w:r w:rsidR="009168F8" w:rsidRPr="009168F8">
        <w:t>Ir-VOx</w:t>
      </w:r>
      <w:proofErr w:type="spellEnd"/>
      <w:r w:rsidR="009168F8" w:rsidRPr="009168F8">
        <w:t>/SiO2</w:t>
      </w:r>
      <w:r w:rsidR="009168F8" w:rsidRPr="009168F8">
        <w:rPr>
          <w:rFonts w:ascii="ＭＳ 明朝" w:eastAsia="ＭＳ 明朝" w:hAnsi="ＭＳ 明朝" w:cs="ＭＳ 明朝" w:hint="eastAsia"/>
        </w:rPr>
        <w:t>、</w:t>
      </w:r>
      <w:proofErr w:type="spellStart"/>
      <w:r w:rsidR="009168F8" w:rsidRPr="009168F8">
        <w:t>Ir-Mox</w:t>
      </w:r>
      <w:proofErr w:type="spellEnd"/>
      <w:r w:rsidR="009168F8" w:rsidRPr="009168F8">
        <w:t>/SiO2</w:t>
      </w:r>
      <w:r w:rsidR="009168F8" w:rsidRPr="009168F8">
        <w:rPr>
          <w:rFonts w:ascii="ＭＳ 明朝" w:eastAsia="ＭＳ 明朝" w:hAnsi="ＭＳ 明朝" w:cs="ＭＳ 明朝" w:hint="eastAsia"/>
        </w:rPr>
        <w:t>、および</w:t>
      </w:r>
      <w:r w:rsidR="009168F8" w:rsidRPr="009168F8">
        <w:t>Rh-</w:t>
      </w:r>
      <w:proofErr w:type="spellStart"/>
      <w:r w:rsidR="009168F8" w:rsidRPr="009168F8">
        <w:t>MoOx</w:t>
      </w:r>
      <w:proofErr w:type="spellEnd"/>
      <w:r w:rsidR="009168F8" w:rsidRPr="009168F8">
        <w:t>/SiO2</w:t>
      </w:r>
      <w:r w:rsidR="009168F8" w:rsidRPr="009168F8">
        <w:rPr>
          <w:rFonts w:ascii="ＭＳ 明朝" w:eastAsia="ＭＳ 明朝" w:hAnsi="ＭＳ 明朝" w:cs="ＭＳ 明朝" w:hint="eastAsia"/>
        </w:rPr>
        <w:t>触媒が開発され、金属触媒と酸化物触媒の相乗触媒作用により、約</w:t>
      </w:r>
      <w:r w:rsidR="009168F8" w:rsidRPr="009168F8">
        <w:t>90%</w:t>
      </w:r>
      <w:r w:rsidR="009168F8" w:rsidRPr="009168F8">
        <w:rPr>
          <w:rFonts w:ascii="ＭＳ 明朝" w:eastAsia="ＭＳ 明朝" w:hAnsi="ＭＳ 明朝" w:cs="ＭＳ 明朝" w:hint="eastAsia"/>
        </w:rPr>
        <w:t>の</w:t>
      </w:r>
      <w:r w:rsidR="009168F8" w:rsidRPr="009168F8">
        <w:t>1,5-PDO</w:t>
      </w:r>
      <w:r w:rsidR="009168F8" w:rsidRPr="009168F8">
        <w:rPr>
          <w:rFonts w:ascii="ＭＳ 明朝" w:eastAsia="ＭＳ 明朝" w:hAnsi="ＭＳ 明朝" w:cs="ＭＳ 明朝" w:hint="eastAsia"/>
        </w:rPr>
        <w:t>選択性が得られました</w:t>
      </w:r>
      <w:r w:rsidR="009168F8" w:rsidRPr="009168F8">
        <w:t>[31, 32]</w:t>
      </w:r>
      <w:r w:rsidR="009168F8" w:rsidRPr="009168F8">
        <w:rPr>
          <w:rFonts w:ascii="ＭＳ 明朝" w:eastAsia="ＭＳ 明朝" w:hAnsi="ＭＳ 明朝" w:cs="ＭＳ 明朝" w:hint="eastAsia"/>
        </w:rPr>
        <w:t>。一方、</w:t>
      </w:r>
      <w:r w:rsidR="009168F8" w:rsidRPr="009168F8">
        <w:t>THFA</w:t>
      </w:r>
      <w:r w:rsidR="009168F8" w:rsidRPr="009168F8">
        <w:rPr>
          <w:rFonts w:ascii="ＭＳ 明朝" w:eastAsia="ＭＳ 明朝" w:hAnsi="ＭＳ 明朝" w:cs="ＭＳ 明朝" w:hint="eastAsia"/>
        </w:rPr>
        <w:t>の触媒水素化分解に広く採用されている水熱条件の有害な影響により、触媒への</w:t>
      </w:r>
      <w:proofErr w:type="spellStart"/>
      <w:r w:rsidR="009168F8" w:rsidRPr="009168F8">
        <w:t>MOx</w:t>
      </w:r>
      <w:proofErr w:type="spellEnd"/>
      <w:r w:rsidR="009168F8" w:rsidRPr="009168F8">
        <w:rPr>
          <w:rFonts w:ascii="ＭＳ 明朝" w:eastAsia="ＭＳ 明朝" w:hAnsi="ＭＳ 明朝" w:cs="ＭＳ 明朝" w:hint="eastAsia"/>
        </w:rPr>
        <w:t>成分の浸出が容易に起こり、長時間の触媒の安定性が低下します。バイオマス変換のためには、水熱環境や水素化環境に耐えうる新しい堅牢な触媒を探索することが非常に望まれています。</w:t>
      </w:r>
    </w:p>
    <w:p w14:paraId="724C2133" w14:textId="7F392A50" w:rsidR="008561B2" w:rsidRDefault="009168F8">
      <w:pPr>
        <w:spacing w:after="621"/>
        <w:ind w:left="-2" w:firstLine="227"/>
      </w:pPr>
      <w:r w:rsidRPr="009168F8">
        <w:rPr>
          <w:rFonts w:ascii="ＭＳ 明朝" w:eastAsia="ＭＳ 明朝" w:hAnsi="ＭＳ 明朝" w:cs="ＭＳ 明朝" w:hint="eastAsia"/>
        </w:rPr>
        <w:t>二硫化モリブデン</w:t>
      </w:r>
      <w:r w:rsidRPr="009168F8">
        <w:t>(MoS2)</w:t>
      </w:r>
      <w:r w:rsidRPr="009168F8">
        <w:rPr>
          <w:rFonts w:ascii="ＭＳ 明朝" w:eastAsia="ＭＳ 明朝" w:hAnsi="ＭＳ 明朝" w:cs="ＭＳ 明朝" w:hint="eastAsia"/>
        </w:rPr>
        <w:t>は、水素移動反応</w:t>
      </w:r>
      <w:r w:rsidRPr="009168F8">
        <w:t>[33]</w:t>
      </w:r>
      <w:r w:rsidRPr="009168F8">
        <w:rPr>
          <w:rFonts w:ascii="ＭＳ 明朝" w:eastAsia="ＭＳ 明朝" w:hAnsi="ＭＳ 明朝" w:cs="ＭＳ 明朝" w:hint="eastAsia"/>
        </w:rPr>
        <w:t>および</w:t>
      </w:r>
      <w:r w:rsidRPr="009168F8">
        <w:t>300°C</w:t>
      </w:r>
      <w:r w:rsidRPr="009168F8">
        <w:rPr>
          <w:rFonts w:ascii="ＭＳ 明朝" w:eastAsia="ＭＳ 明朝" w:hAnsi="ＭＳ 明朝" w:cs="ＭＳ 明朝" w:hint="eastAsia"/>
        </w:rPr>
        <w:t>を超える高温で行われるもの</w:t>
      </w:r>
      <w:r w:rsidRPr="009168F8">
        <w:t>[34]</w:t>
      </w:r>
      <w:r w:rsidRPr="009168F8">
        <w:rPr>
          <w:rFonts w:ascii="ＭＳ 明朝" w:eastAsia="ＭＳ 明朝" w:hAnsi="ＭＳ 明朝" w:cs="ＭＳ 明朝" w:hint="eastAsia"/>
        </w:rPr>
        <w:t>で首尾よく使用される層状遷移金属ダイカルコゲナイドです。さらに、表面が疎水性</w:t>
      </w:r>
      <w:r w:rsidRPr="009168F8">
        <w:t>[33]</w:t>
      </w:r>
      <w:r w:rsidRPr="009168F8">
        <w:rPr>
          <w:rFonts w:ascii="ＭＳ 明朝" w:eastAsia="ＭＳ 明朝" w:hAnsi="ＭＳ 明朝" w:cs="ＭＳ 明朝" w:hint="eastAsia"/>
        </w:rPr>
        <w:t>であり、熱水条件下での安定した性能に寄与する可能性があります</w:t>
      </w:r>
      <w:r w:rsidRPr="009168F8">
        <w:t>[35]</w:t>
      </w:r>
      <w:r w:rsidRPr="009168F8">
        <w:rPr>
          <w:rFonts w:ascii="ＭＳ 明朝" w:eastAsia="ＭＳ 明朝" w:hAnsi="ＭＳ 明朝" w:cs="ＭＳ 明朝" w:hint="eastAsia"/>
        </w:rPr>
        <w:t>。これらの特徴に動機付けられて、</w:t>
      </w:r>
      <w:r w:rsidRPr="009168F8">
        <w:t>THFA</w:t>
      </w:r>
      <w:r w:rsidRPr="009168F8">
        <w:rPr>
          <w:rFonts w:ascii="ＭＳ 明朝" w:eastAsia="ＭＳ 明朝" w:hAnsi="ＭＳ 明朝" w:cs="ＭＳ 明朝" w:hint="eastAsia"/>
        </w:rPr>
        <w:t>の触媒変換のために異なる金属をサポートするために</w:t>
      </w:r>
      <w:r w:rsidRPr="009168F8">
        <w:t>MOS2</w:t>
      </w:r>
      <w:r w:rsidRPr="009168F8">
        <w:rPr>
          <w:rFonts w:ascii="ＭＳ 明朝" w:eastAsia="ＭＳ 明朝" w:hAnsi="ＭＳ 明朝" w:cs="ＭＳ 明朝" w:hint="eastAsia"/>
        </w:rPr>
        <w:t>を採用しました。最適な</w:t>
      </w:r>
      <w:r w:rsidRPr="009168F8">
        <w:t>4%Pt/MoS2</w:t>
      </w:r>
      <w:r w:rsidRPr="009168F8">
        <w:rPr>
          <w:rFonts w:ascii="ＭＳ 明朝" w:eastAsia="ＭＳ 明朝" w:hAnsi="ＭＳ 明朝" w:cs="ＭＳ 明朝" w:hint="eastAsia"/>
        </w:rPr>
        <w:t>触媒に対して、</w:t>
      </w:r>
      <w:r w:rsidRPr="009168F8">
        <w:t>1,5-PDO</w:t>
      </w:r>
      <w:r w:rsidRPr="009168F8">
        <w:rPr>
          <w:rFonts w:ascii="ＭＳ 明朝" w:eastAsia="ＭＳ 明朝" w:hAnsi="ＭＳ 明朝" w:cs="ＭＳ 明朝" w:hint="eastAsia"/>
        </w:rPr>
        <w:t>および</w:t>
      </w:r>
      <w:r w:rsidRPr="009168F8">
        <w:t>THP</w:t>
      </w:r>
      <w:r w:rsidRPr="009168F8">
        <w:rPr>
          <w:rFonts w:ascii="ＭＳ 明朝" w:eastAsia="ＭＳ 明朝" w:hAnsi="ＭＳ 明朝" w:cs="ＭＳ 明朝" w:hint="eastAsia"/>
        </w:rPr>
        <w:t>に対する妥当な選択性が得られ、高い安定性を示した。さらに興味深いことに、</w:t>
      </w:r>
      <w:r w:rsidRPr="009168F8">
        <w:t>Pt</w:t>
      </w:r>
      <w:r w:rsidRPr="009168F8">
        <w:rPr>
          <w:rFonts w:ascii="ＭＳ 明朝" w:eastAsia="ＭＳ 明朝" w:hAnsi="ＭＳ 明朝" w:cs="ＭＳ 明朝" w:hint="eastAsia"/>
        </w:rPr>
        <w:t>と</w:t>
      </w:r>
      <w:r w:rsidRPr="009168F8">
        <w:t>MoS2</w:t>
      </w:r>
      <w:r w:rsidRPr="009168F8">
        <w:rPr>
          <w:rFonts w:ascii="ＭＳ 明朝" w:eastAsia="ＭＳ 明朝" w:hAnsi="ＭＳ 明朝" w:cs="ＭＳ 明朝" w:hint="eastAsia"/>
        </w:rPr>
        <w:t>の間の強金属</w:t>
      </w:r>
      <w:r w:rsidRPr="009168F8">
        <w:t>-</w:t>
      </w:r>
      <w:r w:rsidRPr="009168F8">
        <w:rPr>
          <w:rFonts w:ascii="ＭＳ 明朝" w:eastAsia="ＭＳ 明朝" w:hAnsi="ＭＳ 明朝" w:cs="ＭＳ 明朝" w:hint="eastAsia"/>
        </w:rPr>
        <w:t>支持相互作用</w:t>
      </w:r>
      <w:r w:rsidRPr="009168F8">
        <w:t>(SMSI)</w:t>
      </w:r>
      <w:r w:rsidRPr="009168F8">
        <w:rPr>
          <w:rFonts w:ascii="ＭＳ 明朝" w:eastAsia="ＭＳ 明朝" w:hAnsi="ＭＳ 明朝" w:cs="ＭＳ 明朝" w:hint="eastAsia"/>
        </w:rPr>
        <w:t>の典型的な挙動は、文献ではほとんど報告されていないさまざまな特性評価に従って最初に観察されました。</w:t>
      </w:r>
      <w:r w:rsidR="005650A4">
        <w:t xml:space="preserve"> </w:t>
      </w:r>
      <w:r w:rsidR="004367DB" w:rsidRPr="004367DB">
        <w:rPr>
          <w:rFonts w:ascii="ＭＳ 明朝" w:eastAsia="ＭＳ 明朝" w:hAnsi="ＭＳ 明朝" w:cs="ＭＳ 明朝" w:hint="eastAsia"/>
        </w:rPr>
        <w:t>包括的な特性評価と</w:t>
      </w:r>
      <w:r w:rsidR="004367DB" w:rsidRPr="004367DB">
        <w:rPr>
          <w:rFonts w:ascii="ＭＳ 明朝" w:eastAsia="ＭＳ 明朝" w:hAnsi="ＭＳ 明朝" w:cs="ＭＳ 明朝" w:hint="eastAsia"/>
        </w:rPr>
        <w:lastRenderedPageBreak/>
        <w:t>分析に従って、</w:t>
      </w:r>
      <w:r w:rsidR="004367DB" w:rsidRPr="004367DB">
        <w:t>Pt/MoS2</w:t>
      </w:r>
      <w:r w:rsidR="004367DB" w:rsidRPr="004367DB">
        <w:rPr>
          <w:rFonts w:ascii="ＭＳ 明朝" w:eastAsia="ＭＳ 明朝" w:hAnsi="ＭＳ 明朝" w:cs="ＭＳ 明朝" w:hint="eastAsia"/>
        </w:rPr>
        <w:t>上の触媒活性点が議論されました。最後に、条件付き実験と生成物分布に従って反応経路を提案した。本研究は、</w:t>
      </w:r>
      <w:r w:rsidR="004367DB" w:rsidRPr="004367DB">
        <w:t>MOS2</w:t>
      </w:r>
      <w:r w:rsidR="004367DB" w:rsidRPr="004367DB">
        <w:rPr>
          <w:rFonts w:ascii="ＭＳ 明朝" w:eastAsia="ＭＳ 明朝" w:hAnsi="ＭＳ 明朝" w:cs="ＭＳ 明朝" w:hint="eastAsia"/>
        </w:rPr>
        <w:t>担持貴金属触媒の特性と、過酷な熱水条件下でのバイオマスの水素化分解への応用に関する新たな知見を提供する可能性があります。</w:t>
      </w:r>
    </w:p>
    <w:p w14:paraId="6DA29750" w14:textId="77777777" w:rsidR="008561B2" w:rsidRDefault="005650A4">
      <w:pPr>
        <w:pStyle w:val="1"/>
        <w:ind w:left="238" w:hanging="253"/>
      </w:pPr>
      <w:r>
        <w:t>Experimenta</w:t>
      </w:r>
      <w:r>
        <w:t>l</w:t>
      </w:r>
    </w:p>
    <w:p w14:paraId="1193C696" w14:textId="77777777" w:rsidR="008561B2" w:rsidRDefault="005650A4">
      <w:pPr>
        <w:pStyle w:val="2"/>
        <w:ind w:left="377" w:hanging="392"/>
      </w:pPr>
      <w:r>
        <w:t>Catalysts Preparation</w:t>
      </w:r>
    </w:p>
    <w:p w14:paraId="6D3618F8" w14:textId="6E8EFFDC" w:rsidR="008561B2" w:rsidRDefault="00A97EB6">
      <w:pPr>
        <w:spacing w:after="370"/>
        <w:ind w:left="8"/>
      </w:pPr>
      <w:r w:rsidRPr="00A97EB6">
        <w:rPr>
          <w:rFonts w:ascii="ＭＳ 明朝" w:eastAsia="ＭＳ 明朝" w:hAnsi="ＭＳ 明朝" w:cs="ＭＳ 明朝" w:hint="eastAsia"/>
        </w:rPr>
        <w:t>すべての化学物質は分析グレードであり、それ以上の精製なしで使用されました。</w:t>
      </w:r>
      <w:r w:rsidRPr="00A97EB6">
        <w:t xml:space="preserve">M/MoS2(M = </w:t>
      </w:r>
      <w:proofErr w:type="spellStart"/>
      <w:r w:rsidRPr="00A97EB6">
        <w:t>Pt,Pd,Ir,Rh</w:t>
      </w:r>
      <w:proofErr w:type="spellEnd"/>
      <w:r w:rsidRPr="00A97EB6">
        <w:rPr>
          <w:rFonts w:ascii="ＭＳ 明朝" w:eastAsia="ＭＳ 明朝" w:hAnsi="ＭＳ 明朝" w:cs="ＭＳ 明朝" w:hint="eastAsia"/>
        </w:rPr>
        <w:t>および</w:t>
      </w:r>
      <w:r w:rsidRPr="00A97EB6">
        <w:t>Ru)</w:t>
      </w:r>
      <w:r w:rsidRPr="00A97EB6">
        <w:rPr>
          <w:rFonts w:ascii="ＭＳ 明朝" w:eastAsia="ＭＳ 明朝" w:hAnsi="ＭＳ 明朝" w:cs="ＭＳ 明朝" w:hint="eastAsia"/>
        </w:rPr>
        <w:t>触媒は初期湿潤含浸法により調製した。詳細には、</w:t>
      </w:r>
      <w:r w:rsidRPr="00A97EB6">
        <w:t>MoS2</w:t>
      </w:r>
      <w:r w:rsidRPr="00A97EB6">
        <w:rPr>
          <w:rFonts w:ascii="ＭＳ 明朝" w:eastAsia="ＭＳ 明朝" w:hAnsi="ＭＳ 明朝" w:cs="ＭＳ 明朝" w:hint="eastAsia"/>
        </w:rPr>
        <w:t>サンプルに設計量の金属を含む水溶液を含浸させた後、</w:t>
      </w:r>
      <w:r w:rsidRPr="00A97EB6">
        <w:t>25°C</w:t>
      </w:r>
      <w:r w:rsidRPr="00A97EB6">
        <w:rPr>
          <w:rFonts w:ascii="ＭＳ 明朝" w:eastAsia="ＭＳ 明朝" w:hAnsi="ＭＳ 明朝" w:cs="ＭＳ 明朝" w:hint="eastAsia"/>
        </w:rPr>
        <w:t>で</w:t>
      </w:r>
      <w:r w:rsidRPr="00A97EB6">
        <w:t>12</w:t>
      </w:r>
      <w:r w:rsidRPr="00A97EB6">
        <w:rPr>
          <w:rFonts w:ascii="ＭＳ 明朝" w:eastAsia="ＭＳ 明朝" w:hAnsi="ＭＳ 明朝" w:cs="ＭＳ 明朝" w:hint="eastAsia"/>
        </w:rPr>
        <w:t>時間熟成した後、</w:t>
      </w:r>
      <w:r w:rsidRPr="00A97EB6">
        <w:t>120°C</w:t>
      </w:r>
      <w:r w:rsidRPr="00A97EB6">
        <w:rPr>
          <w:rFonts w:ascii="ＭＳ 明朝" w:eastAsia="ＭＳ 明朝" w:hAnsi="ＭＳ 明朝" w:cs="ＭＳ 明朝" w:hint="eastAsia"/>
        </w:rPr>
        <w:t>で一晩乾燥させた後、</w:t>
      </w:r>
      <w:r w:rsidRPr="00A97EB6">
        <w:t>300°C</w:t>
      </w:r>
      <w:r w:rsidRPr="00A97EB6">
        <w:rPr>
          <w:rFonts w:ascii="ＭＳ 明朝" w:eastAsia="ＭＳ 明朝" w:hAnsi="ＭＳ 明朝" w:cs="ＭＳ 明朝" w:hint="eastAsia"/>
        </w:rPr>
        <w:t>で</w:t>
      </w:r>
      <w:r w:rsidRPr="00A97EB6">
        <w:t>3</w:t>
      </w:r>
      <w:r w:rsidRPr="00A97EB6">
        <w:rPr>
          <w:rFonts w:ascii="ＭＳ 明朝" w:eastAsia="ＭＳ 明朝" w:hAnsi="ＭＳ 明朝" w:cs="ＭＳ 明朝" w:hint="eastAsia"/>
        </w:rPr>
        <w:t>時間焼成した。使用前に、触媒を水素気流中</w:t>
      </w:r>
      <w:r w:rsidRPr="00A97EB6">
        <w:t>300°C</w:t>
      </w:r>
      <w:r w:rsidRPr="00A97EB6">
        <w:rPr>
          <w:rFonts w:ascii="ＭＳ 明朝" w:eastAsia="ＭＳ 明朝" w:hAnsi="ＭＳ 明朝" w:cs="ＭＳ 明朝" w:hint="eastAsia"/>
        </w:rPr>
        <w:t>で</w:t>
      </w:r>
      <w:r w:rsidRPr="00A97EB6">
        <w:t>1</w:t>
      </w:r>
      <w:r w:rsidRPr="00A97EB6">
        <w:rPr>
          <w:rFonts w:ascii="ＭＳ 明朝" w:eastAsia="ＭＳ 明朝" w:hAnsi="ＭＳ 明朝" w:cs="ＭＳ 明朝" w:hint="eastAsia"/>
        </w:rPr>
        <w:t>時間還元した。</w:t>
      </w:r>
      <w:r w:rsidRPr="00A97EB6">
        <w:t xml:space="preserve">Pt/MoS2/MOX(M = </w:t>
      </w:r>
      <w:proofErr w:type="spellStart"/>
      <w:r w:rsidRPr="00A97EB6">
        <w:t>Ti</w:t>
      </w:r>
      <w:proofErr w:type="spellEnd"/>
      <w:r w:rsidRPr="00A97EB6">
        <w:t>, Ce, Zr)</w:t>
      </w:r>
      <w:r w:rsidRPr="00A97EB6">
        <w:rPr>
          <w:rFonts w:ascii="ＭＳ 明朝" w:eastAsia="ＭＳ 明朝" w:hAnsi="ＭＳ 明朝" w:cs="ＭＳ 明朝" w:hint="eastAsia"/>
        </w:rPr>
        <w:t>触媒の合成のために、</w:t>
      </w:r>
      <w:r w:rsidRPr="00A97EB6">
        <w:t>MoS2/</w:t>
      </w:r>
      <w:proofErr w:type="spellStart"/>
      <w:r w:rsidRPr="00A97EB6">
        <w:t>MOx</w:t>
      </w:r>
      <w:proofErr w:type="spellEnd"/>
      <w:r w:rsidRPr="00A97EB6">
        <w:rPr>
          <w:rFonts w:ascii="ＭＳ 明朝" w:eastAsia="ＭＳ 明朝" w:hAnsi="ＭＳ 明朝" w:cs="ＭＳ 明朝" w:hint="eastAsia"/>
        </w:rPr>
        <w:t>は、</w:t>
      </w:r>
      <w:r w:rsidRPr="00A97EB6">
        <w:t>Hu</w:t>
      </w:r>
      <w:r w:rsidRPr="00A97EB6">
        <w:rPr>
          <w:rFonts w:ascii="ＭＳ 明朝" w:eastAsia="ＭＳ 明朝" w:hAnsi="ＭＳ 明朝" w:cs="ＭＳ 明朝" w:hint="eastAsia"/>
        </w:rPr>
        <w:t>らが報告したように堆積法によって最初に調製された</w:t>
      </w:r>
      <w:r w:rsidRPr="00A97EB6">
        <w:t>[36]</w:t>
      </w:r>
      <w:r w:rsidRPr="00A97EB6">
        <w:rPr>
          <w:rFonts w:ascii="ＭＳ 明朝" w:eastAsia="ＭＳ 明朝" w:hAnsi="ＭＳ 明朝" w:cs="ＭＳ 明朝" w:hint="eastAsia"/>
        </w:rPr>
        <w:t>。次に、調製したままの</w:t>
      </w:r>
      <w:r w:rsidRPr="00A97EB6">
        <w:t>MOS2/</w:t>
      </w:r>
      <w:proofErr w:type="spellStart"/>
      <w:r w:rsidRPr="00A97EB6">
        <w:t>MOx</w:t>
      </w:r>
      <w:proofErr w:type="spellEnd"/>
      <w:r w:rsidRPr="00A97EB6">
        <w:rPr>
          <w:rFonts w:ascii="ＭＳ 明朝" w:eastAsia="ＭＳ 明朝" w:hAnsi="ＭＳ 明朝" w:cs="ＭＳ 明朝" w:hint="eastAsia"/>
        </w:rPr>
        <w:t>を、前述の含浸プロセスの支持体として使用した。得られた触媒は</w:t>
      </w:r>
      <w:r w:rsidRPr="00A97EB6">
        <w:t>Pt/MoS2/</w:t>
      </w:r>
      <w:proofErr w:type="spellStart"/>
      <w:r w:rsidRPr="00A97EB6">
        <w:t>MOx</w:t>
      </w:r>
      <w:proofErr w:type="spellEnd"/>
      <w:r w:rsidRPr="00A97EB6">
        <w:rPr>
          <w:rFonts w:ascii="ＭＳ 明朝" w:eastAsia="ＭＳ 明朝" w:hAnsi="ＭＳ 明朝" w:cs="ＭＳ 明朝" w:hint="eastAsia"/>
        </w:rPr>
        <w:t>と表記した。</w:t>
      </w:r>
      <w:r w:rsidRPr="00A97EB6">
        <w:t>4%Pt/MoS2-FR</w:t>
      </w:r>
      <w:r w:rsidRPr="00A97EB6">
        <w:rPr>
          <w:rFonts w:ascii="ＭＳ 明朝" w:eastAsia="ＭＳ 明朝" w:hAnsi="ＭＳ 明朝" w:cs="ＭＳ 明朝" w:hint="eastAsia"/>
        </w:rPr>
        <w:t>は、ホルムアルデヒドを還元剤として液相還元法により調製した</w:t>
      </w:r>
      <w:r w:rsidRPr="00A97EB6">
        <w:t>[37]</w:t>
      </w:r>
      <w:r w:rsidRPr="00A97EB6">
        <w:rPr>
          <w:rFonts w:ascii="ＭＳ 明朝" w:eastAsia="ＭＳ 明朝" w:hAnsi="ＭＳ 明朝" w:cs="ＭＳ 明朝" w:hint="eastAsia"/>
        </w:rPr>
        <w:t>。詳細には、</w:t>
      </w:r>
      <w:r w:rsidRPr="00A97EB6">
        <w:t>H2PtCl6</w:t>
      </w:r>
      <w:r w:rsidRPr="00A97EB6">
        <w:rPr>
          <w:rFonts w:ascii="ＭＳ 明朝" w:eastAsia="ＭＳ 明朝" w:hAnsi="ＭＳ 明朝" w:cs="ＭＳ 明朝" w:hint="eastAsia"/>
        </w:rPr>
        <w:t>溶液および</w:t>
      </w:r>
      <w:r w:rsidRPr="00A97EB6">
        <w:t>MoS2</w:t>
      </w:r>
      <w:r w:rsidRPr="00A97EB6">
        <w:rPr>
          <w:rFonts w:ascii="ＭＳ 明朝" w:eastAsia="ＭＳ 明朝" w:hAnsi="ＭＳ 明朝" w:cs="ＭＳ 明朝" w:hint="eastAsia"/>
        </w:rPr>
        <w:t>を磁気攪拌下でフラスコに添加し、続いて化学量論的ホルムアルデヒド試薬を添加した。懸濁液の</w:t>
      </w:r>
      <w:r w:rsidRPr="00A97EB6">
        <w:t>pH</w:t>
      </w:r>
      <w:r w:rsidRPr="00A97EB6">
        <w:rPr>
          <w:rFonts w:ascii="ＭＳ 明朝" w:eastAsia="ＭＳ 明朝" w:hAnsi="ＭＳ 明朝" w:cs="ＭＳ 明朝" w:hint="eastAsia"/>
        </w:rPr>
        <w:t>を</w:t>
      </w:r>
      <w:r w:rsidRPr="00A97EB6">
        <w:t>5</w:t>
      </w:r>
      <w:r w:rsidRPr="00A97EB6">
        <w:rPr>
          <w:rFonts w:ascii="ＭＳ 明朝" w:eastAsia="ＭＳ 明朝" w:hAnsi="ＭＳ 明朝" w:cs="ＭＳ 明朝" w:hint="eastAsia"/>
        </w:rPr>
        <w:t>重量</w:t>
      </w:r>
      <w:r w:rsidRPr="00A97EB6">
        <w:t>%NaOH</w:t>
      </w:r>
      <w:r w:rsidRPr="00A97EB6">
        <w:rPr>
          <w:rFonts w:ascii="ＭＳ 明朝" w:eastAsia="ＭＳ 明朝" w:hAnsi="ＭＳ 明朝" w:cs="ＭＳ 明朝" w:hint="eastAsia"/>
        </w:rPr>
        <w:t>溶液で</w:t>
      </w:r>
      <w:r w:rsidRPr="00A97EB6">
        <w:t>9.0</w:t>
      </w:r>
      <w:r w:rsidRPr="00A97EB6">
        <w:rPr>
          <w:rFonts w:ascii="ＭＳ 明朝" w:eastAsia="ＭＳ 明朝" w:hAnsi="ＭＳ 明朝" w:cs="ＭＳ 明朝" w:hint="eastAsia"/>
        </w:rPr>
        <w:t>に調整し、</w:t>
      </w:r>
      <w:r w:rsidRPr="00A97EB6">
        <w:t>50°C</w:t>
      </w:r>
      <w:r w:rsidRPr="00A97EB6">
        <w:rPr>
          <w:rFonts w:ascii="ＭＳ 明朝" w:eastAsia="ＭＳ 明朝" w:hAnsi="ＭＳ 明朝" w:cs="ＭＳ 明朝" w:hint="eastAsia"/>
        </w:rPr>
        <w:t>で</w:t>
      </w:r>
      <w:r w:rsidRPr="00A97EB6">
        <w:t>1</w:t>
      </w:r>
      <w:r w:rsidRPr="00A97EB6">
        <w:rPr>
          <w:rFonts w:ascii="ＭＳ 明朝" w:eastAsia="ＭＳ 明朝" w:hAnsi="ＭＳ 明朝" w:cs="ＭＳ 明朝" w:hint="eastAsia"/>
        </w:rPr>
        <w:t>時間保った後、触媒をろ過し、イオン交換水で</w:t>
      </w:r>
      <w:r w:rsidRPr="00A97EB6">
        <w:t>3</w:t>
      </w:r>
      <w:r w:rsidRPr="00A97EB6">
        <w:rPr>
          <w:rFonts w:ascii="ＭＳ 明朝" w:eastAsia="ＭＳ 明朝" w:hAnsi="ＭＳ 明朝" w:cs="ＭＳ 明朝" w:hint="eastAsia"/>
        </w:rPr>
        <w:t>回洗浄し、</w:t>
      </w:r>
      <w:r w:rsidRPr="00A97EB6">
        <w:t>100°C</w:t>
      </w:r>
      <w:r w:rsidRPr="00A97EB6">
        <w:rPr>
          <w:rFonts w:ascii="ＭＳ 明朝" w:eastAsia="ＭＳ 明朝" w:hAnsi="ＭＳ 明朝" w:cs="ＭＳ 明朝" w:hint="eastAsia"/>
        </w:rPr>
        <w:t>で</w:t>
      </w:r>
      <w:r w:rsidRPr="00A97EB6">
        <w:t>12</w:t>
      </w:r>
      <w:r w:rsidRPr="00A97EB6">
        <w:rPr>
          <w:rFonts w:ascii="ＭＳ 明朝" w:eastAsia="ＭＳ 明朝" w:hAnsi="ＭＳ 明朝" w:cs="ＭＳ 明朝" w:hint="eastAsia"/>
        </w:rPr>
        <w:t>時間乾燥させました</w:t>
      </w:r>
      <w:r w:rsidR="005650A4">
        <w:t>.</w:t>
      </w:r>
    </w:p>
    <w:p w14:paraId="4F68CFF0" w14:textId="77777777" w:rsidR="008561B2" w:rsidRDefault="005650A4">
      <w:pPr>
        <w:pStyle w:val="2"/>
        <w:ind w:left="377" w:hanging="392"/>
      </w:pPr>
      <w:r>
        <w:t>Catalyst Characterization</w:t>
      </w:r>
    </w:p>
    <w:p w14:paraId="09CDEA43" w14:textId="77777777" w:rsidR="00B43635" w:rsidRDefault="00B43635" w:rsidP="00B43635">
      <w:pPr>
        <w:ind w:left="-2" w:firstLine="227"/>
      </w:pPr>
      <w:r>
        <w:rPr>
          <w:rFonts w:ascii="ＭＳ 明朝" w:eastAsia="ＭＳ 明朝" w:hAnsi="ＭＳ 明朝" w:cs="ＭＳ 明朝" w:hint="eastAsia"/>
        </w:rPr>
        <w:t>触媒の</w:t>
      </w:r>
      <w:r>
        <w:t>X</w:t>
      </w:r>
      <w:r>
        <w:rPr>
          <w:rFonts w:ascii="ＭＳ 明朝" w:eastAsia="ＭＳ 明朝" w:hAnsi="ＭＳ 明朝" w:cs="ＭＳ 明朝" w:hint="eastAsia"/>
        </w:rPr>
        <w:t>線回折</w:t>
      </w:r>
      <w:r>
        <w:t>(XRD)</w:t>
      </w:r>
      <w:r>
        <w:rPr>
          <w:rFonts w:ascii="ＭＳ 明朝" w:eastAsia="ＭＳ 明朝" w:hAnsi="ＭＳ 明朝" w:cs="ＭＳ 明朝" w:hint="eastAsia"/>
        </w:rPr>
        <w:t>パターンは、</w:t>
      </w:r>
      <w:r>
        <w:t>40kV</w:t>
      </w:r>
      <w:r>
        <w:rPr>
          <w:rFonts w:ascii="ＭＳ 明朝" w:eastAsia="ＭＳ 明朝" w:hAnsi="ＭＳ 明朝" w:cs="ＭＳ 明朝" w:hint="eastAsia"/>
        </w:rPr>
        <w:t>および</w:t>
      </w:r>
      <w:r>
        <w:t>40mA</w:t>
      </w:r>
      <w:r>
        <w:rPr>
          <w:rFonts w:ascii="ＭＳ 明朝" w:eastAsia="ＭＳ 明朝" w:hAnsi="ＭＳ 明朝" w:cs="ＭＳ 明朝" w:hint="eastAsia"/>
        </w:rPr>
        <w:t>で動作する</w:t>
      </w:r>
      <w:r>
        <w:t>Cu Kα</w:t>
      </w:r>
      <w:r>
        <w:rPr>
          <w:rFonts w:ascii="ＭＳ 明朝" w:eastAsia="ＭＳ 明朝" w:hAnsi="ＭＳ 明朝" w:cs="ＭＳ 明朝" w:hint="eastAsia"/>
        </w:rPr>
        <w:t>放射源</w:t>
      </w:r>
      <w:r>
        <w:t>(λ= 0.15432 nm)</w:t>
      </w:r>
      <w:r>
        <w:rPr>
          <w:rFonts w:ascii="ＭＳ 明朝" w:eastAsia="ＭＳ 明朝" w:hAnsi="ＭＳ 明朝" w:cs="ＭＳ 明朝" w:hint="eastAsia"/>
        </w:rPr>
        <w:t>を備えた</w:t>
      </w:r>
      <w:r>
        <w:t xml:space="preserve">PW 3040/60 </w:t>
      </w:r>
      <w:proofErr w:type="spellStart"/>
      <w:r>
        <w:t>X'Pert</w:t>
      </w:r>
      <w:proofErr w:type="spellEnd"/>
      <w:r>
        <w:t xml:space="preserve"> PRO(</w:t>
      </w:r>
      <w:proofErr w:type="spellStart"/>
      <w:r>
        <w:t>PANalytical</w:t>
      </w:r>
      <w:proofErr w:type="spellEnd"/>
      <w:r>
        <w:t>)</w:t>
      </w:r>
      <w:r>
        <w:rPr>
          <w:rFonts w:ascii="ＭＳ 明朝" w:eastAsia="ＭＳ 明朝" w:hAnsi="ＭＳ 明朝" w:cs="ＭＳ 明朝" w:hint="eastAsia"/>
        </w:rPr>
        <w:t>回折計で得られました。連続モードは、</w:t>
      </w:r>
      <w:r>
        <w:t>10°</w:t>
      </w:r>
      <w:r>
        <w:rPr>
          <w:rFonts w:ascii="ＭＳ 明朝" w:eastAsia="ＭＳ 明朝" w:hAnsi="ＭＳ 明朝" w:cs="ＭＳ 明朝" w:hint="eastAsia"/>
        </w:rPr>
        <w:t>から</w:t>
      </w:r>
      <w:r>
        <w:t>80°</w:t>
      </w:r>
      <w:r>
        <w:rPr>
          <w:rFonts w:ascii="ＭＳ 明朝" w:eastAsia="ＭＳ 明朝" w:hAnsi="ＭＳ 明朝" w:cs="ＭＳ 明朝" w:hint="eastAsia"/>
        </w:rPr>
        <w:t>までの</w:t>
      </w:r>
      <w:r>
        <w:t>2θ</w:t>
      </w:r>
      <w:r>
        <w:rPr>
          <w:rFonts w:ascii="ＭＳ 明朝" w:eastAsia="ＭＳ 明朝" w:hAnsi="ＭＳ 明朝" w:cs="ＭＳ 明朝" w:hint="eastAsia"/>
        </w:rPr>
        <w:t>範囲で</w:t>
      </w:r>
      <w:r>
        <w:t>5°/</w:t>
      </w:r>
      <w:r>
        <w:rPr>
          <w:rFonts w:ascii="ＭＳ 明朝" w:eastAsia="ＭＳ 明朝" w:hAnsi="ＭＳ 明朝" w:cs="ＭＳ 明朝" w:hint="eastAsia"/>
        </w:rPr>
        <w:t>分のスキャン速度で使用されました。</w:t>
      </w:r>
    </w:p>
    <w:p w14:paraId="6796BF13" w14:textId="3BA0BD0B" w:rsidR="008561B2" w:rsidRDefault="00B43635" w:rsidP="00B43635">
      <w:pPr>
        <w:ind w:left="-2" w:firstLine="227"/>
      </w:pPr>
      <w:r>
        <w:rPr>
          <w:rFonts w:ascii="ＭＳ 明朝" w:eastAsia="ＭＳ 明朝" w:hAnsi="ＭＳ 明朝" w:cs="ＭＳ 明朝" w:hint="eastAsia"/>
        </w:rPr>
        <w:t>触媒のブルナウアー・エメット・テラー</w:t>
      </w:r>
      <w:r>
        <w:t>(BET)</w:t>
      </w:r>
      <w:r>
        <w:rPr>
          <w:rFonts w:ascii="ＭＳ 明朝" w:eastAsia="ＭＳ 明朝" w:hAnsi="ＭＳ 明朝" w:cs="ＭＳ 明朝" w:hint="eastAsia"/>
        </w:rPr>
        <w:t>表面積は、</w:t>
      </w:r>
      <w:r>
        <w:t>250°C</w:t>
      </w:r>
      <w:r>
        <w:rPr>
          <w:rFonts w:ascii="ＭＳ 明朝" w:eastAsia="ＭＳ 明朝" w:hAnsi="ＭＳ 明朝" w:cs="ＭＳ 明朝" w:hint="eastAsia"/>
        </w:rPr>
        <w:t>で</w:t>
      </w:r>
      <w:r>
        <w:t>3</w:t>
      </w:r>
      <w:r>
        <w:rPr>
          <w:rFonts w:ascii="ＭＳ 明朝" w:eastAsia="ＭＳ 明朝" w:hAnsi="ＭＳ 明朝" w:cs="ＭＳ 明朝" w:hint="eastAsia"/>
        </w:rPr>
        <w:t>時間前処理した後、液体窒素温度下でマイクロメリティクスケミソーブ</w:t>
      </w:r>
      <w:r>
        <w:t>2720</w:t>
      </w:r>
      <w:r>
        <w:rPr>
          <w:rFonts w:ascii="ＭＳ 明朝" w:eastAsia="ＭＳ 明朝" w:hAnsi="ＭＳ 明朝" w:cs="ＭＳ 明朝" w:hint="eastAsia"/>
        </w:rPr>
        <w:t>を使用して測定されました。</w:t>
      </w:r>
    </w:p>
    <w:p w14:paraId="1F41E203" w14:textId="77777777" w:rsidR="00B43635" w:rsidRDefault="00B43635" w:rsidP="00B43635">
      <w:pPr>
        <w:ind w:left="-2" w:firstLine="227"/>
      </w:pPr>
      <w:r>
        <w:rPr>
          <w:rFonts w:ascii="ＭＳ 明朝" w:eastAsia="ＭＳ 明朝" w:hAnsi="ＭＳ 明朝" w:cs="ＭＳ 明朝" w:hint="eastAsia"/>
        </w:rPr>
        <w:t>触媒の</w:t>
      </w:r>
      <w:r>
        <w:t>Pt</w:t>
      </w:r>
      <w:r>
        <w:rPr>
          <w:rFonts w:ascii="ＭＳ 明朝" w:eastAsia="ＭＳ 明朝" w:hAnsi="ＭＳ 明朝" w:cs="ＭＳ 明朝" w:hint="eastAsia"/>
        </w:rPr>
        <w:t>担持量と金属浸出は、誘導結合プラズマ発光分光法</w:t>
      </w:r>
      <w:r>
        <w:t>(ICP–OES)</w:t>
      </w:r>
      <w:r>
        <w:rPr>
          <w:rFonts w:ascii="ＭＳ 明朝" w:eastAsia="ＭＳ 明朝" w:hAnsi="ＭＳ 明朝" w:cs="ＭＳ 明朝" w:hint="eastAsia"/>
        </w:rPr>
        <w:t>アイリスイントレピッド</w:t>
      </w:r>
      <w:r>
        <w:t>II</w:t>
      </w:r>
      <w:r>
        <w:rPr>
          <w:rFonts w:ascii="ＭＳ 明朝" w:eastAsia="ＭＳ 明朝" w:hAnsi="ＭＳ 明朝" w:cs="ＭＳ 明朝" w:hint="eastAsia"/>
        </w:rPr>
        <w:t>によって測定されました。</w:t>
      </w:r>
    </w:p>
    <w:p w14:paraId="3D8842D0" w14:textId="77777777" w:rsidR="00B43635" w:rsidRDefault="00B43635" w:rsidP="00B43635">
      <w:pPr>
        <w:ind w:left="-2" w:firstLine="227"/>
      </w:pPr>
      <w:r>
        <w:rPr>
          <w:rFonts w:ascii="ＭＳ 明朝" w:eastAsia="ＭＳ 明朝" w:hAnsi="ＭＳ 明朝" w:cs="ＭＳ 明朝" w:hint="eastAsia"/>
        </w:rPr>
        <w:t>熱重量分析</w:t>
      </w:r>
      <w:r>
        <w:t>(TG)</w:t>
      </w:r>
      <w:r>
        <w:rPr>
          <w:rFonts w:ascii="ＭＳ 明朝" w:eastAsia="ＭＳ 明朝" w:hAnsi="ＭＳ 明朝" w:cs="ＭＳ 明朝" w:hint="eastAsia"/>
        </w:rPr>
        <w:t>分析は、</w:t>
      </w:r>
      <w:r>
        <w:t>SDT Q600</w:t>
      </w:r>
      <w:r>
        <w:rPr>
          <w:rFonts w:ascii="ＭＳ 明朝" w:eastAsia="ＭＳ 明朝" w:hAnsi="ＭＳ 明朝" w:cs="ＭＳ 明朝" w:hint="eastAsia"/>
        </w:rPr>
        <w:t>装置を使用して、</w:t>
      </w:r>
      <w:r>
        <w:t>30</w:t>
      </w:r>
      <w:r>
        <w:rPr>
          <w:rFonts w:ascii="ＭＳ 明朝" w:eastAsia="ＭＳ 明朝" w:hAnsi="ＭＳ 明朝" w:cs="ＭＳ 明朝" w:hint="eastAsia"/>
        </w:rPr>
        <w:t>〜</w:t>
      </w:r>
      <w:r>
        <w:t>900°C</w:t>
      </w:r>
      <w:r>
        <w:rPr>
          <w:rFonts w:ascii="ＭＳ 明朝" w:eastAsia="ＭＳ 明朝" w:hAnsi="ＭＳ 明朝" w:cs="ＭＳ 明朝" w:hint="eastAsia"/>
        </w:rPr>
        <w:t>の空気流下で</w:t>
      </w:r>
      <w:r>
        <w:t>10°C/</w:t>
      </w:r>
      <w:r>
        <w:rPr>
          <w:rFonts w:ascii="ＭＳ 明朝" w:eastAsia="ＭＳ 明朝" w:hAnsi="ＭＳ 明朝" w:cs="ＭＳ 明朝" w:hint="eastAsia"/>
        </w:rPr>
        <w:t>分の昇温速度で実施しました。</w:t>
      </w:r>
    </w:p>
    <w:p w14:paraId="4A236452" w14:textId="2F780878" w:rsidR="008561B2" w:rsidRDefault="00B43635" w:rsidP="00B43635">
      <w:pPr>
        <w:ind w:left="-2" w:firstLine="227"/>
      </w:pPr>
      <w:r>
        <w:rPr>
          <w:rFonts w:ascii="ＭＳ 明朝" w:eastAsia="ＭＳ 明朝" w:hAnsi="ＭＳ 明朝" w:cs="ＭＳ 明朝" w:hint="eastAsia"/>
        </w:rPr>
        <w:t>触媒の透過型電子顕微鏡</w:t>
      </w:r>
      <w:r>
        <w:t>(TEM)</w:t>
      </w:r>
      <w:r>
        <w:rPr>
          <w:rFonts w:ascii="ＭＳ 明朝" w:eastAsia="ＭＳ 明朝" w:hAnsi="ＭＳ 明朝" w:cs="ＭＳ 明朝" w:hint="eastAsia"/>
        </w:rPr>
        <w:t>画像は、</w:t>
      </w:r>
      <w:r>
        <w:t>200kV</w:t>
      </w:r>
      <w:r>
        <w:rPr>
          <w:rFonts w:ascii="ＭＳ 明朝" w:eastAsia="ＭＳ 明朝" w:hAnsi="ＭＳ 明朝" w:cs="ＭＳ 明朝" w:hint="eastAsia"/>
        </w:rPr>
        <w:t>で</w:t>
      </w:r>
      <w:r>
        <w:t>JEM-2100F</w:t>
      </w:r>
      <w:r>
        <w:rPr>
          <w:rFonts w:ascii="ＭＳ 明朝" w:eastAsia="ＭＳ 明朝" w:hAnsi="ＭＳ 明朝" w:cs="ＭＳ 明朝" w:hint="eastAsia"/>
        </w:rPr>
        <w:t>から得られた。特性評価の前に、サンプルを超音波下でエタノール中に</w:t>
      </w:r>
      <w:r>
        <w:t>10</w:t>
      </w:r>
      <w:r>
        <w:rPr>
          <w:rFonts w:ascii="ＭＳ 明朝" w:eastAsia="ＭＳ 明朝" w:hAnsi="ＭＳ 明朝" w:cs="ＭＳ 明朝" w:hint="eastAsia"/>
        </w:rPr>
        <w:t>分間分散させた。次いで、調製した懸濁液の滴を炭素層で被覆された</w:t>
      </w:r>
      <w:r>
        <w:t>Cu</w:t>
      </w:r>
      <w:r>
        <w:rPr>
          <w:rFonts w:ascii="ＭＳ 明朝" w:eastAsia="ＭＳ 明朝" w:hAnsi="ＭＳ 明朝" w:cs="ＭＳ 明朝" w:hint="eastAsia"/>
        </w:rPr>
        <w:t>グリッド上に堆積させ、グリッドを赤外線ランプ下で乾燥させた。</w:t>
      </w:r>
      <w:r>
        <w:t>JEM-AFM2000F</w:t>
      </w:r>
      <w:r>
        <w:rPr>
          <w:rFonts w:ascii="ＭＳ 明朝" w:eastAsia="ＭＳ 明朝" w:hAnsi="ＭＳ 明朝" w:cs="ＭＳ 明朝" w:hint="eastAsia"/>
        </w:rPr>
        <w:t>から高分解能透過型電子顕微鏡</w:t>
      </w:r>
      <w:r>
        <w:t>(HRTEM)</w:t>
      </w:r>
      <w:r>
        <w:rPr>
          <w:rFonts w:ascii="ＭＳ 明朝" w:eastAsia="ＭＳ 明朝" w:hAnsi="ＭＳ 明朝" w:cs="ＭＳ 明朝" w:hint="eastAsia"/>
        </w:rPr>
        <w:t>画像を得た。</w:t>
      </w:r>
    </w:p>
    <w:p w14:paraId="4ACC7E12" w14:textId="3D6ADC86" w:rsidR="008561B2" w:rsidRDefault="00B43635">
      <w:pPr>
        <w:ind w:left="-2" w:firstLine="227"/>
      </w:pPr>
      <w:r w:rsidRPr="00B43635">
        <w:t>MCT</w:t>
      </w:r>
      <w:r w:rsidRPr="00B43635">
        <w:rPr>
          <w:rFonts w:ascii="ＭＳ 明朝" w:eastAsia="ＭＳ 明朝" w:hAnsi="ＭＳ 明朝" w:cs="ＭＳ 明朝" w:hint="eastAsia"/>
        </w:rPr>
        <w:t>検出器を備えた</w:t>
      </w:r>
      <w:r w:rsidRPr="00B43635">
        <w:t>BRUKER Equinox 70</w:t>
      </w:r>
      <w:r w:rsidRPr="00B43635">
        <w:rPr>
          <w:rFonts w:ascii="ＭＳ 明朝" w:eastAsia="ＭＳ 明朝" w:hAnsi="ＭＳ 明朝" w:cs="ＭＳ 明朝" w:hint="eastAsia"/>
        </w:rPr>
        <w:t>分光計で</w:t>
      </w:r>
      <w:r w:rsidRPr="00B43635">
        <w:t>CO</w:t>
      </w:r>
      <w:r w:rsidRPr="00B43635">
        <w:rPr>
          <w:rFonts w:ascii="ＭＳ 明朝" w:eastAsia="ＭＳ 明朝" w:hAnsi="ＭＳ 明朝" w:cs="ＭＳ 明朝" w:hint="eastAsia"/>
        </w:rPr>
        <w:t>拡散反射赤外フーリエ変換スペクトル</w:t>
      </w:r>
      <w:r w:rsidRPr="00B43635">
        <w:t>(CO-DRIFTS)</w:t>
      </w:r>
      <w:r w:rsidRPr="00B43635">
        <w:rPr>
          <w:rFonts w:ascii="ＭＳ 明朝" w:eastAsia="ＭＳ 明朝" w:hAnsi="ＭＳ 明朝" w:cs="ＭＳ 明朝" w:hint="eastAsia"/>
        </w:rPr>
        <w:t>を収集し、</w:t>
      </w:r>
      <w:r w:rsidRPr="00B43635">
        <w:t>4cm-1</w:t>
      </w:r>
      <w:r w:rsidRPr="00B43635">
        <w:rPr>
          <w:rFonts w:ascii="ＭＳ 明朝" w:eastAsia="ＭＳ 明朝" w:hAnsi="ＭＳ 明朝" w:cs="ＭＳ 明朝" w:hint="eastAsia"/>
        </w:rPr>
        <w:t>および</w:t>
      </w:r>
      <w:r w:rsidRPr="00B43635">
        <w:t>32</w:t>
      </w:r>
      <w:r w:rsidRPr="00B43635">
        <w:rPr>
          <w:rFonts w:ascii="ＭＳ 明朝" w:eastAsia="ＭＳ 明朝" w:hAnsi="ＭＳ 明朝" w:cs="ＭＳ 明朝" w:hint="eastAsia"/>
        </w:rPr>
        <w:t>スキャンの分解能で操作しました。サンプルを</w:t>
      </w:r>
      <w:r w:rsidRPr="00B43635">
        <w:t>5%H2/He</w:t>
      </w:r>
      <w:r w:rsidRPr="00B43635">
        <w:rPr>
          <w:rFonts w:ascii="ＭＳ 明朝" w:eastAsia="ＭＳ 明朝" w:hAnsi="ＭＳ 明朝" w:cs="ＭＳ 明朝" w:hint="eastAsia"/>
        </w:rPr>
        <w:t>で</w:t>
      </w:r>
      <w:r w:rsidRPr="00B43635">
        <w:t>180°C</w:t>
      </w:r>
      <w:r w:rsidRPr="00B43635">
        <w:rPr>
          <w:rFonts w:ascii="ＭＳ 明朝" w:eastAsia="ＭＳ 明朝" w:hAnsi="ＭＳ 明朝" w:cs="ＭＳ 明朝" w:hint="eastAsia"/>
        </w:rPr>
        <w:t>で</w:t>
      </w:r>
      <w:r w:rsidRPr="00B43635">
        <w:t>1</w:t>
      </w:r>
      <w:r w:rsidRPr="00B43635">
        <w:rPr>
          <w:rFonts w:ascii="ＭＳ 明朝" w:eastAsia="ＭＳ 明朝" w:hAnsi="ＭＳ 明朝" w:cs="ＭＳ 明朝" w:hint="eastAsia"/>
        </w:rPr>
        <w:t>時間前処理した後、</w:t>
      </w:r>
      <w:r w:rsidRPr="00B43635">
        <w:t>He</w:t>
      </w:r>
      <w:r w:rsidRPr="00B43635">
        <w:rPr>
          <w:rFonts w:ascii="ＭＳ 明朝" w:eastAsia="ＭＳ 明朝" w:hAnsi="ＭＳ 明朝" w:cs="ＭＳ 明朝" w:hint="eastAsia"/>
        </w:rPr>
        <w:t>で</w:t>
      </w:r>
      <w:r w:rsidRPr="00B43635">
        <w:t>180°C</w:t>
      </w:r>
      <w:r w:rsidRPr="00B43635">
        <w:rPr>
          <w:rFonts w:ascii="ＭＳ 明朝" w:eastAsia="ＭＳ 明朝" w:hAnsi="ＭＳ 明朝" w:cs="ＭＳ 明朝" w:hint="eastAsia"/>
        </w:rPr>
        <w:t>で</w:t>
      </w:r>
      <w:r w:rsidRPr="00B43635">
        <w:t>10</w:t>
      </w:r>
      <w:r w:rsidRPr="00B43635">
        <w:rPr>
          <w:rFonts w:ascii="ＭＳ 明朝" w:eastAsia="ＭＳ 明朝" w:hAnsi="ＭＳ 明朝" w:cs="ＭＳ 明朝" w:hint="eastAsia"/>
        </w:rPr>
        <w:t>分間パージしました。温度を実験温度</w:t>
      </w:r>
      <w:r w:rsidRPr="00B43635">
        <w:t>(25°C</w:t>
      </w:r>
      <w:r w:rsidRPr="00B43635">
        <w:rPr>
          <w:rFonts w:ascii="ＭＳ 明朝" w:eastAsia="ＭＳ 明朝" w:hAnsi="ＭＳ 明朝" w:cs="ＭＳ 明朝" w:hint="eastAsia"/>
        </w:rPr>
        <w:t>または</w:t>
      </w:r>
      <w:r w:rsidRPr="00B43635">
        <w:t>−120°C)</w:t>
      </w:r>
      <w:r w:rsidRPr="00B43635">
        <w:rPr>
          <w:rFonts w:ascii="ＭＳ 明朝" w:eastAsia="ＭＳ 明朝" w:hAnsi="ＭＳ 明朝" w:cs="ＭＳ 明朝" w:hint="eastAsia"/>
        </w:rPr>
        <w:t>まで下げた後、バックグラウンドスペクトルを収集しました。次いで</w:t>
      </w:r>
      <w:r w:rsidRPr="00B43635">
        <w:t>CO</w:t>
      </w:r>
      <w:r w:rsidRPr="00B43635">
        <w:rPr>
          <w:rFonts w:ascii="ＭＳ 明朝" w:eastAsia="ＭＳ 明朝" w:hAnsi="ＭＳ 明朝" w:cs="ＭＳ 明朝" w:hint="eastAsia"/>
        </w:rPr>
        <w:t>フローを</w:t>
      </w:r>
      <w:r w:rsidRPr="00B43635">
        <w:t>10</w:t>
      </w:r>
      <w:r w:rsidRPr="00B43635">
        <w:rPr>
          <w:rFonts w:ascii="ＭＳ 明朝" w:eastAsia="ＭＳ 明朝" w:hAnsi="ＭＳ 明朝" w:cs="ＭＳ 明朝" w:hint="eastAsia"/>
        </w:rPr>
        <w:t>分間導入して</w:t>
      </w:r>
      <w:r w:rsidRPr="00B43635">
        <w:t>CO</w:t>
      </w:r>
      <w:r w:rsidRPr="00B43635">
        <w:rPr>
          <w:rFonts w:ascii="ＭＳ 明朝" w:eastAsia="ＭＳ 明朝" w:hAnsi="ＭＳ 明朝" w:cs="ＭＳ 明朝" w:hint="eastAsia"/>
        </w:rPr>
        <w:t>飽和吸着に到達させた。再度、ガスを</w:t>
      </w:r>
      <w:r w:rsidRPr="00B43635">
        <w:t>He</w:t>
      </w:r>
      <w:r w:rsidRPr="00B43635">
        <w:rPr>
          <w:rFonts w:ascii="ＭＳ 明朝" w:eastAsia="ＭＳ 明朝" w:hAnsi="ＭＳ 明朝" w:cs="ＭＳ 明朝" w:hint="eastAsia"/>
        </w:rPr>
        <w:t>フローに変更し、</w:t>
      </w:r>
      <w:r w:rsidRPr="00B43635">
        <w:t>20</w:t>
      </w:r>
      <w:r w:rsidRPr="00B43635">
        <w:rPr>
          <w:rFonts w:ascii="ＭＳ 明朝" w:eastAsia="ＭＳ 明朝" w:hAnsi="ＭＳ 明朝" w:cs="ＭＳ 明朝" w:hint="eastAsia"/>
        </w:rPr>
        <w:t>分後に吸着した</w:t>
      </w:r>
      <w:r w:rsidRPr="00B43635">
        <w:t>CO</w:t>
      </w:r>
      <w:r w:rsidRPr="00B43635">
        <w:rPr>
          <w:rFonts w:ascii="ＭＳ 明朝" w:eastAsia="ＭＳ 明朝" w:hAnsi="ＭＳ 明朝" w:cs="ＭＳ 明朝" w:hint="eastAsia"/>
        </w:rPr>
        <w:t>のスペクトルを収集した。</w:t>
      </w:r>
    </w:p>
    <w:p w14:paraId="220D620A" w14:textId="5A6CA51A" w:rsidR="008561B2" w:rsidRDefault="00B43635">
      <w:pPr>
        <w:spacing w:after="491"/>
        <w:ind w:left="-2" w:firstLine="227"/>
      </w:pPr>
      <w:r w:rsidRPr="00B43635">
        <w:rPr>
          <w:rFonts w:ascii="ＭＳ 明朝" w:eastAsia="ＭＳ 明朝" w:hAnsi="ＭＳ 明朝" w:cs="ＭＳ 明朝" w:hint="eastAsia"/>
        </w:rPr>
        <w:t>触媒の</w:t>
      </w:r>
      <w:r w:rsidRPr="00B43635">
        <w:t>X</w:t>
      </w:r>
      <w:r w:rsidRPr="00B43635">
        <w:rPr>
          <w:rFonts w:ascii="ＭＳ 明朝" w:eastAsia="ＭＳ 明朝" w:hAnsi="ＭＳ 明朝" w:cs="ＭＳ 明朝" w:hint="eastAsia"/>
        </w:rPr>
        <w:t>線光電子分光法</w:t>
      </w:r>
      <w:r w:rsidRPr="00B43635">
        <w:t>(XPS)</w:t>
      </w:r>
      <w:r w:rsidRPr="00B43635">
        <w:rPr>
          <w:rFonts w:ascii="ＭＳ 明朝" w:eastAsia="ＭＳ 明朝" w:hAnsi="ＭＳ 明朝" w:cs="ＭＳ 明朝" w:hint="eastAsia"/>
        </w:rPr>
        <w:t>は、サーモフィッシャー</w:t>
      </w:r>
      <w:r w:rsidRPr="00B43635">
        <w:t>ESCALAB 250Xi</w:t>
      </w:r>
      <w:r w:rsidRPr="00B43635">
        <w:rPr>
          <w:rFonts w:ascii="ＭＳ 明朝" w:eastAsia="ＭＳ 明朝" w:hAnsi="ＭＳ 明朝" w:cs="ＭＳ 明朝" w:hint="eastAsia"/>
        </w:rPr>
        <w:t>で測定した。単色</w:t>
      </w:r>
      <w:proofErr w:type="spellStart"/>
      <w:r w:rsidRPr="00B43635">
        <w:t>AlK</w:t>
      </w:r>
      <w:proofErr w:type="spellEnd"/>
      <w:r w:rsidRPr="00B43635">
        <w:t>α</w:t>
      </w:r>
      <w:r w:rsidRPr="00B43635">
        <w:rPr>
          <w:rFonts w:ascii="ＭＳ 明朝" w:eastAsia="ＭＳ 明朝" w:hAnsi="ＭＳ 明朝" w:cs="ＭＳ 明朝" w:hint="eastAsia"/>
        </w:rPr>
        <w:t>光源は、</w:t>
      </w:r>
      <w:proofErr w:type="spellStart"/>
      <w:r w:rsidRPr="00B43635">
        <w:t>hυ</w:t>
      </w:r>
      <w:proofErr w:type="spellEnd"/>
      <w:r w:rsidRPr="00B43635">
        <w:t xml:space="preserve"> = 1486.6 eV</w:t>
      </w:r>
      <w:r w:rsidRPr="00B43635">
        <w:rPr>
          <w:rFonts w:ascii="ＭＳ 明朝" w:eastAsia="ＭＳ 明朝" w:hAnsi="ＭＳ 明朝" w:cs="ＭＳ 明朝" w:hint="eastAsia"/>
        </w:rPr>
        <w:t>、</w:t>
      </w:r>
      <w:r w:rsidRPr="00B43635">
        <w:t>15 kV</w:t>
      </w:r>
      <w:r w:rsidRPr="00B43635">
        <w:rPr>
          <w:rFonts w:ascii="ＭＳ 明朝" w:eastAsia="ＭＳ 明朝" w:hAnsi="ＭＳ 明朝" w:cs="ＭＳ 明朝" w:hint="eastAsia"/>
        </w:rPr>
        <w:t>、および</w:t>
      </w:r>
      <w:r w:rsidRPr="00B43635">
        <w:t>d 10.8 mA</w:t>
      </w:r>
      <w:r w:rsidRPr="00B43635">
        <w:rPr>
          <w:rFonts w:ascii="ＭＳ 明朝" w:eastAsia="ＭＳ 明朝" w:hAnsi="ＭＳ 明朝" w:cs="ＭＳ 明朝" w:hint="eastAsia"/>
        </w:rPr>
        <w:t>で動作しました。すべてのサンプルを</w:t>
      </w:r>
      <w:r w:rsidRPr="00B43635">
        <w:t>5%H2/He</w:t>
      </w:r>
      <w:r w:rsidRPr="00B43635">
        <w:rPr>
          <w:rFonts w:ascii="ＭＳ 明朝" w:eastAsia="ＭＳ 明朝" w:hAnsi="ＭＳ 明朝" w:cs="ＭＳ 明朝" w:hint="eastAsia"/>
        </w:rPr>
        <w:t>で</w:t>
      </w:r>
      <w:r w:rsidRPr="00B43635">
        <w:t>180°C</w:t>
      </w:r>
      <w:r w:rsidRPr="00B43635">
        <w:rPr>
          <w:rFonts w:ascii="ＭＳ 明朝" w:eastAsia="ＭＳ 明朝" w:hAnsi="ＭＳ 明朝" w:cs="ＭＳ 明朝" w:hint="eastAsia"/>
        </w:rPr>
        <w:t>で</w:t>
      </w:r>
      <w:r w:rsidRPr="00B43635">
        <w:t>1</w:t>
      </w:r>
      <w:r w:rsidRPr="00B43635">
        <w:rPr>
          <w:rFonts w:ascii="ＭＳ 明朝" w:eastAsia="ＭＳ 明朝" w:hAnsi="ＭＳ 明朝" w:cs="ＭＳ 明朝" w:hint="eastAsia"/>
        </w:rPr>
        <w:t>時間前処理し、</w:t>
      </w:r>
      <w:r w:rsidRPr="00B43635">
        <w:t>C 1 s</w:t>
      </w:r>
      <w:r w:rsidRPr="00B43635">
        <w:rPr>
          <w:rFonts w:ascii="ＭＳ 明朝" w:eastAsia="ＭＳ 明朝" w:hAnsi="ＭＳ 明朝" w:cs="ＭＳ 明朝" w:hint="eastAsia"/>
        </w:rPr>
        <w:t>、</w:t>
      </w:r>
      <w:r w:rsidRPr="00B43635">
        <w:t>Pt4f</w:t>
      </w:r>
      <w:r w:rsidRPr="00B43635">
        <w:rPr>
          <w:rFonts w:ascii="ＭＳ 明朝" w:eastAsia="ＭＳ 明朝" w:hAnsi="ＭＳ 明朝" w:cs="ＭＳ 明朝" w:hint="eastAsia"/>
        </w:rPr>
        <w:t>、</w:t>
      </w:r>
      <w:r w:rsidRPr="00B43635">
        <w:t>Mo 3d</w:t>
      </w:r>
      <w:r w:rsidRPr="00B43635">
        <w:rPr>
          <w:rFonts w:ascii="ＭＳ 明朝" w:eastAsia="ＭＳ 明朝" w:hAnsi="ＭＳ 明朝" w:cs="ＭＳ 明朝" w:hint="eastAsia"/>
        </w:rPr>
        <w:t>、</w:t>
      </w:r>
      <w:r w:rsidRPr="00B43635">
        <w:t>S 2 s</w:t>
      </w:r>
      <w:r w:rsidRPr="00B43635">
        <w:rPr>
          <w:rFonts w:ascii="ＭＳ 明朝" w:eastAsia="ＭＳ 明朝" w:hAnsi="ＭＳ 明朝" w:cs="ＭＳ 明朝" w:hint="eastAsia"/>
        </w:rPr>
        <w:t>および</w:t>
      </w:r>
      <w:r w:rsidRPr="00B43635">
        <w:t>S 2p</w:t>
      </w:r>
      <w:r w:rsidRPr="00B43635">
        <w:rPr>
          <w:rFonts w:ascii="ＭＳ 明朝" w:eastAsia="ＭＳ 明朝" w:hAnsi="ＭＳ 明朝" w:cs="ＭＳ 明朝" w:hint="eastAsia"/>
        </w:rPr>
        <w:t>シグナルを得た。結合エネルギー</w:t>
      </w:r>
      <w:r w:rsidRPr="00B43635">
        <w:t>(BE)</w:t>
      </w:r>
      <w:r w:rsidRPr="00B43635">
        <w:rPr>
          <w:rFonts w:ascii="ＭＳ 明朝" w:eastAsia="ＭＳ 明朝" w:hAnsi="ＭＳ 明朝" w:cs="ＭＳ 明朝" w:hint="eastAsia"/>
        </w:rPr>
        <w:t>値は、</w:t>
      </w:r>
      <w:r w:rsidRPr="00B43635">
        <w:t>284.6eV</w:t>
      </w:r>
      <w:r w:rsidRPr="00B43635">
        <w:rPr>
          <w:rFonts w:ascii="ＭＳ 明朝" w:eastAsia="ＭＳ 明朝" w:hAnsi="ＭＳ 明朝" w:cs="ＭＳ 明朝" w:hint="eastAsia"/>
        </w:rPr>
        <w:t>における</w:t>
      </w:r>
      <w:r w:rsidRPr="00B43635">
        <w:t>C1s</w:t>
      </w:r>
      <w:r w:rsidRPr="00B43635">
        <w:rPr>
          <w:rFonts w:ascii="ＭＳ 明朝" w:eastAsia="ＭＳ 明朝" w:hAnsi="ＭＳ 明朝" w:cs="ＭＳ 明朝" w:hint="eastAsia"/>
        </w:rPr>
        <w:t>コアレベルの結合エネルギーを参照した。</w:t>
      </w:r>
    </w:p>
    <w:p w14:paraId="7676E9E1" w14:textId="77777777" w:rsidR="008561B2" w:rsidRDefault="005650A4">
      <w:pPr>
        <w:pStyle w:val="2"/>
        <w:ind w:left="377" w:hanging="392"/>
      </w:pPr>
      <w:r>
        <w:t>Catalytic R</w:t>
      </w:r>
      <w:r>
        <w:t>eaction</w:t>
      </w:r>
    </w:p>
    <w:p w14:paraId="4AF74B2F" w14:textId="6554483E" w:rsidR="008561B2" w:rsidRDefault="004F3827">
      <w:pPr>
        <w:spacing w:after="491"/>
        <w:ind w:left="8"/>
      </w:pPr>
      <w:r w:rsidRPr="004F3827">
        <w:t>THFA</w:t>
      </w:r>
      <w:r w:rsidRPr="004F3827">
        <w:rPr>
          <w:rFonts w:ascii="ＭＳ 明朝" w:eastAsia="ＭＳ 明朝" w:hAnsi="ＭＳ 明朝" w:cs="ＭＳ 明朝" w:hint="eastAsia"/>
        </w:rPr>
        <w:t>の触媒変換は、</w:t>
      </w:r>
      <w:r w:rsidRPr="004F3827">
        <w:t>50mL</w:t>
      </w:r>
      <w:r w:rsidRPr="004F3827">
        <w:rPr>
          <w:rFonts w:ascii="ＭＳ 明朝" w:eastAsia="ＭＳ 明朝" w:hAnsi="ＭＳ 明朝" w:cs="ＭＳ 明朝" w:hint="eastAsia"/>
        </w:rPr>
        <w:t>のハステロイオートクレーブ中で行った。典型的な実験では、</w:t>
      </w:r>
      <w:r w:rsidRPr="004F3827">
        <w:t>5</w:t>
      </w:r>
      <w:r w:rsidRPr="004F3827">
        <w:rPr>
          <w:rFonts w:ascii="ＭＳ 明朝" w:eastAsia="ＭＳ 明朝" w:hAnsi="ＭＳ 明朝" w:cs="ＭＳ 明朝" w:hint="eastAsia"/>
        </w:rPr>
        <w:t>重量</w:t>
      </w:r>
      <w:r w:rsidRPr="004F3827">
        <w:t>%THFA</w:t>
      </w:r>
      <w:r w:rsidRPr="004F3827">
        <w:rPr>
          <w:rFonts w:ascii="ＭＳ 明朝" w:eastAsia="ＭＳ 明朝" w:hAnsi="ＭＳ 明朝" w:cs="ＭＳ 明朝" w:hint="eastAsia"/>
        </w:rPr>
        <w:t>水溶液</w:t>
      </w:r>
      <w:r w:rsidRPr="004F3827">
        <w:t>(</w:t>
      </w:r>
      <w:r w:rsidRPr="004F3827">
        <w:rPr>
          <w:rFonts w:ascii="ＭＳ 明朝" w:eastAsia="ＭＳ 明朝" w:hAnsi="ＭＳ 明朝" w:cs="ＭＳ 明朝" w:hint="eastAsia"/>
        </w:rPr>
        <w:t>合計約</w:t>
      </w:r>
      <w:r w:rsidRPr="004F3827">
        <w:t>20g)</w:t>
      </w:r>
      <w:r w:rsidRPr="004F3827">
        <w:rPr>
          <w:rFonts w:ascii="ＭＳ 明朝" w:eastAsia="ＭＳ 明朝" w:hAnsi="ＭＳ 明朝" w:cs="ＭＳ 明朝" w:hint="eastAsia"/>
        </w:rPr>
        <w:t>を</w:t>
      </w:r>
      <w:r w:rsidRPr="004F3827">
        <w:t>0.1g</w:t>
      </w:r>
      <w:r w:rsidRPr="004F3827">
        <w:rPr>
          <w:rFonts w:ascii="ＭＳ 明朝" w:eastAsia="ＭＳ 明朝" w:hAnsi="ＭＳ 明朝" w:cs="ＭＳ 明朝" w:hint="eastAsia"/>
        </w:rPr>
        <w:t>触媒と共に反応器に装填した。次いで、オートクレーブを密閉し、空気を排除するために</w:t>
      </w:r>
      <w:r w:rsidRPr="004F3827">
        <w:t>H2</w:t>
      </w:r>
      <w:r w:rsidRPr="004F3827">
        <w:rPr>
          <w:rFonts w:ascii="ＭＳ 明朝" w:eastAsia="ＭＳ 明朝" w:hAnsi="ＭＳ 明朝" w:cs="ＭＳ 明朝" w:hint="eastAsia"/>
        </w:rPr>
        <w:t>で</w:t>
      </w:r>
      <w:r w:rsidRPr="004F3827">
        <w:t>3</w:t>
      </w:r>
      <w:r w:rsidRPr="004F3827">
        <w:rPr>
          <w:rFonts w:ascii="ＭＳ 明朝" w:eastAsia="ＭＳ 明朝" w:hAnsi="ＭＳ 明朝" w:cs="ＭＳ 明朝" w:hint="eastAsia"/>
        </w:rPr>
        <w:t>回パージした。反応器内に</w:t>
      </w:r>
      <w:r w:rsidRPr="004F3827">
        <w:t>4MPaH2</w:t>
      </w:r>
      <w:r w:rsidRPr="004F3827">
        <w:rPr>
          <w:rFonts w:ascii="ＭＳ 明朝" w:eastAsia="ＭＳ 明朝" w:hAnsi="ＭＳ 明朝" w:cs="ＭＳ 明朝" w:hint="eastAsia"/>
        </w:rPr>
        <w:t>を仕込んだ後、</w:t>
      </w:r>
      <w:r w:rsidRPr="004F3827">
        <w:t>800rpm</w:t>
      </w:r>
      <w:r w:rsidRPr="004F3827">
        <w:rPr>
          <w:rFonts w:ascii="ＭＳ 明朝" w:eastAsia="ＭＳ 明朝" w:hAnsi="ＭＳ 明朝" w:cs="ＭＳ 明朝" w:hint="eastAsia"/>
        </w:rPr>
        <w:t>で磁気攪拌しながら所望の温度で</w:t>
      </w:r>
      <w:r w:rsidRPr="004F3827">
        <w:t>8</w:t>
      </w:r>
      <w:r w:rsidRPr="004F3827">
        <w:rPr>
          <w:rFonts w:ascii="ＭＳ 明朝" w:eastAsia="ＭＳ 明朝" w:hAnsi="ＭＳ 明朝" w:cs="ＭＳ 明朝" w:hint="eastAsia"/>
        </w:rPr>
        <w:t>時間反応を行った。</w:t>
      </w:r>
    </w:p>
    <w:p w14:paraId="0C0C1A07" w14:textId="77777777" w:rsidR="008561B2" w:rsidRDefault="005650A4">
      <w:pPr>
        <w:pStyle w:val="2"/>
        <w:ind w:left="377" w:hanging="392"/>
      </w:pPr>
      <w:r>
        <w:lastRenderedPageBreak/>
        <w:t>Analytical Method</w:t>
      </w:r>
    </w:p>
    <w:p w14:paraId="474F2AC0" w14:textId="757B7922" w:rsidR="008561B2" w:rsidRDefault="0097758C">
      <w:pPr>
        <w:ind w:left="8"/>
        <w:rPr>
          <w:rFonts w:ascii="ＭＳ 明朝" w:eastAsia="ＭＳ 明朝" w:hAnsi="ＭＳ 明朝" w:cs="ＭＳ 明朝"/>
        </w:rPr>
      </w:pPr>
      <w:r w:rsidRPr="0097758C">
        <w:rPr>
          <w:rFonts w:ascii="ＭＳ 明朝" w:eastAsia="ＭＳ 明朝" w:hAnsi="ＭＳ 明朝" w:cs="ＭＳ 明朝" w:hint="eastAsia"/>
        </w:rPr>
        <w:t>液体生成物は、</w:t>
      </w:r>
      <w:r w:rsidRPr="0097758C">
        <w:t>FFAP</w:t>
      </w:r>
      <w:r w:rsidRPr="0097758C">
        <w:rPr>
          <w:rFonts w:ascii="ＭＳ 明朝" w:eastAsia="ＭＳ 明朝" w:hAnsi="ＭＳ 明朝" w:cs="ＭＳ 明朝" w:hint="eastAsia"/>
        </w:rPr>
        <w:t>カラムと水素炎イオン化検出器</w:t>
      </w:r>
      <w:r w:rsidRPr="0097758C">
        <w:t>(FID)</w:t>
      </w:r>
      <w:r w:rsidRPr="0097758C">
        <w:rPr>
          <w:rFonts w:ascii="ＭＳ 明朝" w:eastAsia="ＭＳ 明朝" w:hAnsi="ＭＳ 明朝" w:cs="ＭＳ 明朝" w:hint="eastAsia"/>
        </w:rPr>
        <w:t>を備えた</w:t>
      </w:r>
      <w:r w:rsidRPr="0097758C">
        <w:t>GC(</w:t>
      </w:r>
      <w:r w:rsidRPr="0097758C">
        <w:rPr>
          <w:rFonts w:ascii="ＭＳ 明朝" w:eastAsia="ＭＳ 明朝" w:hAnsi="ＭＳ 明朝" w:cs="ＭＳ 明朝" w:hint="eastAsia"/>
        </w:rPr>
        <w:t>ガスクロマトグラフ、アジレント、</w:t>
      </w:r>
      <w:r w:rsidRPr="0097758C">
        <w:t>7890 B)</w:t>
      </w:r>
      <w:r w:rsidRPr="0097758C">
        <w:rPr>
          <w:rFonts w:ascii="ＭＳ 明朝" w:eastAsia="ＭＳ 明朝" w:hAnsi="ＭＳ 明朝" w:cs="ＭＳ 明朝" w:hint="eastAsia"/>
        </w:rPr>
        <w:t>を使用して分析しました。内部標準としてヘキサノールを使用した。ガス状生成物を回収し、</w:t>
      </w:r>
      <w:r w:rsidRPr="0097758C">
        <w:t>Al2O3</w:t>
      </w:r>
      <w:r w:rsidRPr="0097758C">
        <w:rPr>
          <w:rFonts w:ascii="ＭＳ 明朝" w:eastAsia="ＭＳ 明朝" w:hAnsi="ＭＳ 明朝" w:cs="ＭＳ 明朝" w:hint="eastAsia"/>
        </w:rPr>
        <w:t>カラムと熱伝導率検出器</w:t>
      </w:r>
      <w:r w:rsidRPr="0097758C">
        <w:t>(TCD)</w:t>
      </w:r>
      <w:r w:rsidRPr="0097758C">
        <w:rPr>
          <w:rFonts w:ascii="ＭＳ 明朝" w:eastAsia="ＭＳ 明朝" w:hAnsi="ＭＳ 明朝" w:cs="ＭＳ 明朝" w:hint="eastAsia"/>
        </w:rPr>
        <w:t>を備えた</w:t>
      </w:r>
      <w:r w:rsidRPr="0097758C">
        <w:t>GC</w:t>
      </w:r>
      <w:r w:rsidRPr="0097758C">
        <w:rPr>
          <w:rFonts w:ascii="ＭＳ 明朝" w:eastAsia="ＭＳ 明朝" w:hAnsi="ＭＳ 明朝" w:cs="ＭＳ 明朝" w:hint="eastAsia"/>
        </w:rPr>
        <w:t>で分析しました。</w:t>
      </w:r>
    </w:p>
    <w:p w14:paraId="1CE3065D" w14:textId="77777777" w:rsidR="00A8113A" w:rsidRDefault="00A8113A">
      <w:pPr>
        <w:ind w:left="8"/>
        <w:rPr>
          <w:rFonts w:hint="eastAsia"/>
        </w:rPr>
      </w:pPr>
    </w:p>
    <w:p w14:paraId="4327E808" w14:textId="77777777" w:rsidR="008561B2" w:rsidRDefault="005650A4">
      <w:pPr>
        <w:pStyle w:val="1"/>
        <w:ind w:left="238" w:hanging="253"/>
      </w:pPr>
      <w:r>
        <w:t>Results and D</w:t>
      </w:r>
      <w:r>
        <w:t>iscussion</w:t>
      </w:r>
    </w:p>
    <w:p w14:paraId="6CFD6467" w14:textId="77777777" w:rsidR="008561B2" w:rsidRDefault="005650A4">
      <w:pPr>
        <w:pStyle w:val="2"/>
        <w:spacing w:after="245"/>
        <w:ind w:left="371" w:hanging="386"/>
      </w:pPr>
      <w:r>
        <w:t xml:space="preserve">T </w:t>
      </w:r>
      <w:proofErr w:type="spellStart"/>
      <w:r>
        <w:t>hermal</w:t>
      </w:r>
      <w:proofErr w:type="spellEnd"/>
      <w:r>
        <w:t xml:space="preserve"> Stability of  MoS</w:t>
      </w:r>
      <w:r>
        <w:rPr>
          <w:vertAlign w:val="subscript"/>
        </w:rPr>
        <w:t>2</w:t>
      </w:r>
      <w:r>
        <w:t xml:space="preserve"> Support</w:t>
      </w:r>
    </w:p>
    <w:p w14:paraId="6D4A8D0F" w14:textId="511CD46E" w:rsidR="008561B2" w:rsidRDefault="00A8113A">
      <w:pPr>
        <w:ind w:left="8"/>
      </w:pPr>
      <w:r w:rsidRPr="00A8113A">
        <w:t>THFA</w:t>
      </w:r>
      <w:r w:rsidRPr="00A8113A">
        <w:rPr>
          <w:rFonts w:ascii="ＭＳ 明朝" w:eastAsia="ＭＳ 明朝" w:hAnsi="ＭＳ 明朝" w:cs="ＭＳ 明朝" w:hint="eastAsia"/>
        </w:rPr>
        <w:t>の触媒変換は、通常、金属硫化物の酸化や水素化分解を引き起こす可能性のある水熱還元条件下で行われることを考慮し、まず、大気中の</w:t>
      </w:r>
      <w:r w:rsidRPr="00A8113A">
        <w:t>TG</w:t>
      </w:r>
      <w:r w:rsidRPr="00A8113A">
        <w:rPr>
          <w:rFonts w:ascii="ＭＳ 明朝" w:eastAsia="ＭＳ 明朝" w:hAnsi="ＭＳ 明朝" w:cs="ＭＳ 明朝" w:hint="eastAsia"/>
        </w:rPr>
        <w:t>による</w:t>
      </w:r>
      <w:r w:rsidRPr="00A8113A">
        <w:t>MoS2</w:t>
      </w:r>
      <w:r w:rsidRPr="00A8113A">
        <w:rPr>
          <w:rFonts w:ascii="ＭＳ 明朝" w:eastAsia="ＭＳ 明朝" w:hAnsi="ＭＳ 明朝" w:cs="ＭＳ 明朝" w:hint="eastAsia"/>
        </w:rPr>
        <w:t>とその担持貴金属触媒の熱安定性を評価しました。図に示すように。図</w:t>
      </w:r>
      <w:r w:rsidRPr="00A8113A">
        <w:t>1a</w:t>
      </w:r>
      <w:r w:rsidRPr="00A8113A">
        <w:rPr>
          <w:rFonts w:ascii="ＭＳ 明朝" w:eastAsia="ＭＳ 明朝" w:hAnsi="ＭＳ 明朝" w:cs="ＭＳ 明朝" w:hint="eastAsia"/>
        </w:rPr>
        <w:t>において、</w:t>
      </w:r>
      <w:r w:rsidRPr="00A8113A">
        <w:t>MoS2</w:t>
      </w:r>
      <w:r w:rsidRPr="00A8113A">
        <w:rPr>
          <w:rFonts w:ascii="ＭＳ 明朝" w:eastAsia="ＭＳ 明朝" w:hAnsi="ＭＳ 明朝" w:cs="ＭＳ 明朝" w:hint="eastAsia"/>
        </w:rPr>
        <w:t>については</w:t>
      </w:r>
      <w:r w:rsidRPr="00A8113A">
        <w:t>350°C</w:t>
      </w:r>
      <w:r w:rsidRPr="00A8113A">
        <w:rPr>
          <w:rFonts w:ascii="ＭＳ 明朝" w:eastAsia="ＭＳ 明朝" w:hAnsi="ＭＳ 明朝" w:cs="ＭＳ 明朝" w:hint="eastAsia"/>
        </w:rPr>
        <w:t>以下では重量減少は認められなかった。熱プロファイルの主要なピークは</w:t>
      </w:r>
      <w:r w:rsidRPr="00A8113A">
        <w:t>521°C</w:t>
      </w:r>
      <w:r w:rsidRPr="00A8113A">
        <w:rPr>
          <w:rFonts w:ascii="ＭＳ 明朝" w:eastAsia="ＭＳ 明朝" w:hAnsi="ＭＳ 明朝" w:cs="ＭＳ 明朝" w:hint="eastAsia"/>
        </w:rPr>
        <w:t>と</w:t>
      </w:r>
      <w:r w:rsidRPr="00A8113A">
        <w:t>825°C</w:t>
      </w:r>
      <w:r w:rsidRPr="00A8113A">
        <w:rPr>
          <w:rFonts w:ascii="ＭＳ 明朝" w:eastAsia="ＭＳ 明朝" w:hAnsi="ＭＳ 明朝" w:cs="ＭＳ 明朝" w:hint="eastAsia"/>
        </w:rPr>
        <w:t>に現れ、それぞれ高温での</w:t>
      </w:r>
      <w:r w:rsidRPr="00A8113A">
        <w:t>MOS2</w:t>
      </w:r>
      <w:r w:rsidRPr="00A8113A">
        <w:rPr>
          <w:rFonts w:ascii="ＭＳ 明朝" w:eastAsia="ＭＳ 明朝" w:hAnsi="ＭＳ 明朝" w:cs="ＭＳ 明朝" w:hint="eastAsia"/>
        </w:rPr>
        <w:t>の部分的および完全な酸化に対応します。貴金属は酸化反応を触媒することが報告されています</w:t>
      </w:r>
      <w:r w:rsidRPr="00A8113A">
        <w:t>[38–41]</w:t>
      </w:r>
      <w:r w:rsidRPr="00A8113A">
        <w:rPr>
          <w:rFonts w:ascii="ＭＳ 明朝" w:eastAsia="ＭＳ 明朝" w:hAnsi="ＭＳ 明朝" w:cs="ＭＳ 明朝" w:hint="eastAsia"/>
        </w:rPr>
        <w:t>。</w:t>
      </w:r>
      <w:r w:rsidR="005650A4">
        <w:t xml:space="preserve"> </w:t>
      </w:r>
      <w:r w:rsidRPr="00A8113A">
        <w:t>MoS2</w:t>
      </w:r>
      <w:r w:rsidRPr="00A8113A">
        <w:rPr>
          <w:rFonts w:ascii="ＭＳ 明朝" w:eastAsia="ＭＳ 明朝" w:hAnsi="ＭＳ 明朝" w:cs="ＭＳ 明朝" w:hint="eastAsia"/>
        </w:rPr>
        <w:t>担持貴金属触媒</w:t>
      </w:r>
      <w:r w:rsidRPr="00A8113A">
        <w:t>4%Pt/MoS2(</w:t>
      </w:r>
      <w:r w:rsidRPr="00A8113A">
        <w:rPr>
          <w:rFonts w:ascii="ＭＳ 明朝" w:eastAsia="ＭＳ 明朝" w:hAnsi="ＭＳ 明朝" w:cs="ＭＳ 明朝" w:hint="eastAsia"/>
        </w:rPr>
        <w:t>図</w:t>
      </w:r>
      <w:r w:rsidRPr="00A8113A">
        <w:t>1b)</w:t>
      </w:r>
      <w:r w:rsidRPr="00A8113A">
        <w:rPr>
          <w:rFonts w:ascii="ＭＳ 明朝" w:eastAsia="ＭＳ 明朝" w:hAnsi="ＭＳ 明朝" w:cs="ＭＳ 明朝" w:hint="eastAsia"/>
        </w:rPr>
        <w:t>では、</w:t>
      </w:r>
      <w:r w:rsidRPr="00A8113A">
        <w:t>Pt</w:t>
      </w:r>
      <w:r w:rsidRPr="00A8113A">
        <w:rPr>
          <w:rFonts w:ascii="ＭＳ 明朝" w:eastAsia="ＭＳ 明朝" w:hAnsi="ＭＳ 明朝" w:cs="ＭＳ 明朝" w:hint="eastAsia"/>
        </w:rPr>
        <w:t>の存在により酸化温度が</w:t>
      </w:r>
      <w:r w:rsidRPr="00A8113A">
        <w:t>373°C</w:t>
      </w:r>
      <w:r w:rsidRPr="00A8113A">
        <w:rPr>
          <w:rFonts w:ascii="ＭＳ 明朝" w:eastAsia="ＭＳ 明朝" w:hAnsi="ＭＳ 明朝" w:cs="ＭＳ 明朝" w:hint="eastAsia"/>
        </w:rPr>
        <w:t>までわずかに低下し、バイオマス変換のほとんどの熱水条件よりも高い。これは、</w:t>
      </w:r>
      <w:r w:rsidRPr="00A8113A">
        <w:t>MoS2</w:t>
      </w:r>
      <w:r w:rsidRPr="00A8113A">
        <w:rPr>
          <w:rFonts w:ascii="ＭＳ 明朝" w:eastAsia="ＭＳ 明朝" w:hAnsi="ＭＳ 明朝" w:cs="ＭＳ 明朝" w:hint="eastAsia"/>
        </w:rPr>
        <w:t>への</w:t>
      </w:r>
      <w:r w:rsidRPr="00A8113A">
        <w:t>Pt</w:t>
      </w:r>
      <w:r w:rsidRPr="00A8113A">
        <w:rPr>
          <w:rFonts w:ascii="ＭＳ 明朝" w:eastAsia="ＭＳ 明朝" w:hAnsi="ＭＳ 明朝" w:cs="ＭＳ 明朝" w:hint="eastAsia"/>
        </w:rPr>
        <w:t>の担持が触媒の抗酸化能力を損なわなかったことを示している。</w:t>
      </w:r>
      <w:r w:rsidRPr="00A8113A">
        <w:t>4%Pd/MoS2</w:t>
      </w:r>
      <w:r w:rsidRPr="00A8113A">
        <w:rPr>
          <w:rFonts w:ascii="ＭＳ 明朝" w:eastAsia="ＭＳ 明朝" w:hAnsi="ＭＳ 明朝" w:cs="ＭＳ 明朝" w:hint="eastAsia"/>
        </w:rPr>
        <w:t>触媒でも同様の現象が見られました</w:t>
      </w:r>
      <w:r w:rsidRPr="00A8113A">
        <w:t>(</w:t>
      </w:r>
      <w:r w:rsidRPr="00A8113A">
        <w:rPr>
          <w:rFonts w:ascii="ＭＳ 明朝" w:eastAsia="ＭＳ 明朝" w:hAnsi="ＭＳ 明朝" w:cs="ＭＳ 明朝" w:hint="eastAsia"/>
        </w:rPr>
        <w:t>図</w:t>
      </w:r>
      <w:r w:rsidRPr="00A8113A">
        <w:t>.S1a)</w:t>
      </w:r>
      <w:r w:rsidRPr="00A8113A">
        <w:rPr>
          <w:rFonts w:ascii="ＭＳ 明朝" w:eastAsia="ＭＳ 明朝" w:hAnsi="ＭＳ 明朝" w:cs="ＭＳ 明朝" w:hint="eastAsia"/>
        </w:rPr>
        <w:t>。したがって、</w:t>
      </w:r>
      <w:r w:rsidRPr="00A8113A">
        <w:t>MOS2</w:t>
      </w:r>
      <w:r w:rsidRPr="00A8113A">
        <w:rPr>
          <w:rFonts w:ascii="ＭＳ 明朝" w:eastAsia="ＭＳ 明朝" w:hAnsi="ＭＳ 明朝" w:cs="ＭＳ 明朝" w:hint="eastAsia"/>
        </w:rPr>
        <w:t>担持貴金属触媒は、広範囲の反応温度で酸化条件に耐えることができると考えられる。</w:t>
      </w:r>
    </w:p>
    <w:p w14:paraId="60127594" w14:textId="75DCE784" w:rsidR="008561B2" w:rsidRDefault="00A8113A">
      <w:pPr>
        <w:ind w:left="-2" w:firstLine="227"/>
        <w:rPr>
          <w:rFonts w:ascii="ＭＳ 明朝" w:eastAsia="ＭＳ 明朝" w:hAnsi="ＭＳ 明朝" w:cs="ＭＳ 明朝"/>
        </w:rPr>
      </w:pPr>
      <w:r w:rsidRPr="00A8113A">
        <w:rPr>
          <w:rFonts w:ascii="ＭＳ 明朝" w:eastAsia="ＭＳ 明朝" w:hAnsi="ＭＳ 明朝" w:cs="ＭＳ 明朝" w:hint="eastAsia"/>
        </w:rPr>
        <w:t>水素雰囲気中での</w:t>
      </w:r>
      <w:r w:rsidRPr="00A8113A">
        <w:t>MoS2</w:t>
      </w:r>
      <w:r w:rsidRPr="00A8113A">
        <w:rPr>
          <w:rFonts w:ascii="ＭＳ 明朝" w:eastAsia="ＭＳ 明朝" w:hAnsi="ＭＳ 明朝" w:cs="ＭＳ 明朝" w:hint="eastAsia"/>
        </w:rPr>
        <w:t>および</w:t>
      </w:r>
      <w:r w:rsidRPr="00A8113A">
        <w:t>4%Pt/MoS2</w:t>
      </w:r>
      <w:r w:rsidRPr="00A8113A">
        <w:rPr>
          <w:rFonts w:ascii="ＭＳ 明朝" w:eastAsia="ＭＳ 明朝" w:hAnsi="ＭＳ 明朝" w:cs="ＭＳ 明朝" w:hint="eastAsia"/>
        </w:rPr>
        <w:t>触媒の安定性を</w:t>
      </w:r>
      <w:r w:rsidRPr="00A8113A">
        <w:t>H2-TPR</w:t>
      </w:r>
      <w:r w:rsidRPr="00A8113A">
        <w:rPr>
          <w:rFonts w:ascii="ＭＳ 明朝" w:eastAsia="ＭＳ 明朝" w:hAnsi="ＭＳ 明朝" w:cs="ＭＳ 明朝" w:hint="eastAsia"/>
        </w:rPr>
        <w:t>実験により評価した。図に示すように。図</w:t>
      </w:r>
      <w:r w:rsidRPr="00A8113A">
        <w:t>2</w:t>
      </w:r>
      <w:r w:rsidRPr="00A8113A">
        <w:rPr>
          <w:rFonts w:ascii="ＭＳ 明朝" w:eastAsia="ＭＳ 明朝" w:hAnsi="ＭＳ 明朝" w:cs="ＭＳ 明朝" w:hint="eastAsia"/>
        </w:rPr>
        <w:t>において、</w:t>
      </w:r>
      <w:r w:rsidRPr="00A8113A">
        <w:t>MoS2</w:t>
      </w:r>
      <w:r w:rsidRPr="00A8113A">
        <w:rPr>
          <w:rFonts w:ascii="ＭＳ 明朝" w:eastAsia="ＭＳ 明朝" w:hAnsi="ＭＳ 明朝" w:cs="ＭＳ 明朝" w:hint="eastAsia"/>
        </w:rPr>
        <w:t>は</w:t>
      </w:r>
      <w:r w:rsidRPr="00A8113A">
        <w:t>H2</w:t>
      </w:r>
      <w:r w:rsidRPr="00A8113A">
        <w:rPr>
          <w:rFonts w:ascii="ＭＳ 明朝" w:eastAsia="ＭＳ 明朝" w:hAnsi="ＭＳ 明朝" w:cs="ＭＳ 明朝" w:hint="eastAsia"/>
        </w:rPr>
        <w:t>によってほとんど還元されず、</w:t>
      </w:r>
      <w:r w:rsidRPr="00A8113A">
        <w:t>292°C</w:t>
      </w:r>
      <w:r w:rsidRPr="00A8113A">
        <w:rPr>
          <w:rFonts w:ascii="ＭＳ 明朝" w:eastAsia="ＭＳ 明朝" w:hAnsi="ＭＳ 明朝" w:cs="ＭＳ 明朝" w:hint="eastAsia"/>
        </w:rPr>
        <w:t>および</w:t>
      </w:r>
      <w:r w:rsidRPr="00A8113A">
        <w:t>381°C</w:t>
      </w:r>
      <w:r w:rsidRPr="00A8113A">
        <w:rPr>
          <w:rFonts w:ascii="ＭＳ 明朝" w:eastAsia="ＭＳ 明朝" w:hAnsi="ＭＳ 明朝" w:cs="ＭＳ 明朝" w:hint="eastAsia"/>
        </w:rPr>
        <w:t>に非常に弱い還元ピークが現れた。</w:t>
      </w:r>
      <w:r w:rsidRPr="00A8113A">
        <w:t xml:space="preserve"> </w:t>
      </w:r>
      <w:r w:rsidRPr="00A8113A">
        <w:rPr>
          <w:rFonts w:ascii="ＭＳ 明朝" w:eastAsia="ＭＳ 明朝" w:hAnsi="ＭＳ 明朝" w:cs="ＭＳ 明朝" w:hint="eastAsia"/>
        </w:rPr>
        <w:t>担持触媒</w:t>
      </w:r>
      <w:r w:rsidRPr="00A8113A">
        <w:t>4%Pt/MoS2</w:t>
      </w:r>
      <w:r w:rsidRPr="00A8113A">
        <w:rPr>
          <w:rFonts w:ascii="ＭＳ 明朝" w:eastAsia="ＭＳ 明朝" w:hAnsi="ＭＳ 明朝" w:cs="ＭＳ 明朝" w:hint="eastAsia"/>
        </w:rPr>
        <w:t>では、</w:t>
      </w:r>
      <w:r w:rsidRPr="00A8113A">
        <w:t>-17°C</w:t>
      </w:r>
      <w:r w:rsidRPr="00A8113A">
        <w:rPr>
          <w:rFonts w:ascii="ＭＳ 明朝" w:eastAsia="ＭＳ 明朝" w:hAnsi="ＭＳ 明朝" w:cs="ＭＳ 明朝" w:hint="eastAsia"/>
        </w:rPr>
        <w:t>から</w:t>
      </w:r>
      <w:r w:rsidRPr="00A8113A">
        <w:t>827°C</w:t>
      </w:r>
      <w:r w:rsidRPr="00A8113A">
        <w:rPr>
          <w:rFonts w:ascii="ＭＳ 明朝" w:eastAsia="ＭＳ 明朝" w:hAnsi="ＭＳ 明朝" w:cs="ＭＳ 明朝" w:hint="eastAsia"/>
        </w:rPr>
        <w:t>までの広い範囲にいくつかの還元ピークが存在し、</w:t>
      </w:r>
      <w:r w:rsidRPr="00A8113A">
        <w:t>352°C</w:t>
      </w:r>
      <w:r w:rsidRPr="00A8113A">
        <w:rPr>
          <w:rFonts w:ascii="ＭＳ 明朝" w:eastAsia="ＭＳ 明朝" w:hAnsi="ＭＳ 明朝" w:cs="ＭＳ 明朝" w:hint="eastAsia"/>
        </w:rPr>
        <w:t>に主要な還元ピークが現れた。</w:t>
      </w:r>
      <w:r w:rsidRPr="00A8113A">
        <w:t xml:space="preserve"> MoS2</w:t>
      </w:r>
      <w:r w:rsidRPr="00A8113A">
        <w:rPr>
          <w:rFonts w:ascii="ＭＳ 明朝" w:eastAsia="ＭＳ 明朝" w:hAnsi="ＭＳ 明朝" w:cs="ＭＳ 明朝" w:hint="eastAsia"/>
        </w:rPr>
        <w:t>の還元挙動を参照すると、</w:t>
      </w:r>
      <w:r w:rsidRPr="00A8113A">
        <w:t>350°C</w:t>
      </w:r>
      <w:r w:rsidRPr="00A8113A">
        <w:rPr>
          <w:rFonts w:ascii="ＭＳ 明朝" w:eastAsia="ＭＳ 明朝" w:hAnsi="ＭＳ 明朝" w:cs="ＭＳ 明朝" w:hint="eastAsia"/>
        </w:rPr>
        <w:t>未満のピークは</w:t>
      </w:r>
      <w:r w:rsidRPr="00A8113A">
        <w:t>Pt</w:t>
      </w:r>
      <w:r w:rsidRPr="00A8113A">
        <w:rPr>
          <w:rFonts w:ascii="ＭＳ 明朝" w:eastAsia="ＭＳ 明朝" w:hAnsi="ＭＳ 明朝" w:cs="ＭＳ 明朝" w:hint="eastAsia"/>
        </w:rPr>
        <w:t>の減少に大きく起因するはずです</w:t>
      </w:r>
      <w:r w:rsidRPr="00A8113A">
        <w:t>[42]</w:t>
      </w:r>
      <w:r w:rsidRPr="00A8113A">
        <w:rPr>
          <w:rFonts w:ascii="ＭＳ 明朝" w:eastAsia="ＭＳ 明朝" w:hAnsi="ＭＳ 明朝" w:cs="ＭＳ 明朝" w:hint="eastAsia"/>
        </w:rPr>
        <w:t>。まとめると、</w:t>
      </w:r>
      <w:r w:rsidRPr="00A8113A">
        <w:t>MoS2</w:t>
      </w:r>
      <w:r w:rsidRPr="00A8113A">
        <w:rPr>
          <w:rFonts w:ascii="ＭＳ 明朝" w:eastAsia="ＭＳ 明朝" w:hAnsi="ＭＳ 明朝" w:cs="ＭＳ 明朝" w:hint="eastAsia"/>
        </w:rPr>
        <w:t>は、通常</w:t>
      </w:r>
      <w:r w:rsidRPr="00A8113A">
        <w:t>300°C</w:t>
      </w:r>
      <w:r w:rsidRPr="00A8113A">
        <w:rPr>
          <w:rFonts w:ascii="ＭＳ 明朝" w:eastAsia="ＭＳ 明朝" w:hAnsi="ＭＳ 明朝" w:cs="ＭＳ 明朝" w:hint="eastAsia"/>
        </w:rPr>
        <w:t>未満で行われる</w:t>
      </w:r>
      <w:r w:rsidRPr="00A8113A">
        <w:t>THFA</w:t>
      </w:r>
      <w:r w:rsidRPr="00A8113A">
        <w:rPr>
          <w:rFonts w:ascii="ＭＳ 明朝" w:eastAsia="ＭＳ 明朝" w:hAnsi="ＭＳ 明朝" w:cs="ＭＳ 明朝" w:hint="eastAsia"/>
        </w:rPr>
        <w:t>の触媒水素化分</w:t>
      </w:r>
      <w:r w:rsidRPr="00A8113A">
        <w:rPr>
          <w:rFonts w:ascii="ＭＳ 明朝" w:eastAsia="ＭＳ 明朝" w:hAnsi="ＭＳ 明朝" w:cs="ＭＳ 明朝" w:hint="eastAsia"/>
        </w:rPr>
        <w:t>解のために貴金属をロードするための理想的な担体です。</w:t>
      </w:r>
    </w:p>
    <w:p w14:paraId="36AAA5E5" w14:textId="623B5B45" w:rsidR="00A8113A" w:rsidRDefault="00A8113A" w:rsidP="00A8113A">
      <w:pPr>
        <w:rPr>
          <w:rFonts w:ascii="ＭＳ 明朝" w:eastAsia="ＭＳ 明朝" w:hAnsi="ＭＳ 明朝" w:cs="ＭＳ 明朝"/>
        </w:rPr>
      </w:pPr>
    </w:p>
    <w:tbl>
      <w:tblPr>
        <w:tblStyle w:val="a3"/>
        <w:tblW w:w="0" w:type="auto"/>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tblGrid>
      <w:tr w:rsidR="00A8113A" w14:paraId="40FB68AF" w14:textId="77777777" w:rsidTr="00A8113A">
        <w:tc>
          <w:tcPr>
            <w:tcW w:w="4781" w:type="dxa"/>
          </w:tcPr>
          <w:p w14:paraId="242F2DC3" w14:textId="41F96E3C" w:rsidR="00A8113A" w:rsidRDefault="00A8113A" w:rsidP="00A8113A">
            <w:pPr>
              <w:ind w:left="0" w:firstLine="0"/>
              <w:rPr>
                <w:rFonts w:ascii="ＭＳ 明朝" w:eastAsia="ＭＳ 明朝" w:hAnsi="ＭＳ 明朝" w:cs="ＭＳ 明朝" w:hint="eastAsia"/>
              </w:rPr>
            </w:pPr>
            <w:r>
              <w:rPr>
                <w:noProof/>
              </w:rPr>
              <w:drawing>
                <wp:inline distT="0" distB="0" distL="0" distR="0" wp14:anchorId="1906D522" wp14:editId="5FC184C7">
                  <wp:extent cx="2970276" cy="2295144"/>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20"/>
                          <a:stretch>
                            <a:fillRect/>
                          </a:stretch>
                        </pic:blipFill>
                        <pic:spPr>
                          <a:xfrm>
                            <a:off x="0" y="0"/>
                            <a:ext cx="2970276" cy="2295144"/>
                          </a:xfrm>
                          <a:prstGeom prst="rect">
                            <a:avLst/>
                          </a:prstGeom>
                        </pic:spPr>
                      </pic:pic>
                    </a:graphicData>
                  </a:graphic>
                </wp:inline>
              </w:drawing>
            </w:r>
          </w:p>
        </w:tc>
      </w:tr>
      <w:tr w:rsidR="00A8113A" w14:paraId="7B8D02DC" w14:textId="77777777" w:rsidTr="00A8113A">
        <w:tc>
          <w:tcPr>
            <w:tcW w:w="4781" w:type="dxa"/>
          </w:tcPr>
          <w:p w14:paraId="07EBC90F" w14:textId="6FAF6035" w:rsidR="00A8113A" w:rsidRPr="00A8113A" w:rsidRDefault="00A8113A" w:rsidP="00A8113A">
            <w:pPr>
              <w:spacing w:after="349" w:line="255" w:lineRule="auto"/>
              <w:ind w:left="-2" w:firstLine="0"/>
              <w:jc w:val="center"/>
              <w:rPr>
                <w:rFonts w:eastAsiaTheme="minorEastAsia" w:hint="eastAsia"/>
              </w:rPr>
            </w:pPr>
            <w:r>
              <w:rPr>
                <w:rFonts w:ascii="Calibri" w:eastAsia="Calibri" w:hAnsi="Calibri" w:cs="Calibri"/>
                <w:b/>
                <w:sz w:val="17"/>
              </w:rPr>
              <w:t xml:space="preserve">Fig. 2  </w:t>
            </w:r>
            <w:r>
              <w:rPr>
                <w:sz w:val="17"/>
              </w:rPr>
              <w:t>H</w:t>
            </w:r>
            <w:r>
              <w:rPr>
                <w:sz w:val="17"/>
                <w:vertAlign w:val="subscript"/>
              </w:rPr>
              <w:t>2</w:t>
            </w:r>
            <w:r>
              <w:rPr>
                <w:sz w:val="17"/>
              </w:rPr>
              <w:t>-TPR profiles of  MoS</w:t>
            </w:r>
            <w:r>
              <w:rPr>
                <w:sz w:val="17"/>
                <w:vertAlign w:val="subscript"/>
              </w:rPr>
              <w:t>2</w:t>
            </w:r>
            <w:r>
              <w:rPr>
                <w:sz w:val="17"/>
              </w:rPr>
              <w:t xml:space="preserve"> support and 4%Pt/MoS</w:t>
            </w:r>
            <w:r>
              <w:rPr>
                <w:sz w:val="17"/>
                <w:vertAlign w:val="subscript"/>
              </w:rPr>
              <w:t>2</w:t>
            </w:r>
          </w:p>
        </w:tc>
      </w:tr>
    </w:tbl>
    <w:p w14:paraId="1A296286" w14:textId="77777777" w:rsidR="00A8113A" w:rsidRDefault="00A8113A" w:rsidP="00A8113A">
      <w:pPr>
        <w:rPr>
          <w:rFonts w:ascii="ＭＳ 明朝" w:eastAsia="ＭＳ 明朝" w:hAnsi="ＭＳ 明朝" w:cs="ＭＳ 明朝" w:hint="eastAsia"/>
        </w:rPr>
      </w:pPr>
    </w:p>
    <w:p w14:paraId="3FC50A55" w14:textId="77777777" w:rsidR="008561B2" w:rsidRDefault="005650A4">
      <w:pPr>
        <w:pStyle w:val="2"/>
        <w:ind w:left="377" w:hanging="392"/>
      </w:pPr>
      <w:r>
        <w:t>Catalytic Conversion of THFA Over Different Catalysts</w:t>
      </w:r>
    </w:p>
    <w:p w14:paraId="052A2251" w14:textId="77777777" w:rsidR="008561B2" w:rsidRDefault="005650A4">
      <w:pPr>
        <w:pStyle w:val="3"/>
        <w:ind w:left="489" w:hanging="491"/>
      </w:pPr>
      <w:r>
        <w:t>Different Noble Metal</w:t>
      </w:r>
      <w:r>
        <w:t xml:space="preserve"> Catalysts</w:t>
      </w:r>
    </w:p>
    <w:p w14:paraId="3C73432F" w14:textId="5CD1700C" w:rsidR="008561B2" w:rsidRDefault="00B314E9">
      <w:pPr>
        <w:ind w:left="8"/>
      </w:pPr>
      <w:r w:rsidRPr="00B314E9">
        <w:rPr>
          <w:rFonts w:ascii="ＭＳ 明朝" w:eastAsia="ＭＳ 明朝" w:hAnsi="ＭＳ 明朝" w:cs="ＭＳ 明朝" w:hint="eastAsia"/>
        </w:rPr>
        <w:t>まず、</w:t>
      </w:r>
      <w:r w:rsidRPr="00B314E9">
        <w:t>MoS2</w:t>
      </w:r>
      <w:r w:rsidRPr="00B314E9">
        <w:rPr>
          <w:rFonts w:ascii="ＭＳ 明朝" w:eastAsia="ＭＳ 明朝" w:hAnsi="ＭＳ 明朝" w:cs="ＭＳ 明朝" w:hint="eastAsia"/>
        </w:rPr>
        <w:t>に担持した各種貴金属の</w:t>
      </w:r>
      <w:r w:rsidRPr="00B314E9">
        <w:t>THFA</w:t>
      </w:r>
      <w:r w:rsidRPr="00B314E9">
        <w:rPr>
          <w:rFonts w:ascii="ＭＳ 明朝" w:eastAsia="ＭＳ 明朝" w:hAnsi="ＭＳ 明朝" w:cs="ＭＳ 明朝" w:hint="eastAsia"/>
        </w:rPr>
        <w:t>変換における触媒性能をスクリーニングした。表</w:t>
      </w:r>
      <w:r w:rsidRPr="00B314E9">
        <w:t>1</w:t>
      </w:r>
      <w:r w:rsidRPr="00B314E9">
        <w:rPr>
          <w:rFonts w:ascii="ＭＳ 明朝" w:eastAsia="ＭＳ 明朝" w:hAnsi="ＭＳ 明朝" w:cs="ＭＳ 明朝" w:hint="eastAsia"/>
        </w:rPr>
        <w:t>に示すように、各種貴金属触媒の中で、</w:t>
      </w:r>
      <w:r w:rsidRPr="00B314E9">
        <w:t>4%Pt/MoS2</w:t>
      </w:r>
      <w:r w:rsidRPr="00B314E9">
        <w:rPr>
          <w:rFonts w:ascii="ＭＳ 明朝" w:eastAsia="ＭＳ 明朝" w:hAnsi="ＭＳ 明朝" w:cs="ＭＳ 明朝" w:hint="eastAsia"/>
        </w:rPr>
        <w:t>触媒が際立っている。</w:t>
      </w:r>
      <w:r w:rsidRPr="00B314E9">
        <w:t>41.2%</w:t>
      </w:r>
      <w:r w:rsidRPr="00B314E9">
        <w:rPr>
          <w:rFonts w:ascii="ＭＳ 明朝" w:eastAsia="ＭＳ 明朝" w:hAnsi="ＭＳ 明朝" w:cs="ＭＳ 明朝" w:hint="eastAsia"/>
        </w:rPr>
        <w:t>の</w:t>
      </w:r>
      <w:r w:rsidRPr="00B314E9">
        <w:t>THFA</w:t>
      </w:r>
      <w:r w:rsidRPr="00B314E9">
        <w:rPr>
          <w:rFonts w:ascii="ＭＳ 明朝" w:eastAsia="ＭＳ 明朝" w:hAnsi="ＭＳ 明朝" w:cs="ＭＳ 明朝" w:hint="eastAsia"/>
        </w:rPr>
        <w:t>変換で、総選択性が</w:t>
      </w:r>
      <w:r w:rsidRPr="00B314E9">
        <w:t>55%(1,5-PDO</w:t>
      </w:r>
      <w:r w:rsidRPr="00B314E9">
        <w:rPr>
          <w:rFonts w:ascii="ＭＳ 明朝" w:eastAsia="ＭＳ 明朝" w:hAnsi="ＭＳ 明朝" w:cs="ＭＳ 明朝" w:hint="eastAsia"/>
        </w:rPr>
        <w:t>に対して</w:t>
      </w:r>
      <w:r w:rsidRPr="00B314E9">
        <w:t>35.0%</w:t>
      </w:r>
      <w:r w:rsidRPr="00B314E9">
        <w:rPr>
          <w:rFonts w:ascii="ＭＳ 明朝" w:eastAsia="ＭＳ 明朝" w:hAnsi="ＭＳ 明朝" w:cs="ＭＳ 明朝" w:hint="eastAsia"/>
        </w:rPr>
        <w:t>、</w:t>
      </w:r>
      <w:r w:rsidRPr="00B314E9">
        <w:t>THP</w:t>
      </w:r>
      <w:r w:rsidRPr="00B314E9">
        <w:rPr>
          <w:rFonts w:ascii="ＭＳ 明朝" w:eastAsia="ＭＳ 明朝" w:hAnsi="ＭＳ 明朝" w:cs="ＭＳ 明朝" w:hint="eastAsia"/>
        </w:rPr>
        <w:t>に対して</w:t>
      </w:r>
      <w:r w:rsidRPr="00B314E9">
        <w:t>20.2%)</w:t>
      </w:r>
      <w:r w:rsidRPr="00B314E9">
        <w:rPr>
          <w:rFonts w:ascii="ＭＳ 明朝" w:eastAsia="ＭＳ 明朝" w:hAnsi="ＭＳ 明朝" w:cs="ＭＳ 明朝" w:hint="eastAsia"/>
        </w:rPr>
        <w:t>の</w:t>
      </w:r>
      <w:r w:rsidRPr="00B314E9">
        <w:t>1,5-PDO</w:t>
      </w:r>
      <w:r w:rsidRPr="00B314E9">
        <w:rPr>
          <w:rFonts w:ascii="ＭＳ 明朝" w:eastAsia="ＭＳ 明朝" w:hAnsi="ＭＳ 明朝" w:cs="ＭＳ 明朝" w:hint="eastAsia"/>
        </w:rPr>
        <w:t>および</w:t>
      </w:r>
      <w:r w:rsidRPr="00B314E9">
        <w:t>THP</w:t>
      </w:r>
      <w:r w:rsidRPr="00B314E9">
        <w:rPr>
          <w:rFonts w:ascii="ＭＳ 明朝" w:eastAsia="ＭＳ 明朝" w:hAnsi="ＭＳ 明朝" w:cs="ＭＳ 明朝" w:hint="eastAsia"/>
        </w:rPr>
        <w:t>生成物が得られました。反応選択性は、以前に報告された</w:t>
      </w:r>
      <w:r w:rsidRPr="00B314E9">
        <w:t>NM-</w:t>
      </w:r>
      <w:proofErr w:type="spellStart"/>
      <w:r w:rsidRPr="00B314E9">
        <w:t>MOx</w:t>
      </w:r>
      <w:proofErr w:type="spellEnd"/>
      <w:r w:rsidRPr="00B314E9">
        <w:rPr>
          <w:rFonts w:ascii="ＭＳ 明朝" w:eastAsia="ＭＳ 明朝" w:hAnsi="ＭＳ 明朝" w:cs="ＭＳ 明朝" w:hint="eastAsia"/>
        </w:rPr>
        <w:t>触媒で得られたものとはかなり異なり、</w:t>
      </w:r>
      <w:r w:rsidRPr="00B314E9">
        <w:t>1,5-PDO</w:t>
      </w:r>
      <w:r w:rsidRPr="00B314E9">
        <w:rPr>
          <w:rFonts w:ascii="ＭＳ 明朝" w:eastAsia="ＭＳ 明朝" w:hAnsi="ＭＳ 明朝" w:cs="ＭＳ 明朝" w:hint="eastAsia"/>
        </w:rPr>
        <w:t>は</w:t>
      </w:r>
      <w:r w:rsidRPr="00B314E9">
        <w:t>THP</w:t>
      </w:r>
      <w:r w:rsidRPr="00B314E9">
        <w:rPr>
          <w:rFonts w:ascii="ＭＳ 明朝" w:eastAsia="ＭＳ 明朝" w:hAnsi="ＭＳ 明朝" w:cs="ＭＳ 明朝" w:hint="eastAsia"/>
        </w:rPr>
        <w:t>が主要生成物として得られませんでした</w:t>
      </w:r>
      <w:r w:rsidRPr="00B314E9">
        <w:t>[31</w:t>
      </w:r>
      <w:r w:rsidRPr="00B314E9">
        <w:rPr>
          <w:rFonts w:ascii="ＭＳ 明朝" w:eastAsia="ＭＳ 明朝" w:hAnsi="ＭＳ 明朝" w:cs="ＭＳ 明朝" w:hint="eastAsia"/>
        </w:rPr>
        <w:t>、</w:t>
      </w:r>
      <w:r w:rsidRPr="00B314E9">
        <w:t>32]</w:t>
      </w:r>
      <w:r w:rsidRPr="00B314E9">
        <w:rPr>
          <w:rFonts w:ascii="ＭＳ 明朝" w:eastAsia="ＭＳ 明朝" w:hAnsi="ＭＳ 明朝" w:cs="ＭＳ 明朝" w:hint="eastAsia"/>
        </w:rPr>
        <w:t>。</w:t>
      </w:r>
      <w:r w:rsidRPr="00B314E9">
        <w:t>MoS2</w:t>
      </w:r>
      <w:r w:rsidRPr="00B314E9">
        <w:rPr>
          <w:rFonts w:ascii="ＭＳ 明朝" w:eastAsia="ＭＳ 明朝" w:hAnsi="ＭＳ 明朝" w:cs="ＭＳ 明朝" w:hint="eastAsia"/>
        </w:rPr>
        <w:t>に負荷をかけた</w:t>
      </w:r>
      <w:proofErr w:type="spellStart"/>
      <w:r w:rsidRPr="00B314E9">
        <w:t>Ir</w:t>
      </w:r>
      <w:proofErr w:type="spellEnd"/>
      <w:r w:rsidRPr="00B314E9">
        <w:rPr>
          <w:rFonts w:ascii="ＭＳ 明朝" w:eastAsia="ＭＳ 明朝" w:hAnsi="ＭＳ 明朝" w:cs="ＭＳ 明朝" w:hint="eastAsia"/>
        </w:rPr>
        <w:t>、</w:t>
      </w:r>
      <w:r w:rsidRPr="00B314E9">
        <w:t>Rh</w:t>
      </w:r>
      <w:r w:rsidRPr="00B314E9">
        <w:rPr>
          <w:rFonts w:ascii="ＭＳ 明朝" w:eastAsia="ＭＳ 明朝" w:hAnsi="ＭＳ 明朝" w:cs="ＭＳ 明朝" w:hint="eastAsia"/>
        </w:rPr>
        <w:t>、</w:t>
      </w:r>
      <w:r w:rsidRPr="00B314E9">
        <w:t>Pd</w:t>
      </w:r>
      <w:r w:rsidRPr="00B314E9">
        <w:rPr>
          <w:rFonts w:ascii="ＭＳ 明朝" w:eastAsia="ＭＳ 明朝" w:hAnsi="ＭＳ 明朝" w:cs="ＭＳ 明朝" w:hint="eastAsia"/>
        </w:rPr>
        <w:t>を含む他の貴金属触媒よりも、</w:t>
      </w:r>
      <w:r w:rsidRPr="00B314E9">
        <w:t>1,5-PDO</w:t>
      </w:r>
      <w:r w:rsidRPr="00B314E9">
        <w:rPr>
          <w:rFonts w:ascii="ＭＳ 明朝" w:eastAsia="ＭＳ 明朝" w:hAnsi="ＭＳ 明朝" w:cs="ＭＳ 明朝" w:hint="eastAsia"/>
        </w:rPr>
        <w:t>および</w:t>
      </w:r>
      <w:r w:rsidRPr="00B314E9">
        <w:t>THP</w:t>
      </w:r>
      <w:r w:rsidRPr="00B314E9">
        <w:rPr>
          <w:rFonts w:ascii="ＭＳ 明朝" w:eastAsia="ＭＳ 明朝" w:hAnsi="ＭＳ 明朝" w:cs="ＭＳ 明朝" w:hint="eastAsia"/>
        </w:rPr>
        <w:t>の選択性ははるかに低かった</w:t>
      </w:r>
      <w:r w:rsidRPr="00B314E9">
        <w:t>(&lt;20%</w:t>
      </w:r>
      <w:r w:rsidRPr="00B314E9">
        <w:rPr>
          <w:rFonts w:ascii="ＭＳ 明朝" w:eastAsia="ＭＳ 明朝" w:hAnsi="ＭＳ 明朝" w:cs="ＭＳ 明朝" w:hint="eastAsia"/>
        </w:rPr>
        <w:t>、表</w:t>
      </w:r>
      <w:r w:rsidRPr="00B314E9">
        <w:t>1</w:t>
      </w:r>
      <w:r w:rsidRPr="00B314E9">
        <w:rPr>
          <w:rFonts w:ascii="ＭＳ 明朝" w:eastAsia="ＭＳ 明朝" w:hAnsi="ＭＳ 明朝" w:cs="ＭＳ 明朝" w:hint="eastAsia"/>
        </w:rPr>
        <w:t>、エントリ</w:t>
      </w:r>
      <w:r w:rsidRPr="00B314E9">
        <w:t>2–4)</w:t>
      </w:r>
      <w:r w:rsidRPr="00B314E9">
        <w:rPr>
          <w:rFonts w:ascii="ＭＳ 明朝" w:eastAsia="ＭＳ 明朝" w:hAnsi="ＭＳ 明朝" w:cs="ＭＳ 明朝" w:hint="eastAsia"/>
        </w:rPr>
        <w:t>。これらの反応の炭素収支も非常に低く、ほとんどの副生成物は</w:t>
      </w:r>
      <w:r w:rsidRPr="00B314E9">
        <w:t>GC</w:t>
      </w:r>
      <w:r w:rsidRPr="00B314E9">
        <w:rPr>
          <w:rFonts w:ascii="ＭＳ 明朝" w:eastAsia="ＭＳ 明朝" w:hAnsi="ＭＳ 明朝" w:cs="ＭＳ 明朝" w:hint="eastAsia"/>
        </w:rPr>
        <w:t>では検出できません</w:t>
      </w:r>
      <w:r w:rsidRPr="00B314E9">
        <w:t>(</w:t>
      </w:r>
      <w:r w:rsidRPr="00B314E9">
        <w:rPr>
          <w:rFonts w:ascii="ＭＳ 明朝" w:eastAsia="ＭＳ 明朝" w:hAnsi="ＭＳ 明朝" w:cs="ＭＳ 明朝" w:hint="eastAsia"/>
        </w:rPr>
        <w:t>図。</w:t>
      </w:r>
      <w:r w:rsidRPr="00B314E9">
        <w:t>S2)</w:t>
      </w:r>
      <w:r w:rsidRPr="00B314E9">
        <w:rPr>
          <w:rFonts w:ascii="ＭＳ 明朝" w:eastAsia="ＭＳ 明朝" w:hAnsi="ＭＳ 明朝" w:cs="ＭＳ 明朝" w:hint="eastAsia"/>
        </w:rPr>
        <w:t>。これは、反応液の色が透明から褐色に変化するなど、高分子フミンの形成や、反応後に反応器内の攪拌パドルに付着した粘着性物質の形成に起因すると考えられる。そこで本研究では、以下のセクションでは</w:t>
      </w:r>
      <w:r w:rsidRPr="00B314E9">
        <w:t>Pt/MoS2</w:t>
      </w:r>
      <w:r w:rsidRPr="00B314E9">
        <w:rPr>
          <w:rFonts w:ascii="ＭＳ 明朝" w:eastAsia="ＭＳ 明朝" w:hAnsi="ＭＳ 明朝" w:cs="ＭＳ 明朝" w:hint="eastAsia"/>
        </w:rPr>
        <w:t>触媒に着目した。</w:t>
      </w:r>
    </w:p>
    <w:p w14:paraId="2CE54009" w14:textId="77777777" w:rsidR="008561B2" w:rsidRDefault="008561B2">
      <w:pPr>
        <w:sectPr w:rsidR="008561B2">
          <w:type w:val="continuous"/>
          <w:pgSz w:w="11906" w:h="15817"/>
          <w:pgMar w:top="1080" w:right="1017" w:bottom="1425" w:left="1020" w:header="720" w:footer="720" w:gutter="0"/>
          <w:cols w:num="2" w:space="286"/>
        </w:sectPr>
      </w:pPr>
    </w:p>
    <w:p w14:paraId="5345524F" w14:textId="77777777" w:rsidR="00B314E9" w:rsidRDefault="00B314E9">
      <w:pPr>
        <w:spacing w:after="1" w:line="254" w:lineRule="auto"/>
        <w:ind w:left="8"/>
        <w:jc w:val="left"/>
        <w:rPr>
          <w:rFonts w:ascii="Calibri" w:eastAsia="Calibri" w:hAnsi="Calibri" w:cs="Calibri"/>
          <w:b/>
          <w:sz w:val="17"/>
        </w:rPr>
      </w:pPr>
    </w:p>
    <w:p w14:paraId="5B47A542" w14:textId="77777777" w:rsidR="00B314E9" w:rsidRDefault="00B314E9">
      <w:pPr>
        <w:spacing w:after="1" w:line="254" w:lineRule="auto"/>
        <w:ind w:left="8"/>
        <w:jc w:val="left"/>
        <w:rPr>
          <w:rFonts w:ascii="Calibri" w:eastAsia="Calibri" w:hAnsi="Calibri" w:cs="Calibri"/>
          <w:b/>
          <w:sz w:val="17"/>
        </w:rPr>
      </w:pPr>
    </w:p>
    <w:p w14:paraId="00D2D3F8" w14:textId="77777777" w:rsidR="00B314E9" w:rsidRDefault="00B314E9">
      <w:pPr>
        <w:spacing w:after="1" w:line="254" w:lineRule="auto"/>
        <w:ind w:left="8"/>
        <w:jc w:val="left"/>
        <w:rPr>
          <w:rFonts w:ascii="Calibri" w:eastAsia="Calibri" w:hAnsi="Calibri" w:cs="Calibri"/>
          <w:b/>
          <w:sz w:val="17"/>
        </w:rPr>
      </w:pPr>
    </w:p>
    <w:p w14:paraId="19CD18B1" w14:textId="77777777" w:rsidR="00B314E9" w:rsidRDefault="00B314E9">
      <w:pPr>
        <w:spacing w:after="1" w:line="254" w:lineRule="auto"/>
        <w:ind w:left="8"/>
        <w:jc w:val="left"/>
        <w:rPr>
          <w:rFonts w:ascii="Calibri" w:eastAsia="Calibri" w:hAnsi="Calibri" w:cs="Calibri"/>
          <w:b/>
          <w:sz w:val="17"/>
        </w:rPr>
      </w:pPr>
    </w:p>
    <w:p w14:paraId="60E3926A" w14:textId="77777777" w:rsidR="00B314E9" w:rsidRDefault="00B314E9">
      <w:pPr>
        <w:spacing w:after="1" w:line="254" w:lineRule="auto"/>
        <w:ind w:left="8"/>
        <w:jc w:val="left"/>
        <w:rPr>
          <w:rFonts w:ascii="Calibri" w:eastAsia="Calibri" w:hAnsi="Calibri" w:cs="Calibri"/>
          <w:b/>
          <w:sz w:val="17"/>
        </w:rPr>
      </w:pPr>
    </w:p>
    <w:p w14:paraId="3E3FFB1B" w14:textId="77777777" w:rsidR="00B314E9" w:rsidRDefault="00B314E9">
      <w:pPr>
        <w:spacing w:after="1" w:line="254" w:lineRule="auto"/>
        <w:ind w:left="8"/>
        <w:jc w:val="left"/>
        <w:rPr>
          <w:rFonts w:ascii="Calibri" w:eastAsia="Calibri" w:hAnsi="Calibri" w:cs="Calibri"/>
          <w:b/>
          <w:sz w:val="17"/>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6"/>
      </w:tblGrid>
      <w:tr w:rsidR="00B314E9" w14:paraId="4C856F7E" w14:textId="77777777" w:rsidTr="00B314E9">
        <w:trPr>
          <w:jc w:val="center"/>
        </w:trPr>
        <w:tc>
          <w:tcPr>
            <w:tcW w:w="9856" w:type="dxa"/>
          </w:tcPr>
          <w:p w14:paraId="321436C2" w14:textId="4F1B2EA9" w:rsidR="00B314E9" w:rsidRDefault="00B314E9" w:rsidP="00B314E9">
            <w:pPr>
              <w:spacing w:after="1" w:line="254" w:lineRule="auto"/>
              <w:ind w:left="0" w:firstLine="0"/>
              <w:jc w:val="center"/>
              <w:rPr>
                <w:rFonts w:ascii="Calibri" w:eastAsia="Calibri" w:hAnsi="Calibri" w:cs="Calibri"/>
                <w:b/>
                <w:sz w:val="17"/>
              </w:rPr>
            </w:pPr>
            <w:r>
              <w:rPr>
                <w:noProof/>
              </w:rPr>
              <w:lastRenderedPageBreak/>
              <w:drawing>
                <wp:anchor distT="0" distB="0" distL="114300" distR="114300" simplePos="0" relativeHeight="251664384" behindDoc="0" locked="0" layoutInCell="1" allowOverlap="0" wp14:anchorId="60D9F417" wp14:editId="63B32B6A">
                  <wp:simplePos x="0" y="0"/>
                  <wp:positionH relativeFrom="column">
                    <wp:posOffset>756920</wp:posOffset>
                  </wp:positionH>
                  <wp:positionV relativeFrom="paragraph">
                    <wp:posOffset>116840</wp:posOffset>
                  </wp:positionV>
                  <wp:extent cx="4590288" cy="1487424"/>
                  <wp:effectExtent l="0" t="0" r="0" b="0"/>
                  <wp:wrapSquare wrapText="bothSides"/>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21"/>
                          <a:stretch>
                            <a:fillRect/>
                          </a:stretch>
                        </pic:blipFill>
                        <pic:spPr>
                          <a:xfrm>
                            <a:off x="0" y="0"/>
                            <a:ext cx="4590288" cy="1487424"/>
                          </a:xfrm>
                          <a:prstGeom prst="rect">
                            <a:avLst/>
                          </a:prstGeom>
                        </pic:spPr>
                      </pic:pic>
                    </a:graphicData>
                  </a:graphic>
                </wp:anchor>
              </w:drawing>
            </w:r>
          </w:p>
        </w:tc>
      </w:tr>
      <w:tr w:rsidR="00B314E9" w14:paraId="12C2DE9E" w14:textId="77777777" w:rsidTr="00B314E9">
        <w:trPr>
          <w:jc w:val="center"/>
        </w:trPr>
        <w:tc>
          <w:tcPr>
            <w:tcW w:w="9856" w:type="dxa"/>
          </w:tcPr>
          <w:p w14:paraId="36130566" w14:textId="68309FF0" w:rsidR="00B314E9" w:rsidRDefault="00B314E9" w:rsidP="00B314E9">
            <w:pPr>
              <w:spacing w:after="1" w:line="254" w:lineRule="auto"/>
              <w:ind w:left="0" w:firstLine="0"/>
              <w:jc w:val="center"/>
              <w:rPr>
                <w:rFonts w:ascii="Calibri" w:eastAsia="Calibri" w:hAnsi="Calibri" w:cs="Calibri"/>
                <w:b/>
                <w:sz w:val="17"/>
              </w:rPr>
            </w:pPr>
            <w:r>
              <w:rPr>
                <w:rFonts w:ascii="Calibri" w:eastAsia="Calibri" w:hAnsi="Calibri" w:cs="Calibri"/>
                <w:b/>
                <w:sz w:val="17"/>
              </w:rPr>
              <w:t xml:space="preserve">Fig. 1  </w:t>
            </w:r>
            <w:r>
              <w:rPr>
                <w:sz w:val="17"/>
              </w:rPr>
              <w:t>TG analysis of (</w:t>
            </w:r>
            <w:r>
              <w:rPr>
                <w:b/>
                <w:sz w:val="17"/>
              </w:rPr>
              <w:t>a</w:t>
            </w:r>
            <w:r>
              <w:rPr>
                <w:sz w:val="17"/>
              </w:rPr>
              <w:t>)  MoS</w:t>
            </w:r>
            <w:r>
              <w:rPr>
                <w:sz w:val="17"/>
                <w:vertAlign w:val="subscript"/>
              </w:rPr>
              <w:t>2</w:t>
            </w:r>
            <w:r>
              <w:rPr>
                <w:sz w:val="17"/>
              </w:rPr>
              <w:t xml:space="preserve"> support and (</w:t>
            </w:r>
            <w:r>
              <w:rPr>
                <w:b/>
                <w:sz w:val="17"/>
              </w:rPr>
              <w:t>b</w:t>
            </w:r>
            <w:r>
              <w:rPr>
                <w:sz w:val="17"/>
              </w:rPr>
              <w:t>) 4%Pt/MoS</w:t>
            </w:r>
            <w:r>
              <w:rPr>
                <w:sz w:val="17"/>
                <w:vertAlign w:val="subscript"/>
              </w:rPr>
              <w:t>2</w:t>
            </w:r>
            <w:r>
              <w:rPr>
                <w:sz w:val="17"/>
              </w:rPr>
              <w:t xml:space="preserve"> catalyst in air</w:t>
            </w:r>
          </w:p>
        </w:tc>
      </w:tr>
    </w:tbl>
    <w:p w14:paraId="51C6CD83" w14:textId="77777777" w:rsidR="00B314E9" w:rsidRDefault="00B314E9">
      <w:pPr>
        <w:spacing w:after="1" w:line="254" w:lineRule="auto"/>
        <w:ind w:left="8"/>
        <w:jc w:val="left"/>
        <w:rPr>
          <w:rFonts w:ascii="Calibri" w:eastAsia="Calibri" w:hAnsi="Calibri" w:cs="Calibri"/>
          <w:b/>
          <w:sz w:val="17"/>
        </w:rPr>
      </w:pPr>
    </w:p>
    <w:tbl>
      <w:tblPr>
        <w:tblStyle w:val="a3"/>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8"/>
      </w:tblGrid>
      <w:tr w:rsidR="00B314E9" w14:paraId="4D86A336" w14:textId="77777777" w:rsidTr="00B314E9">
        <w:tc>
          <w:tcPr>
            <w:tcW w:w="9848" w:type="dxa"/>
          </w:tcPr>
          <w:p w14:paraId="1D6BD993" w14:textId="54A43207" w:rsidR="00B314E9" w:rsidRDefault="00B314E9" w:rsidP="00B314E9">
            <w:pPr>
              <w:spacing w:after="0" w:line="259" w:lineRule="auto"/>
              <w:ind w:left="0" w:firstLine="0"/>
              <w:jc w:val="left"/>
              <w:rPr>
                <w:sz w:val="17"/>
              </w:rPr>
            </w:pPr>
            <w:r>
              <w:rPr>
                <w:rFonts w:ascii="Calibri" w:eastAsia="Calibri" w:hAnsi="Calibri" w:cs="Calibri"/>
                <w:b/>
                <w:sz w:val="17"/>
              </w:rPr>
              <w:t xml:space="preserve">Table 1  </w:t>
            </w:r>
            <w:r>
              <w:rPr>
                <w:sz w:val="17"/>
              </w:rPr>
              <w:t>Results of THFA conversion over various  MoS</w:t>
            </w:r>
            <w:r>
              <w:rPr>
                <w:sz w:val="17"/>
                <w:vertAlign w:val="subscript"/>
              </w:rPr>
              <w:t>2</w:t>
            </w:r>
            <w:r>
              <w:rPr>
                <w:sz w:val="17"/>
              </w:rPr>
              <w:t xml:space="preserve"> supported metal catalysts</w:t>
            </w:r>
          </w:p>
        </w:tc>
      </w:tr>
      <w:tr w:rsidR="00B314E9" w14:paraId="65C21B63" w14:textId="77777777" w:rsidTr="00B314E9">
        <w:tc>
          <w:tcPr>
            <w:tcW w:w="9848" w:type="dxa"/>
          </w:tcPr>
          <w:tbl>
            <w:tblPr>
              <w:tblStyle w:val="TableGrid"/>
              <w:tblpPr w:vertAnchor="text" w:tblpXSpec="center" w:tblpY="44"/>
              <w:tblOverlap w:val="never"/>
              <w:tblW w:w="7493" w:type="dxa"/>
              <w:tblInd w:w="0" w:type="dxa"/>
              <w:tblCellMar>
                <w:top w:w="0" w:type="dxa"/>
                <w:left w:w="0" w:type="dxa"/>
                <w:bottom w:w="0" w:type="dxa"/>
                <w:right w:w="10" w:type="dxa"/>
              </w:tblCellMar>
              <w:tblLook w:val="04A0" w:firstRow="1" w:lastRow="0" w:firstColumn="1" w:lastColumn="0" w:noHBand="0" w:noVBand="1"/>
            </w:tblPr>
            <w:tblGrid>
              <w:gridCol w:w="828"/>
              <w:gridCol w:w="1587"/>
              <w:gridCol w:w="1013"/>
              <w:gridCol w:w="1055"/>
              <w:gridCol w:w="828"/>
              <w:gridCol w:w="918"/>
              <w:gridCol w:w="828"/>
              <w:gridCol w:w="436"/>
            </w:tblGrid>
            <w:tr w:rsidR="00B314E9" w14:paraId="34DF29C1" w14:textId="77777777" w:rsidTr="00B314E9">
              <w:trPr>
                <w:trHeight w:val="330"/>
              </w:trPr>
              <w:tc>
                <w:tcPr>
                  <w:tcW w:w="828" w:type="dxa"/>
                  <w:vMerge w:val="restart"/>
                  <w:tcBorders>
                    <w:top w:val="single" w:sz="5" w:space="0" w:color="000000"/>
                    <w:left w:val="nil"/>
                    <w:bottom w:val="single" w:sz="8" w:space="0" w:color="000000"/>
                    <w:right w:val="nil"/>
                  </w:tcBorders>
                </w:tcPr>
                <w:p w14:paraId="1EE0A8D4" w14:textId="77777777" w:rsidR="00B314E9" w:rsidRDefault="00B314E9" w:rsidP="00B314E9">
                  <w:pPr>
                    <w:spacing w:after="0" w:line="259" w:lineRule="auto"/>
                    <w:ind w:left="0" w:firstLine="0"/>
                    <w:jc w:val="left"/>
                  </w:pPr>
                  <w:r>
                    <w:rPr>
                      <w:sz w:val="17"/>
                    </w:rPr>
                    <w:t>Entry</w:t>
                  </w:r>
                </w:p>
              </w:tc>
              <w:tc>
                <w:tcPr>
                  <w:tcW w:w="1587" w:type="dxa"/>
                  <w:vMerge w:val="restart"/>
                  <w:tcBorders>
                    <w:top w:val="single" w:sz="5" w:space="0" w:color="000000"/>
                    <w:left w:val="nil"/>
                    <w:bottom w:val="single" w:sz="8" w:space="0" w:color="000000"/>
                    <w:right w:val="nil"/>
                  </w:tcBorders>
                </w:tcPr>
                <w:p w14:paraId="2BB9A19C" w14:textId="77777777" w:rsidR="00B314E9" w:rsidRDefault="00B314E9" w:rsidP="00B314E9">
                  <w:pPr>
                    <w:spacing w:after="0" w:line="259" w:lineRule="auto"/>
                    <w:ind w:left="0" w:firstLine="0"/>
                    <w:jc w:val="left"/>
                  </w:pPr>
                  <w:r>
                    <w:rPr>
                      <w:sz w:val="17"/>
                    </w:rPr>
                    <w:t>Catalyst</w:t>
                  </w:r>
                </w:p>
              </w:tc>
              <w:tc>
                <w:tcPr>
                  <w:tcW w:w="1013" w:type="dxa"/>
                  <w:vMerge w:val="restart"/>
                  <w:tcBorders>
                    <w:top w:val="single" w:sz="5" w:space="0" w:color="000000"/>
                    <w:left w:val="nil"/>
                    <w:bottom w:val="single" w:sz="8" w:space="0" w:color="000000"/>
                    <w:right w:val="nil"/>
                  </w:tcBorders>
                </w:tcPr>
                <w:p w14:paraId="0B79BA49" w14:textId="77777777" w:rsidR="00B314E9" w:rsidRDefault="00B314E9" w:rsidP="00B314E9">
                  <w:pPr>
                    <w:spacing w:after="0" w:line="259" w:lineRule="auto"/>
                    <w:ind w:left="0" w:firstLine="0"/>
                    <w:jc w:val="left"/>
                  </w:pPr>
                  <w:r>
                    <w:rPr>
                      <w:sz w:val="17"/>
                    </w:rPr>
                    <w:t>Conv./%</w:t>
                  </w:r>
                </w:p>
              </w:tc>
              <w:tc>
                <w:tcPr>
                  <w:tcW w:w="1055" w:type="dxa"/>
                  <w:tcBorders>
                    <w:top w:val="single" w:sz="5" w:space="0" w:color="000000"/>
                    <w:left w:val="nil"/>
                    <w:bottom w:val="single" w:sz="5" w:space="0" w:color="000000"/>
                    <w:right w:val="nil"/>
                  </w:tcBorders>
                </w:tcPr>
                <w:p w14:paraId="57EC497A" w14:textId="77777777" w:rsidR="00B314E9" w:rsidRDefault="00B314E9" w:rsidP="00B314E9">
                  <w:pPr>
                    <w:spacing w:after="0" w:line="259" w:lineRule="auto"/>
                    <w:ind w:left="0" w:firstLine="0"/>
                    <w:jc w:val="left"/>
                  </w:pPr>
                  <w:r>
                    <w:rPr>
                      <w:sz w:val="17"/>
                    </w:rPr>
                    <w:t>Selectivity/%</w:t>
                  </w:r>
                </w:p>
              </w:tc>
              <w:tc>
                <w:tcPr>
                  <w:tcW w:w="828" w:type="dxa"/>
                  <w:tcBorders>
                    <w:top w:val="single" w:sz="5" w:space="0" w:color="000000"/>
                    <w:left w:val="nil"/>
                    <w:bottom w:val="single" w:sz="5" w:space="0" w:color="000000"/>
                    <w:right w:val="nil"/>
                  </w:tcBorders>
                </w:tcPr>
                <w:p w14:paraId="1ECBA7B0" w14:textId="77777777" w:rsidR="00B314E9" w:rsidRDefault="00B314E9" w:rsidP="00B314E9">
                  <w:pPr>
                    <w:spacing w:after="160" w:line="259" w:lineRule="auto"/>
                    <w:ind w:left="0" w:firstLine="0"/>
                    <w:jc w:val="left"/>
                  </w:pPr>
                </w:p>
              </w:tc>
              <w:tc>
                <w:tcPr>
                  <w:tcW w:w="918" w:type="dxa"/>
                  <w:tcBorders>
                    <w:top w:val="single" w:sz="5" w:space="0" w:color="000000"/>
                    <w:left w:val="nil"/>
                    <w:bottom w:val="single" w:sz="5" w:space="0" w:color="000000"/>
                    <w:right w:val="nil"/>
                  </w:tcBorders>
                </w:tcPr>
                <w:p w14:paraId="05ECC0AA" w14:textId="77777777" w:rsidR="00B314E9" w:rsidRDefault="00B314E9" w:rsidP="00B314E9">
                  <w:pPr>
                    <w:spacing w:after="160" w:line="259" w:lineRule="auto"/>
                    <w:ind w:left="0" w:firstLine="0"/>
                    <w:jc w:val="left"/>
                  </w:pPr>
                </w:p>
              </w:tc>
              <w:tc>
                <w:tcPr>
                  <w:tcW w:w="828" w:type="dxa"/>
                  <w:tcBorders>
                    <w:top w:val="single" w:sz="5" w:space="0" w:color="000000"/>
                    <w:left w:val="nil"/>
                    <w:bottom w:val="single" w:sz="5" w:space="0" w:color="000000"/>
                    <w:right w:val="nil"/>
                  </w:tcBorders>
                </w:tcPr>
                <w:p w14:paraId="66A7F64C" w14:textId="77777777" w:rsidR="00B314E9" w:rsidRDefault="00B314E9" w:rsidP="00B314E9">
                  <w:pPr>
                    <w:spacing w:after="160" w:line="259" w:lineRule="auto"/>
                    <w:ind w:left="0" w:firstLine="0"/>
                    <w:jc w:val="left"/>
                  </w:pPr>
                </w:p>
              </w:tc>
              <w:tc>
                <w:tcPr>
                  <w:tcW w:w="436" w:type="dxa"/>
                  <w:tcBorders>
                    <w:top w:val="single" w:sz="5" w:space="0" w:color="000000"/>
                    <w:left w:val="nil"/>
                    <w:bottom w:val="single" w:sz="5" w:space="0" w:color="000000"/>
                    <w:right w:val="nil"/>
                  </w:tcBorders>
                </w:tcPr>
                <w:p w14:paraId="54A0B8D2" w14:textId="77777777" w:rsidR="00B314E9" w:rsidRDefault="00B314E9" w:rsidP="00B314E9">
                  <w:pPr>
                    <w:spacing w:after="160" w:line="259" w:lineRule="auto"/>
                    <w:ind w:left="0" w:firstLine="0"/>
                    <w:jc w:val="left"/>
                  </w:pPr>
                </w:p>
              </w:tc>
            </w:tr>
            <w:tr w:rsidR="00B314E9" w14:paraId="1B3E0F06" w14:textId="77777777" w:rsidTr="00B314E9">
              <w:trPr>
                <w:trHeight w:val="325"/>
              </w:trPr>
              <w:tc>
                <w:tcPr>
                  <w:tcW w:w="0" w:type="auto"/>
                  <w:vMerge/>
                  <w:tcBorders>
                    <w:top w:val="nil"/>
                    <w:left w:val="nil"/>
                    <w:bottom w:val="single" w:sz="8" w:space="0" w:color="000000"/>
                    <w:right w:val="nil"/>
                  </w:tcBorders>
                </w:tcPr>
                <w:p w14:paraId="7051A64E" w14:textId="77777777" w:rsidR="00B314E9" w:rsidRDefault="00B314E9" w:rsidP="00B314E9">
                  <w:pPr>
                    <w:spacing w:after="160" w:line="259" w:lineRule="auto"/>
                    <w:ind w:left="0" w:firstLine="0"/>
                    <w:jc w:val="left"/>
                  </w:pPr>
                </w:p>
              </w:tc>
              <w:tc>
                <w:tcPr>
                  <w:tcW w:w="0" w:type="auto"/>
                  <w:vMerge/>
                  <w:tcBorders>
                    <w:top w:val="nil"/>
                    <w:left w:val="nil"/>
                    <w:bottom w:val="single" w:sz="8" w:space="0" w:color="000000"/>
                    <w:right w:val="nil"/>
                  </w:tcBorders>
                </w:tcPr>
                <w:p w14:paraId="0765EC56" w14:textId="77777777" w:rsidR="00B314E9" w:rsidRDefault="00B314E9" w:rsidP="00B314E9">
                  <w:pPr>
                    <w:spacing w:after="160" w:line="259" w:lineRule="auto"/>
                    <w:ind w:left="0" w:firstLine="0"/>
                    <w:jc w:val="left"/>
                  </w:pPr>
                </w:p>
              </w:tc>
              <w:tc>
                <w:tcPr>
                  <w:tcW w:w="0" w:type="auto"/>
                  <w:vMerge/>
                  <w:tcBorders>
                    <w:top w:val="nil"/>
                    <w:left w:val="nil"/>
                    <w:bottom w:val="single" w:sz="8" w:space="0" w:color="000000"/>
                    <w:right w:val="nil"/>
                  </w:tcBorders>
                </w:tcPr>
                <w:p w14:paraId="6C28453A" w14:textId="77777777" w:rsidR="00B314E9" w:rsidRDefault="00B314E9" w:rsidP="00B314E9">
                  <w:pPr>
                    <w:spacing w:after="160" w:line="259" w:lineRule="auto"/>
                    <w:ind w:left="0" w:firstLine="0"/>
                    <w:jc w:val="left"/>
                  </w:pPr>
                </w:p>
              </w:tc>
              <w:tc>
                <w:tcPr>
                  <w:tcW w:w="1055" w:type="dxa"/>
                  <w:tcBorders>
                    <w:top w:val="single" w:sz="5" w:space="0" w:color="000000"/>
                    <w:left w:val="nil"/>
                    <w:bottom w:val="single" w:sz="8" w:space="0" w:color="000000"/>
                    <w:right w:val="nil"/>
                  </w:tcBorders>
                </w:tcPr>
                <w:p w14:paraId="5FF4C5CB" w14:textId="77777777" w:rsidR="00B314E9" w:rsidRDefault="00B314E9" w:rsidP="00B314E9">
                  <w:pPr>
                    <w:spacing w:after="0" w:line="259" w:lineRule="auto"/>
                    <w:ind w:left="0" w:firstLine="0"/>
                    <w:jc w:val="left"/>
                  </w:pPr>
                  <w:r>
                    <w:rPr>
                      <w:sz w:val="17"/>
                    </w:rPr>
                    <w:t>1,5-PDO</w:t>
                  </w:r>
                </w:p>
              </w:tc>
              <w:tc>
                <w:tcPr>
                  <w:tcW w:w="828" w:type="dxa"/>
                  <w:tcBorders>
                    <w:top w:val="single" w:sz="5" w:space="0" w:color="000000"/>
                    <w:left w:val="nil"/>
                    <w:bottom w:val="single" w:sz="8" w:space="0" w:color="000000"/>
                    <w:right w:val="nil"/>
                  </w:tcBorders>
                </w:tcPr>
                <w:p w14:paraId="4C54E32C" w14:textId="77777777" w:rsidR="00B314E9" w:rsidRDefault="00B314E9" w:rsidP="00B314E9">
                  <w:pPr>
                    <w:spacing w:after="0" w:line="259" w:lineRule="auto"/>
                    <w:ind w:left="0" w:firstLine="0"/>
                    <w:jc w:val="left"/>
                  </w:pPr>
                  <w:r>
                    <w:rPr>
                      <w:sz w:val="17"/>
                    </w:rPr>
                    <w:t>THP</w:t>
                  </w:r>
                </w:p>
              </w:tc>
              <w:tc>
                <w:tcPr>
                  <w:tcW w:w="918" w:type="dxa"/>
                  <w:tcBorders>
                    <w:top w:val="single" w:sz="5" w:space="0" w:color="000000"/>
                    <w:left w:val="nil"/>
                    <w:bottom w:val="single" w:sz="8" w:space="0" w:color="000000"/>
                    <w:right w:val="nil"/>
                  </w:tcBorders>
                </w:tcPr>
                <w:p w14:paraId="6F9BF46F" w14:textId="77777777" w:rsidR="00B314E9" w:rsidRDefault="00B314E9" w:rsidP="00B314E9">
                  <w:pPr>
                    <w:spacing w:after="0" w:line="259" w:lineRule="auto"/>
                    <w:ind w:left="0" w:firstLine="0"/>
                    <w:jc w:val="left"/>
                  </w:pPr>
                  <w:r>
                    <w:rPr>
                      <w:sz w:val="17"/>
                    </w:rPr>
                    <w:t>MTHF</w:t>
                  </w:r>
                </w:p>
              </w:tc>
              <w:tc>
                <w:tcPr>
                  <w:tcW w:w="828" w:type="dxa"/>
                  <w:tcBorders>
                    <w:top w:val="single" w:sz="5" w:space="0" w:color="000000"/>
                    <w:left w:val="nil"/>
                    <w:bottom w:val="single" w:sz="8" w:space="0" w:color="000000"/>
                    <w:right w:val="nil"/>
                  </w:tcBorders>
                </w:tcPr>
                <w:p w14:paraId="4CFD4447" w14:textId="77777777" w:rsidR="00B314E9" w:rsidRDefault="00B314E9" w:rsidP="00B314E9">
                  <w:pPr>
                    <w:spacing w:after="0" w:line="259" w:lineRule="auto"/>
                    <w:ind w:left="0" w:firstLine="0"/>
                    <w:jc w:val="left"/>
                  </w:pPr>
                  <w:r>
                    <w:rPr>
                      <w:sz w:val="17"/>
                    </w:rPr>
                    <w:t>Pol</w:t>
                  </w:r>
                </w:p>
              </w:tc>
              <w:tc>
                <w:tcPr>
                  <w:tcW w:w="436" w:type="dxa"/>
                  <w:tcBorders>
                    <w:top w:val="single" w:sz="5" w:space="0" w:color="000000"/>
                    <w:left w:val="nil"/>
                    <w:bottom w:val="single" w:sz="8" w:space="0" w:color="000000"/>
                    <w:right w:val="nil"/>
                  </w:tcBorders>
                </w:tcPr>
                <w:p w14:paraId="2B313EAC" w14:textId="77777777" w:rsidR="00B314E9" w:rsidRDefault="00B314E9" w:rsidP="00B314E9">
                  <w:pPr>
                    <w:spacing w:after="0" w:line="259" w:lineRule="auto"/>
                    <w:ind w:left="0" w:firstLine="0"/>
                    <w:jc w:val="left"/>
                  </w:pPr>
                  <w:r>
                    <w:rPr>
                      <w:sz w:val="17"/>
                    </w:rPr>
                    <w:t>Pe</w:t>
                  </w:r>
                </w:p>
              </w:tc>
            </w:tr>
            <w:tr w:rsidR="00B314E9" w14:paraId="3103EB5A" w14:textId="77777777" w:rsidTr="00B314E9">
              <w:trPr>
                <w:trHeight w:val="332"/>
              </w:trPr>
              <w:tc>
                <w:tcPr>
                  <w:tcW w:w="828" w:type="dxa"/>
                  <w:tcBorders>
                    <w:top w:val="single" w:sz="8" w:space="0" w:color="000000"/>
                    <w:left w:val="nil"/>
                    <w:bottom w:val="nil"/>
                    <w:right w:val="nil"/>
                  </w:tcBorders>
                </w:tcPr>
                <w:p w14:paraId="36D3180C" w14:textId="77777777" w:rsidR="00B314E9" w:rsidRDefault="00B314E9" w:rsidP="00B314E9">
                  <w:pPr>
                    <w:spacing w:after="0" w:line="259" w:lineRule="auto"/>
                    <w:ind w:left="0" w:firstLine="0"/>
                    <w:jc w:val="left"/>
                  </w:pPr>
                  <w:r>
                    <w:rPr>
                      <w:sz w:val="17"/>
                    </w:rPr>
                    <w:t>1</w:t>
                  </w:r>
                </w:p>
              </w:tc>
              <w:tc>
                <w:tcPr>
                  <w:tcW w:w="1587" w:type="dxa"/>
                  <w:tcBorders>
                    <w:top w:val="single" w:sz="8" w:space="0" w:color="000000"/>
                    <w:left w:val="nil"/>
                    <w:bottom w:val="nil"/>
                    <w:right w:val="nil"/>
                  </w:tcBorders>
                </w:tcPr>
                <w:p w14:paraId="5B4E470B" w14:textId="77777777" w:rsidR="00B314E9" w:rsidRDefault="00B314E9" w:rsidP="00B314E9">
                  <w:pPr>
                    <w:spacing w:after="0" w:line="259" w:lineRule="auto"/>
                    <w:ind w:left="0" w:firstLine="0"/>
                    <w:jc w:val="left"/>
                  </w:pPr>
                  <w:r>
                    <w:rPr>
                      <w:sz w:val="17"/>
                    </w:rPr>
                    <w:t>4%Pt/MoS</w:t>
                  </w:r>
                  <w:r>
                    <w:rPr>
                      <w:sz w:val="17"/>
                      <w:vertAlign w:val="subscript"/>
                    </w:rPr>
                    <w:t>2</w:t>
                  </w:r>
                </w:p>
              </w:tc>
              <w:tc>
                <w:tcPr>
                  <w:tcW w:w="1013" w:type="dxa"/>
                  <w:tcBorders>
                    <w:top w:val="single" w:sz="8" w:space="0" w:color="000000"/>
                    <w:left w:val="nil"/>
                    <w:bottom w:val="nil"/>
                    <w:right w:val="nil"/>
                  </w:tcBorders>
                </w:tcPr>
                <w:p w14:paraId="65086429" w14:textId="77777777" w:rsidR="00B314E9" w:rsidRDefault="00B314E9" w:rsidP="00B314E9">
                  <w:pPr>
                    <w:spacing w:after="0" w:line="259" w:lineRule="auto"/>
                    <w:ind w:left="2" w:firstLine="0"/>
                    <w:jc w:val="left"/>
                  </w:pPr>
                  <w:r>
                    <w:rPr>
                      <w:sz w:val="17"/>
                    </w:rPr>
                    <w:t>41.2</w:t>
                  </w:r>
                </w:p>
              </w:tc>
              <w:tc>
                <w:tcPr>
                  <w:tcW w:w="1055" w:type="dxa"/>
                  <w:tcBorders>
                    <w:top w:val="single" w:sz="8" w:space="0" w:color="000000"/>
                    <w:left w:val="nil"/>
                    <w:bottom w:val="nil"/>
                    <w:right w:val="nil"/>
                  </w:tcBorders>
                </w:tcPr>
                <w:p w14:paraId="0DF759B5" w14:textId="77777777" w:rsidR="00B314E9" w:rsidRDefault="00B314E9" w:rsidP="00B314E9">
                  <w:pPr>
                    <w:spacing w:after="0" w:line="259" w:lineRule="auto"/>
                    <w:ind w:left="2" w:firstLine="0"/>
                    <w:jc w:val="left"/>
                  </w:pPr>
                  <w:r>
                    <w:rPr>
                      <w:sz w:val="17"/>
                    </w:rPr>
                    <w:t>35.0</w:t>
                  </w:r>
                </w:p>
              </w:tc>
              <w:tc>
                <w:tcPr>
                  <w:tcW w:w="828" w:type="dxa"/>
                  <w:tcBorders>
                    <w:top w:val="single" w:sz="8" w:space="0" w:color="000000"/>
                    <w:left w:val="nil"/>
                    <w:bottom w:val="nil"/>
                    <w:right w:val="nil"/>
                  </w:tcBorders>
                </w:tcPr>
                <w:p w14:paraId="65391BF1" w14:textId="77777777" w:rsidR="00B314E9" w:rsidRDefault="00B314E9" w:rsidP="00B314E9">
                  <w:pPr>
                    <w:spacing w:after="0" w:line="259" w:lineRule="auto"/>
                    <w:ind w:left="0" w:firstLine="0"/>
                    <w:jc w:val="left"/>
                  </w:pPr>
                  <w:r>
                    <w:rPr>
                      <w:sz w:val="17"/>
                    </w:rPr>
                    <w:t>20.2</w:t>
                  </w:r>
                </w:p>
              </w:tc>
              <w:tc>
                <w:tcPr>
                  <w:tcW w:w="918" w:type="dxa"/>
                  <w:tcBorders>
                    <w:top w:val="single" w:sz="8" w:space="0" w:color="000000"/>
                    <w:left w:val="nil"/>
                    <w:bottom w:val="nil"/>
                    <w:right w:val="nil"/>
                  </w:tcBorders>
                </w:tcPr>
                <w:p w14:paraId="5AF1C650" w14:textId="77777777" w:rsidR="00B314E9" w:rsidRDefault="00B314E9" w:rsidP="00B314E9">
                  <w:pPr>
                    <w:spacing w:after="0" w:line="259" w:lineRule="auto"/>
                    <w:ind w:left="0" w:firstLine="0"/>
                    <w:jc w:val="left"/>
                  </w:pPr>
                  <w:r>
                    <w:rPr>
                      <w:sz w:val="17"/>
                    </w:rPr>
                    <w:t>2.2</w:t>
                  </w:r>
                </w:p>
              </w:tc>
              <w:tc>
                <w:tcPr>
                  <w:tcW w:w="828" w:type="dxa"/>
                  <w:tcBorders>
                    <w:top w:val="single" w:sz="8" w:space="0" w:color="000000"/>
                    <w:left w:val="nil"/>
                    <w:bottom w:val="nil"/>
                    <w:right w:val="nil"/>
                  </w:tcBorders>
                </w:tcPr>
                <w:p w14:paraId="0851DC22" w14:textId="77777777" w:rsidR="00B314E9" w:rsidRDefault="00B314E9" w:rsidP="00B314E9">
                  <w:pPr>
                    <w:spacing w:after="0" w:line="259" w:lineRule="auto"/>
                    <w:ind w:left="0" w:firstLine="0"/>
                    <w:jc w:val="left"/>
                  </w:pPr>
                  <w:r>
                    <w:rPr>
                      <w:sz w:val="17"/>
                    </w:rPr>
                    <w:t>4.0</w:t>
                  </w:r>
                </w:p>
              </w:tc>
              <w:tc>
                <w:tcPr>
                  <w:tcW w:w="436" w:type="dxa"/>
                  <w:tcBorders>
                    <w:top w:val="single" w:sz="8" w:space="0" w:color="000000"/>
                    <w:left w:val="nil"/>
                    <w:bottom w:val="nil"/>
                    <w:right w:val="nil"/>
                  </w:tcBorders>
                </w:tcPr>
                <w:p w14:paraId="4776BB80" w14:textId="77777777" w:rsidR="00B314E9" w:rsidRDefault="00B314E9" w:rsidP="00B314E9">
                  <w:pPr>
                    <w:spacing w:after="0" w:line="259" w:lineRule="auto"/>
                    <w:ind w:left="0" w:firstLine="0"/>
                  </w:pPr>
                  <w:r>
                    <w:rPr>
                      <w:sz w:val="17"/>
                    </w:rPr>
                    <w:t>1.6</w:t>
                  </w:r>
                </w:p>
              </w:tc>
            </w:tr>
            <w:tr w:rsidR="00B314E9" w14:paraId="0A9BB640" w14:textId="77777777" w:rsidTr="00B314E9">
              <w:trPr>
                <w:trHeight w:val="250"/>
              </w:trPr>
              <w:tc>
                <w:tcPr>
                  <w:tcW w:w="828" w:type="dxa"/>
                  <w:tcBorders>
                    <w:top w:val="nil"/>
                    <w:left w:val="nil"/>
                    <w:bottom w:val="nil"/>
                    <w:right w:val="nil"/>
                  </w:tcBorders>
                </w:tcPr>
                <w:p w14:paraId="7E68AAF7" w14:textId="77777777" w:rsidR="00B314E9" w:rsidRDefault="00B314E9" w:rsidP="00B314E9">
                  <w:pPr>
                    <w:spacing w:after="0" w:line="259" w:lineRule="auto"/>
                    <w:ind w:left="0" w:firstLine="0"/>
                    <w:jc w:val="left"/>
                  </w:pPr>
                  <w:r>
                    <w:rPr>
                      <w:sz w:val="17"/>
                    </w:rPr>
                    <w:t>2</w:t>
                  </w:r>
                </w:p>
              </w:tc>
              <w:tc>
                <w:tcPr>
                  <w:tcW w:w="1587" w:type="dxa"/>
                  <w:tcBorders>
                    <w:top w:val="nil"/>
                    <w:left w:val="nil"/>
                    <w:bottom w:val="nil"/>
                    <w:right w:val="nil"/>
                  </w:tcBorders>
                </w:tcPr>
                <w:p w14:paraId="1073CCAE" w14:textId="77777777" w:rsidR="00B314E9" w:rsidRDefault="00B314E9" w:rsidP="00B314E9">
                  <w:pPr>
                    <w:spacing w:after="0" w:line="259" w:lineRule="auto"/>
                    <w:ind w:left="0" w:firstLine="0"/>
                    <w:jc w:val="left"/>
                  </w:pPr>
                  <w:r>
                    <w:rPr>
                      <w:sz w:val="17"/>
                    </w:rPr>
                    <w:t>4%Ir/MoS</w:t>
                  </w:r>
                  <w:r>
                    <w:rPr>
                      <w:sz w:val="17"/>
                      <w:vertAlign w:val="subscript"/>
                    </w:rPr>
                    <w:t>2</w:t>
                  </w:r>
                </w:p>
              </w:tc>
              <w:tc>
                <w:tcPr>
                  <w:tcW w:w="1013" w:type="dxa"/>
                  <w:tcBorders>
                    <w:top w:val="nil"/>
                    <w:left w:val="nil"/>
                    <w:bottom w:val="nil"/>
                    <w:right w:val="nil"/>
                  </w:tcBorders>
                </w:tcPr>
                <w:p w14:paraId="457FE7EF" w14:textId="77777777" w:rsidR="00B314E9" w:rsidRDefault="00B314E9" w:rsidP="00B314E9">
                  <w:pPr>
                    <w:spacing w:after="0" w:line="259" w:lineRule="auto"/>
                    <w:ind w:left="2" w:firstLine="0"/>
                    <w:jc w:val="left"/>
                  </w:pPr>
                  <w:r>
                    <w:rPr>
                      <w:sz w:val="17"/>
                    </w:rPr>
                    <w:t>12.4</w:t>
                  </w:r>
                </w:p>
              </w:tc>
              <w:tc>
                <w:tcPr>
                  <w:tcW w:w="1055" w:type="dxa"/>
                  <w:tcBorders>
                    <w:top w:val="nil"/>
                    <w:left w:val="nil"/>
                    <w:bottom w:val="nil"/>
                    <w:right w:val="nil"/>
                  </w:tcBorders>
                </w:tcPr>
                <w:p w14:paraId="56F1828E" w14:textId="77777777" w:rsidR="00B314E9" w:rsidRDefault="00B314E9" w:rsidP="00B314E9">
                  <w:pPr>
                    <w:spacing w:after="0" w:line="259" w:lineRule="auto"/>
                    <w:ind w:left="2" w:firstLine="0"/>
                    <w:jc w:val="left"/>
                  </w:pPr>
                  <w:r>
                    <w:rPr>
                      <w:sz w:val="17"/>
                    </w:rPr>
                    <w:t>15.4</w:t>
                  </w:r>
                </w:p>
              </w:tc>
              <w:tc>
                <w:tcPr>
                  <w:tcW w:w="828" w:type="dxa"/>
                  <w:tcBorders>
                    <w:top w:val="nil"/>
                    <w:left w:val="nil"/>
                    <w:bottom w:val="nil"/>
                    <w:right w:val="nil"/>
                  </w:tcBorders>
                </w:tcPr>
                <w:p w14:paraId="0A2A6D69" w14:textId="77777777" w:rsidR="00B314E9" w:rsidRDefault="00B314E9" w:rsidP="00B314E9">
                  <w:pPr>
                    <w:spacing w:after="0" w:line="259" w:lineRule="auto"/>
                    <w:ind w:left="0" w:firstLine="0"/>
                    <w:jc w:val="left"/>
                  </w:pPr>
                  <w:r>
                    <w:rPr>
                      <w:sz w:val="17"/>
                    </w:rPr>
                    <w:t>Trace</w:t>
                  </w:r>
                </w:p>
              </w:tc>
              <w:tc>
                <w:tcPr>
                  <w:tcW w:w="918" w:type="dxa"/>
                  <w:tcBorders>
                    <w:top w:val="nil"/>
                    <w:left w:val="nil"/>
                    <w:bottom w:val="nil"/>
                    <w:right w:val="nil"/>
                  </w:tcBorders>
                </w:tcPr>
                <w:p w14:paraId="18B4173C" w14:textId="77777777" w:rsidR="00B314E9" w:rsidRDefault="00B314E9" w:rsidP="00B314E9">
                  <w:pPr>
                    <w:spacing w:after="0" w:line="259" w:lineRule="auto"/>
                    <w:ind w:left="0" w:firstLine="0"/>
                    <w:jc w:val="left"/>
                  </w:pPr>
                  <w:r>
                    <w:rPr>
                      <w:sz w:val="17"/>
                    </w:rPr>
                    <w:t>Trace</w:t>
                  </w:r>
                </w:p>
              </w:tc>
              <w:tc>
                <w:tcPr>
                  <w:tcW w:w="828" w:type="dxa"/>
                  <w:tcBorders>
                    <w:top w:val="nil"/>
                    <w:left w:val="nil"/>
                    <w:bottom w:val="nil"/>
                    <w:right w:val="nil"/>
                  </w:tcBorders>
                </w:tcPr>
                <w:p w14:paraId="4FEC1437" w14:textId="77777777" w:rsidR="00B314E9" w:rsidRDefault="00B314E9" w:rsidP="00B314E9">
                  <w:pPr>
                    <w:spacing w:after="0" w:line="259" w:lineRule="auto"/>
                    <w:ind w:left="0" w:firstLine="0"/>
                    <w:jc w:val="left"/>
                  </w:pPr>
                  <w:r>
                    <w:rPr>
                      <w:sz w:val="17"/>
                    </w:rPr>
                    <w:t>Trace</w:t>
                  </w:r>
                </w:p>
              </w:tc>
              <w:tc>
                <w:tcPr>
                  <w:tcW w:w="436" w:type="dxa"/>
                  <w:tcBorders>
                    <w:top w:val="nil"/>
                    <w:left w:val="nil"/>
                    <w:bottom w:val="nil"/>
                    <w:right w:val="nil"/>
                  </w:tcBorders>
                </w:tcPr>
                <w:p w14:paraId="2ED05D65" w14:textId="77777777" w:rsidR="00B314E9" w:rsidRDefault="00B314E9" w:rsidP="00B314E9">
                  <w:pPr>
                    <w:spacing w:after="0" w:line="259" w:lineRule="auto"/>
                    <w:ind w:left="0" w:firstLine="0"/>
                  </w:pPr>
                  <w:r>
                    <w:rPr>
                      <w:sz w:val="17"/>
                    </w:rPr>
                    <w:t>1.7</w:t>
                  </w:r>
                </w:p>
              </w:tc>
            </w:tr>
            <w:tr w:rsidR="00B314E9" w14:paraId="31279719" w14:textId="77777777" w:rsidTr="00B314E9">
              <w:trPr>
                <w:trHeight w:val="249"/>
              </w:trPr>
              <w:tc>
                <w:tcPr>
                  <w:tcW w:w="828" w:type="dxa"/>
                  <w:tcBorders>
                    <w:top w:val="nil"/>
                    <w:left w:val="nil"/>
                    <w:bottom w:val="nil"/>
                    <w:right w:val="nil"/>
                  </w:tcBorders>
                </w:tcPr>
                <w:p w14:paraId="12AB5E77" w14:textId="77777777" w:rsidR="00B314E9" w:rsidRDefault="00B314E9" w:rsidP="00B314E9">
                  <w:pPr>
                    <w:spacing w:after="0" w:line="259" w:lineRule="auto"/>
                    <w:ind w:left="0" w:firstLine="0"/>
                    <w:jc w:val="left"/>
                  </w:pPr>
                  <w:r>
                    <w:rPr>
                      <w:sz w:val="17"/>
                    </w:rPr>
                    <w:t>3</w:t>
                  </w:r>
                </w:p>
              </w:tc>
              <w:tc>
                <w:tcPr>
                  <w:tcW w:w="1587" w:type="dxa"/>
                  <w:tcBorders>
                    <w:top w:val="nil"/>
                    <w:left w:val="nil"/>
                    <w:bottom w:val="nil"/>
                    <w:right w:val="nil"/>
                  </w:tcBorders>
                </w:tcPr>
                <w:p w14:paraId="5353AAF5" w14:textId="77777777" w:rsidR="00B314E9" w:rsidRDefault="00B314E9" w:rsidP="00B314E9">
                  <w:pPr>
                    <w:spacing w:after="0" w:line="259" w:lineRule="auto"/>
                    <w:ind w:left="0" w:firstLine="0"/>
                    <w:jc w:val="left"/>
                  </w:pPr>
                  <w:r>
                    <w:rPr>
                      <w:sz w:val="17"/>
                    </w:rPr>
                    <w:t>4%Rh/MoS</w:t>
                  </w:r>
                  <w:r>
                    <w:rPr>
                      <w:sz w:val="17"/>
                      <w:vertAlign w:val="subscript"/>
                    </w:rPr>
                    <w:t>2</w:t>
                  </w:r>
                </w:p>
              </w:tc>
              <w:tc>
                <w:tcPr>
                  <w:tcW w:w="1013" w:type="dxa"/>
                  <w:tcBorders>
                    <w:top w:val="nil"/>
                    <w:left w:val="nil"/>
                    <w:bottom w:val="nil"/>
                    <w:right w:val="nil"/>
                  </w:tcBorders>
                </w:tcPr>
                <w:p w14:paraId="4BD26DE4" w14:textId="77777777" w:rsidR="00B314E9" w:rsidRDefault="00B314E9" w:rsidP="00B314E9">
                  <w:pPr>
                    <w:spacing w:after="0" w:line="259" w:lineRule="auto"/>
                    <w:ind w:left="2" w:firstLine="0"/>
                    <w:jc w:val="left"/>
                  </w:pPr>
                  <w:r>
                    <w:rPr>
                      <w:sz w:val="17"/>
                    </w:rPr>
                    <w:t>17.8</w:t>
                  </w:r>
                </w:p>
              </w:tc>
              <w:tc>
                <w:tcPr>
                  <w:tcW w:w="1055" w:type="dxa"/>
                  <w:tcBorders>
                    <w:top w:val="nil"/>
                    <w:left w:val="nil"/>
                    <w:bottom w:val="nil"/>
                    <w:right w:val="nil"/>
                  </w:tcBorders>
                </w:tcPr>
                <w:p w14:paraId="62CEAB74" w14:textId="77777777" w:rsidR="00B314E9" w:rsidRDefault="00B314E9" w:rsidP="00B314E9">
                  <w:pPr>
                    <w:spacing w:after="0" w:line="259" w:lineRule="auto"/>
                    <w:ind w:left="2" w:firstLine="0"/>
                    <w:jc w:val="left"/>
                  </w:pPr>
                  <w:r>
                    <w:rPr>
                      <w:sz w:val="17"/>
                    </w:rPr>
                    <w:t>17.3</w:t>
                  </w:r>
                </w:p>
              </w:tc>
              <w:tc>
                <w:tcPr>
                  <w:tcW w:w="828" w:type="dxa"/>
                  <w:tcBorders>
                    <w:top w:val="nil"/>
                    <w:left w:val="nil"/>
                    <w:bottom w:val="nil"/>
                    <w:right w:val="nil"/>
                  </w:tcBorders>
                </w:tcPr>
                <w:p w14:paraId="2D946300" w14:textId="77777777" w:rsidR="00B314E9" w:rsidRDefault="00B314E9" w:rsidP="00B314E9">
                  <w:pPr>
                    <w:spacing w:after="0" w:line="259" w:lineRule="auto"/>
                    <w:ind w:left="0" w:firstLine="0"/>
                    <w:jc w:val="left"/>
                  </w:pPr>
                  <w:r>
                    <w:rPr>
                      <w:sz w:val="17"/>
                    </w:rPr>
                    <w:t>Trace</w:t>
                  </w:r>
                </w:p>
              </w:tc>
              <w:tc>
                <w:tcPr>
                  <w:tcW w:w="918" w:type="dxa"/>
                  <w:tcBorders>
                    <w:top w:val="nil"/>
                    <w:left w:val="nil"/>
                    <w:bottom w:val="nil"/>
                    <w:right w:val="nil"/>
                  </w:tcBorders>
                </w:tcPr>
                <w:p w14:paraId="30A6B305" w14:textId="77777777" w:rsidR="00B314E9" w:rsidRDefault="00B314E9" w:rsidP="00B314E9">
                  <w:pPr>
                    <w:spacing w:after="0" w:line="259" w:lineRule="auto"/>
                    <w:ind w:left="0" w:firstLine="0"/>
                    <w:jc w:val="left"/>
                  </w:pPr>
                  <w:r>
                    <w:rPr>
                      <w:sz w:val="17"/>
                    </w:rPr>
                    <w:t>Trace</w:t>
                  </w:r>
                </w:p>
              </w:tc>
              <w:tc>
                <w:tcPr>
                  <w:tcW w:w="828" w:type="dxa"/>
                  <w:tcBorders>
                    <w:top w:val="nil"/>
                    <w:left w:val="nil"/>
                    <w:bottom w:val="nil"/>
                    <w:right w:val="nil"/>
                  </w:tcBorders>
                </w:tcPr>
                <w:p w14:paraId="062E8D41" w14:textId="77777777" w:rsidR="00B314E9" w:rsidRDefault="00B314E9" w:rsidP="00B314E9">
                  <w:pPr>
                    <w:spacing w:after="0" w:line="259" w:lineRule="auto"/>
                    <w:ind w:left="0" w:firstLine="0"/>
                    <w:jc w:val="left"/>
                  </w:pPr>
                  <w:r>
                    <w:rPr>
                      <w:sz w:val="17"/>
                    </w:rPr>
                    <w:t>Trace</w:t>
                  </w:r>
                </w:p>
              </w:tc>
              <w:tc>
                <w:tcPr>
                  <w:tcW w:w="436" w:type="dxa"/>
                  <w:tcBorders>
                    <w:top w:val="nil"/>
                    <w:left w:val="nil"/>
                    <w:bottom w:val="nil"/>
                    <w:right w:val="nil"/>
                  </w:tcBorders>
                </w:tcPr>
                <w:p w14:paraId="42EDA033" w14:textId="77777777" w:rsidR="00B314E9" w:rsidRDefault="00B314E9" w:rsidP="00B314E9">
                  <w:pPr>
                    <w:spacing w:after="0" w:line="259" w:lineRule="auto"/>
                    <w:ind w:left="0" w:firstLine="0"/>
                  </w:pPr>
                  <w:r>
                    <w:rPr>
                      <w:sz w:val="17"/>
                    </w:rPr>
                    <w:t>0.4</w:t>
                  </w:r>
                </w:p>
              </w:tc>
            </w:tr>
            <w:tr w:rsidR="00B314E9" w14:paraId="314DFD67" w14:textId="77777777" w:rsidTr="00B314E9">
              <w:trPr>
                <w:trHeight w:val="249"/>
              </w:trPr>
              <w:tc>
                <w:tcPr>
                  <w:tcW w:w="828" w:type="dxa"/>
                  <w:tcBorders>
                    <w:top w:val="nil"/>
                    <w:left w:val="nil"/>
                    <w:bottom w:val="nil"/>
                    <w:right w:val="nil"/>
                  </w:tcBorders>
                </w:tcPr>
                <w:p w14:paraId="56DC7A5D" w14:textId="77777777" w:rsidR="00B314E9" w:rsidRDefault="00B314E9" w:rsidP="00B314E9">
                  <w:pPr>
                    <w:spacing w:after="0" w:line="259" w:lineRule="auto"/>
                    <w:ind w:left="0" w:firstLine="0"/>
                    <w:jc w:val="left"/>
                  </w:pPr>
                  <w:r>
                    <w:rPr>
                      <w:sz w:val="17"/>
                    </w:rPr>
                    <w:t>4</w:t>
                  </w:r>
                </w:p>
              </w:tc>
              <w:tc>
                <w:tcPr>
                  <w:tcW w:w="1587" w:type="dxa"/>
                  <w:tcBorders>
                    <w:top w:val="nil"/>
                    <w:left w:val="nil"/>
                    <w:bottom w:val="nil"/>
                    <w:right w:val="nil"/>
                  </w:tcBorders>
                </w:tcPr>
                <w:p w14:paraId="634F2B48" w14:textId="77777777" w:rsidR="00B314E9" w:rsidRDefault="00B314E9" w:rsidP="00B314E9">
                  <w:pPr>
                    <w:spacing w:after="0" w:line="259" w:lineRule="auto"/>
                    <w:ind w:left="0" w:firstLine="0"/>
                    <w:jc w:val="left"/>
                  </w:pPr>
                  <w:r>
                    <w:rPr>
                      <w:sz w:val="17"/>
                    </w:rPr>
                    <w:t>4%Pd/MoS</w:t>
                  </w:r>
                  <w:r>
                    <w:rPr>
                      <w:sz w:val="17"/>
                      <w:vertAlign w:val="subscript"/>
                    </w:rPr>
                    <w:t>2</w:t>
                  </w:r>
                </w:p>
              </w:tc>
              <w:tc>
                <w:tcPr>
                  <w:tcW w:w="1013" w:type="dxa"/>
                  <w:tcBorders>
                    <w:top w:val="nil"/>
                    <w:left w:val="nil"/>
                    <w:bottom w:val="nil"/>
                    <w:right w:val="nil"/>
                  </w:tcBorders>
                </w:tcPr>
                <w:p w14:paraId="6F3C5FC4" w14:textId="77777777" w:rsidR="00B314E9" w:rsidRDefault="00B314E9" w:rsidP="00B314E9">
                  <w:pPr>
                    <w:spacing w:after="0" w:line="259" w:lineRule="auto"/>
                    <w:ind w:left="2" w:firstLine="0"/>
                    <w:jc w:val="left"/>
                  </w:pPr>
                  <w:r>
                    <w:rPr>
                      <w:sz w:val="17"/>
                    </w:rPr>
                    <w:t>11.8</w:t>
                  </w:r>
                </w:p>
              </w:tc>
              <w:tc>
                <w:tcPr>
                  <w:tcW w:w="1055" w:type="dxa"/>
                  <w:tcBorders>
                    <w:top w:val="nil"/>
                    <w:left w:val="nil"/>
                    <w:bottom w:val="nil"/>
                    <w:right w:val="nil"/>
                  </w:tcBorders>
                </w:tcPr>
                <w:p w14:paraId="7A32D0A5" w14:textId="77777777" w:rsidR="00B314E9" w:rsidRDefault="00B314E9" w:rsidP="00B314E9">
                  <w:pPr>
                    <w:spacing w:after="0" w:line="259" w:lineRule="auto"/>
                    <w:ind w:left="2" w:firstLine="0"/>
                    <w:jc w:val="left"/>
                  </w:pPr>
                  <w:r>
                    <w:rPr>
                      <w:sz w:val="17"/>
                    </w:rPr>
                    <w:t>17.5</w:t>
                  </w:r>
                </w:p>
              </w:tc>
              <w:tc>
                <w:tcPr>
                  <w:tcW w:w="828" w:type="dxa"/>
                  <w:tcBorders>
                    <w:top w:val="nil"/>
                    <w:left w:val="nil"/>
                    <w:bottom w:val="nil"/>
                    <w:right w:val="nil"/>
                  </w:tcBorders>
                </w:tcPr>
                <w:p w14:paraId="0A7B4042" w14:textId="77777777" w:rsidR="00B314E9" w:rsidRDefault="00B314E9" w:rsidP="00B314E9">
                  <w:pPr>
                    <w:spacing w:after="0" w:line="259" w:lineRule="auto"/>
                    <w:ind w:left="0" w:firstLine="0"/>
                    <w:jc w:val="left"/>
                  </w:pPr>
                  <w:r>
                    <w:rPr>
                      <w:sz w:val="17"/>
                    </w:rPr>
                    <w:t>Trace</w:t>
                  </w:r>
                </w:p>
              </w:tc>
              <w:tc>
                <w:tcPr>
                  <w:tcW w:w="918" w:type="dxa"/>
                  <w:tcBorders>
                    <w:top w:val="nil"/>
                    <w:left w:val="nil"/>
                    <w:bottom w:val="nil"/>
                    <w:right w:val="nil"/>
                  </w:tcBorders>
                </w:tcPr>
                <w:p w14:paraId="355CD043" w14:textId="77777777" w:rsidR="00B314E9" w:rsidRDefault="00B314E9" w:rsidP="00B314E9">
                  <w:pPr>
                    <w:spacing w:after="0" w:line="259" w:lineRule="auto"/>
                    <w:ind w:left="0" w:firstLine="0"/>
                    <w:jc w:val="left"/>
                  </w:pPr>
                  <w:r>
                    <w:rPr>
                      <w:sz w:val="17"/>
                    </w:rPr>
                    <w:t>Trace</w:t>
                  </w:r>
                </w:p>
              </w:tc>
              <w:tc>
                <w:tcPr>
                  <w:tcW w:w="828" w:type="dxa"/>
                  <w:tcBorders>
                    <w:top w:val="nil"/>
                    <w:left w:val="nil"/>
                    <w:bottom w:val="nil"/>
                    <w:right w:val="nil"/>
                  </w:tcBorders>
                </w:tcPr>
                <w:p w14:paraId="44AE5B3A" w14:textId="77777777" w:rsidR="00B314E9" w:rsidRDefault="00B314E9" w:rsidP="00B314E9">
                  <w:pPr>
                    <w:spacing w:after="0" w:line="259" w:lineRule="auto"/>
                    <w:ind w:left="0" w:firstLine="0"/>
                    <w:jc w:val="left"/>
                  </w:pPr>
                  <w:r>
                    <w:rPr>
                      <w:sz w:val="17"/>
                    </w:rPr>
                    <w:t>Trace</w:t>
                  </w:r>
                </w:p>
              </w:tc>
              <w:tc>
                <w:tcPr>
                  <w:tcW w:w="436" w:type="dxa"/>
                  <w:tcBorders>
                    <w:top w:val="nil"/>
                    <w:left w:val="nil"/>
                    <w:bottom w:val="nil"/>
                    <w:right w:val="nil"/>
                  </w:tcBorders>
                </w:tcPr>
                <w:p w14:paraId="6FEEA572" w14:textId="77777777" w:rsidR="00B314E9" w:rsidRDefault="00B314E9" w:rsidP="00B314E9">
                  <w:pPr>
                    <w:spacing w:after="0" w:line="259" w:lineRule="auto"/>
                    <w:ind w:left="0" w:firstLine="0"/>
                  </w:pPr>
                  <w:r>
                    <w:rPr>
                      <w:sz w:val="17"/>
                    </w:rPr>
                    <w:t>0.3</w:t>
                  </w:r>
                </w:p>
              </w:tc>
            </w:tr>
            <w:tr w:rsidR="00B314E9" w14:paraId="47D42159" w14:textId="77777777" w:rsidTr="00B314E9">
              <w:trPr>
                <w:trHeight w:val="250"/>
              </w:trPr>
              <w:tc>
                <w:tcPr>
                  <w:tcW w:w="828" w:type="dxa"/>
                  <w:tcBorders>
                    <w:top w:val="nil"/>
                    <w:left w:val="nil"/>
                    <w:bottom w:val="nil"/>
                    <w:right w:val="nil"/>
                  </w:tcBorders>
                </w:tcPr>
                <w:p w14:paraId="17FF1CFB" w14:textId="77777777" w:rsidR="00B314E9" w:rsidRDefault="00B314E9" w:rsidP="00B314E9">
                  <w:pPr>
                    <w:spacing w:after="0" w:line="259" w:lineRule="auto"/>
                    <w:ind w:left="0" w:firstLine="0"/>
                    <w:jc w:val="left"/>
                  </w:pPr>
                  <w:r>
                    <w:rPr>
                      <w:sz w:val="17"/>
                    </w:rPr>
                    <w:t>5</w:t>
                  </w:r>
                </w:p>
              </w:tc>
              <w:tc>
                <w:tcPr>
                  <w:tcW w:w="1587" w:type="dxa"/>
                  <w:tcBorders>
                    <w:top w:val="nil"/>
                    <w:left w:val="nil"/>
                    <w:bottom w:val="nil"/>
                    <w:right w:val="nil"/>
                  </w:tcBorders>
                </w:tcPr>
                <w:p w14:paraId="31078461" w14:textId="77777777" w:rsidR="00B314E9" w:rsidRDefault="00B314E9" w:rsidP="00B314E9">
                  <w:pPr>
                    <w:spacing w:after="0" w:line="259" w:lineRule="auto"/>
                    <w:ind w:left="0" w:firstLine="0"/>
                    <w:jc w:val="left"/>
                  </w:pPr>
                  <w:r>
                    <w:rPr>
                      <w:sz w:val="17"/>
                    </w:rPr>
                    <w:t>1%Pt/MoS</w:t>
                  </w:r>
                  <w:r>
                    <w:rPr>
                      <w:sz w:val="17"/>
                      <w:vertAlign w:val="subscript"/>
                    </w:rPr>
                    <w:t>2</w:t>
                  </w:r>
                </w:p>
              </w:tc>
              <w:tc>
                <w:tcPr>
                  <w:tcW w:w="1013" w:type="dxa"/>
                  <w:tcBorders>
                    <w:top w:val="nil"/>
                    <w:left w:val="nil"/>
                    <w:bottom w:val="nil"/>
                    <w:right w:val="nil"/>
                  </w:tcBorders>
                </w:tcPr>
                <w:p w14:paraId="086E43C0" w14:textId="77777777" w:rsidR="00B314E9" w:rsidRDefault="00B314E9" w:rsidP="00B314E9">
                  <w:pPr>
                    <w:spacing w:after="0" w:line="259" w:lineRule="auto"/>
                    <w:ind w:left="87" w:firstLine="0"/>
                    <w:jc w:val="left"/>
                  </w:pPr>
                  <w:r>
                    <w:rPr>
                      <w:sz w:val="17"/>
                    </w:rPr>
                    <w:t>1.8</w:t>
                  </w:r>
                </w:p>
              </w:tc>
              <w:tc>
                <w:tcPr>
                  <w:tcW w:w="1055" w:type="dxa"/>
                  <w:tcBorders>
                    <w:top w:val="nil"/>
                    <w:left w:val="nil"/>
                    <w:bottom w:val="nil"/>
                    <w:right w:val="nil"/>
                  </w:tcBorders>
                </w:tcPr>
                <w:p w14:paraId="0929CD4F" w14:textId="77777777" w:rsidR="00B314E9" w:rsidRDefault="00B314E9" w:rsidP="00B314E9">
                  <w:pPr>
                    <w:spacing w:after="0" w:line="259" w:lineRule="auto"/>
                    <w:ind w:left="2" w:firstLine="0"/>
                    <w:jc w:val="left"/>
                  </w:pPr>
                  <w:r>
                    <w:rPr>
                      <w:sz w:val="17"/>
                    </w:rPr>
                    <w:t>84.2</w:t>
                  </w:r>
                </w:p>
              </w:tc>
              <w:tc>
                <w:tcPr>
                  <w:tcW w:w="828" w:type="dxa"/>
                  <w:tcBorders>
                    <w:top w:val="nil"/>
                    <w:left w:val="nil"/>
                    <w:bottom w:val="nil"/>
                    <w:right w:val="nil"/>
                  </w:tcBorders>
                </w:tcPr>
                <w:p w14:paraId="23B5F7CA" w14:textId="77777777" w:rsidR="00B314E9" w:rsidRDefault="00B314E9" w:rsidP="00B314E9">
                  <w:pPr>
                    <w:spacing w:after="0" w:line="259" w:lineRule="auto"/>
                    <w:ind w:left="0" w:firstLine="0"/>
                    <w:jc w:val="left"/>
                  </w:pPr>
                  <w:r>
                    <w:rPr>
                      <w:sz w:val="17"/>
                    </w:rPr>
                    <w:t>Trace</w:t>
                  </w:r>
                </w:p>
              </w:tc>
              <w:tc>
                <w:tcPr>
                  <w:tcW w:w="918" w:type="dxa"/>
                  <w:tcBorders>
                    <w:top w:val="nil"/>
                    <w:left w:val="nil"/>
                    <w:bottom w:val="nil"/>
                    <w:right w:val="nil"/>
                  </w:tcBorders>
                </w:tcPr>
                <w:p w14:paraId="16EFBAAE" w14:textId="77777777" w:rsidR="00B314E9" w:rsidRDefault="00B314E9" w:rsidP="00B314E9">
                  <w:pPr>
                    <w:spacing w:after="0" w:line="259" w:lineRule="auto"/>
                    <w:ind w:left="0" w:firstLine="0"/>
                    <w:jc w:val="left"/>
                  </w:pPr>
                  <w:r>
                    <w:rPr>
                      <w:sz w:val="17"/>
                    </w:rPr>
                    <w:t>Trace</w:t>
                  </w:r>
                </w:p>
              </w:tc>
              <w:tc>
                <w:tcPr>
                  <w:tcW w:w="828" w:type="dxa"/>
                  <w:tcBorders>
                    <w:top w:val="nil"/>
                    <w:left w:val="nil"/>
                    <w:bottom w:val="nil"/>
                    <w:right w:val="nil"/>
                  </w:tcBorders>
                </w:tcPr>
                <w:p w14:paraId="05D964D4" w14:textId="77777777" w:rsidR="00B314E9" w:rsidRDefault="00B314E9" w:rsidP="00B314E9">
                  <w:pPr>
                    <w:spacing w:after="0" w:line="259" w:lineRule="auto"/>
                    <w:ind w:left="0" w:firstLine="0"/>
                    <w:jc w:val="left"/>
                  </w:pPr>
                  <w:r>
                    <w:rPr>
                      <w:sz w:val="17"/>
                    </w:rPr>
                    <w:t>8.2</w:t>
                  </w:r>
                </w:p>
              </w:tc>
              <w:tc>
                <w:tcPr>
                  <w:tcW w:w="436" w:type="dxa"/>
                  <w:tcBorders>
                    <w:top w:val="nil"/>
                    <w:left w:val="nil"/>
                    <w:bottom w:val="nil"/>
                    <w:right w:val="nil"/>
                  </w:tcBorders>
                </w:tcPr>
                <w:p w14:paraId="7FFDD4A8" w14:textId="77777777" w:rsidR="00B314E9" w:rsidRDefault="00B314E9" w:rsidP="00B314E9">
                  <w:pPr>
                    <w:spacing w:after="0" w:line="259" w:lineRule="auto"/>
                    <w:ind w:left="0" w:firstLine="0"/>
                  </w:pPr>
                  <w:r>
                    <w:rPr>
                      <w:sz w:val="17"/>
                    </w:rPr>
                    <w:t>4.5</w:t>
                  </w:r>
                </w:p>
              </w:tc>
            </w:tr>
            <w:tr w:rsidR="00B314E9" w14:paraId="418E3CC8" w14:textId="77777777" w:rsidTr="00B314E9">
              <w:trPr>
                <w:trHeight w:val="250"/>
              </w:trPr>
              <w:tc>
                <w:tcPr>
                  <w:tcW w:w="828" w:type="dxa"/>
                  <w:tcBorders>
                    <w:top w:val="nil"/>
                    <w:left w:val="nil"/>
                    <w:bottom w:val="nil"/>
                    <w:right w:val="nil"/>
                  </w:tcBorders>
                </w:tcPr>
                <w:p w14:paraId="301037F6" w14:textId="77777777" w:rsidR="00B314E9" w:rsidRDefault="00B314E9" w:rsidP="00B314E9">
                  <w:pPr>
                    <w:spacing w:after="0" w:line="259" w:lineRule="auto"/>
                    <w:ind w:left="0" w:firstLine="0"/>
                    <w:jc w:val="left"/>
                  </w:pPr>
                  <w:r>
                    <w:rPr>
                      <w:sz w:val="17"/>
                    </w:rPr>
                    <w:t>6</w:t>
                  </w:r>
                </w:p>
              </w:tc>
              <w:tc>
                <w:tcPr>
                  <w:tcW w:w="1587" w:type="dxa"/>
                  <w:tcBorders>
                    <w:top w:val="nil"/>
                    <w:left w:val="nil"/>
                    <w:bottom w:val="nil"/>
                    <w:right w:val="nil"/>
                  </w:tcBorders>
                </w:tcPr>
                <w:p w14:paraId="793FB008" w14:textId="77777777" w:rsidR="00B314E9" w:rsidRDefault="00B314E9" w:rsidP="00B314E9">
                  <w:pPr>
                    <w:spacing w:after="0" w:line="259" w:lineRule="auto"/>
                    <w:ind w:left="0" w:firstLine="0"/>
                    <w:jc w:val="left"/>
                  </w:pPr>
                  <w:r>
                    <w:rPr>
                      <w:sz w:val="17"/>
                    </w:rPr>
                    <w:t>2%Pt/MoS</w:t>
                  </w:r>
                  <w:r>
                    <w:rPr>
                      <w:sz w:val="17"/>
                      <w:vertAlign w:val="subscript"/>
                    </w:rPr>
                    <w:t>2</w:t>
                  </w:r>
                </w:p>
              </w:tc>
              <w:tc>
                <w:tcPr>
                  <w:tcW w:w="1013" w:type="dxa"/>
                  <w:tcBorders>
                    <w:top w:val="nil"/>
                    <w:left w:val="nil"/>
                    <w:bottom w:val="nil"/>
                    <w:right w:val="nil"/>
                  </w:tcBorders>
                </w:tcPr>
                <w:p w14:paraId="1B5110AE" w14:textId="77777777" w:rsidR="00B314E9" w:rsidRDefault="00B314E9" w:rsidP="00B314E9">
                  <w:pPr>
                    <w:spacing w:after="0" w:line="259" w:lineRule="auto"/>
                    <w:ind w:left="87" w:firstLine="0"/>
                    <w:jc w:val="left"/>
                  </w:pPr>
                  <w:r>
                    <w:rPr>
                      <w:sz w:val="17"/>
                    </w:rPr>
                    <w:t>3.2</w:t>
                  </w:r>
                </w:p>
              </w:tc>
              <w:tc>
                <w:tcPr>
                  <w:tcW w:w="1055" w:type="dxa"/>
                  <w:tcBorders>
                    <w:top w:val="nil"/>
                    <w:left w:val="nil"/>
                    <w:bottom w:val="nil"/>
                    <w:right w:val="nil"/>
                  </w:tcBorders>
                </w:tcPr>
                <w:p w14:paraId="0FF99ABC" w14:textId="77777777" w:rsidR="00B314E9" w:rsidRDefault="00B314E9" w:rsidP="00B314E9">
                  <w:pPr>
                    <w:spacing w:after="0" w:line="259" w:lineRule="auto"/>
                    <w:ind w:left="2" w:firstLine="0"/>
                    <w:jc w:val="left"/>
                  </w:pPr>
                  <w:r>
                    <w:rPr>
                      <w:sz w:val="17"/>
                    </w:rPr>
                    <w:t>72.6</w:t>
                  </w:r>
                </w:p>
              </w:tc>
              <w:tc>
                <w:tcPr>
                  <w:tcW w:w="828" w:type="dxa"/>
                  <w:tcBorders>
                    <w:top w:val="nil"/>
                    <w:left w:val="nil"/>
                    <w:bottom w:val="nil"/>
                    <w:right w:val="nil"/>
                  </w:tcBorders>
                </w:tcPr>
                <w:p w14:paraId="75B1E89F" w14:textId="77777777" w:rsidR="00B314E9" w:rsidRDefault="00B314E9" w:rsidP="00B314E9">
                  <w:pPr>
                    <w:spacing w:after="0" w:line="259" w:lineRule="auto"/>
                    <w:ind w:left="0" w:firstLine="0"/>
                    <w:jc w:val="left"/>
                  </w:pPr>
                  <w:r>
                    <w:rPr>
                      <w:sz w:val="17"/>
                    </w:rPr>
                    <w:t>Trace</w:t>
                  </w:r>
                </w:p>
              </w:tc>
              <w:tc>
                <w:tcPr>
                  <w:tcW w:w="918" w:type="dxa"/>
                  <w:tcBorders>
                    <w:top w:val="nil"/>
                    <w:left w:val="nil"/>
                    <w:bottom w:val="nil"/>
                    <w:right w:val="nil"/>
                  </w:tcBorders>
                </w:tcPr>
                <w:p w14:paraId="45362328" w14:textId="77777777" w:rsidR="00B314E9" w:rsidRDefault="00B314E9" w:rsidP="00B314E9">
                  <w:pPr>
                    <w:spacing w:after="0" w:line="259" w:lineRule="auto"/>
                    <w:ind w:left="0" w:firstLine="0"/>
                    <w:jc w:val="left"/>
                  </w:pPr>
                  <w:r>
                    <w:rPr>
                      <w:sz w:val="17"/>
                    </w:rPr>
                    <w:t>Trace</w:t>
                  </w:r>
                </w:p>
              </w:tc>
              <w:tc>
                <w:tcPr>
                  <w:tcW w:w="828" w:type="dxa"/>
                  <w:tcBorders>
                    <w:top w:val="nil"/>
                    <w:left w:val="nil"/>
                    <w:bottom w:val="nil"/>
                    <w:right w:val="nil"/>
                  </w:tcBorders>
                </w:tcPr>
                <w:p w14:paraId="48EF9810" w14:textId="77777777" w:rsidR="00B314E9" w:rsidRDefault="00B314E9" w:rsidP="00B314E9">
                  <w:pPr>
                    <w:spacing w:after="0" w:line="259" w:lineRule="auto"/>
                    <w:ind w:left="0" w:firstLine="0"/>
                    <w:jc w:val="left"/>
                  </w:pPr>
                  <w:r>
                    <w:rPr>
                      <w:sz w:val="17"/>
                    </w:rPr>
                    <w:t>7.6</w:t>
                  </w:r>
                </w:p>
              </w:tc>
              <w:tc>
                <w:tcPr>
                  <w:tcW w:w="436" w:type="dxa"/>
                  <w:tcBorders>
                    <w:top w:val="nil"/>
                    <w:left w:val="nil"/>
                    <w:bottom w:val="nil"/>
                    <w:right w:val="nil"/>
                  </w:tcBorders>
                </w:tcPr>
                <w:p w14:paraId="2AA9722F" w14:textId="77777777" w:rsidR="00B314E9" w:rsidRDefault="00B314E9" w:rsidP="00B314E9">
                  <w:pPr>
                    <w:spacing w:after="0" w:line="259" w:lineRule="auto"/>
                    <w:ind w:left="0" w:firstLine="0"/>
                  </w:pPr>
                  <w:r>
                    <w:rPr>
                      <w:sz w:val="17"/>
                    </w:rPr>
                    <w:t>3.7</w:t>
                  </w:r>
                </w:p>
              </w:tc>
            </w:tr>
            <w:tr w:rsidR="00B314E9" w14:paraId="773C81E2" w14:textId="77777777" w:rsidTr="00B314E9">
              <w:trPr>
                <w:trHeight w:val="250"/>
              </w:trPr>
              <w:tc>
                <w:tcPr>
                  <w:tcW w:w="828" w:type="dxa"/>
                  <w:tcBorders>
                    <w:top w:val="nil"/>
                    <w:left w:val="nil"/>
                    <w:bottom w:val="nil"/>
                    <w:right w:val="nil"/>
                  </w:tcBorders>
                </w:tcPr>
                <w:p w14:paraId="08BE97FB" w14:textId="77777777" w:rsidR="00B314E9" w:rsidRDefault="00B314E9" w:rsidP="00B314E9">
                  <w:pPr>
                    <w:spacing w:after="0" w:line="259" w:lineRule="auto"/>
                    <w:ind w:left="0" w:firstLine="0"/>
                    <w:jc w:val="left"/>
                  </w:pPr>
                  <w:r>
                    <w:rPr>
                      <w:sz w:val="17"/>
                    </w:rPr>
                    <w:t>7</w:t>
                  </w:r>
                </w:p>
              </w:tc>
              <w:tc>
                <w:tcPr>
                  <w:tcW w:w="1587" w:type="dxa"/>
                  <w:tcBorders>
                    <w:top w:val="nil"/>
                    <w:left w:val="nil"/>
                    <w:bottom w:val="nil"/>
                    <w:right w:val="nil"/>
                  </w:tcBorders>
                </w:tcPr>
                <w:p w14:paraId="12D92B10" w14:textId="77777777" w:rsidR="00B314E9" w:rsidRDefault="00B314E9" w:rsidP="00B314E9">
                  <w:pPr>
                    <w:spacing w:after="0" w:line="259" w:lineRule="auto"/>
                    <w:ind w:left="0" w:firstLine="0"/>
                    <w:jc w:val="left"/>
                  </w:pPr>
                  <w:r>
                    <w:rPr>
                      <w:sz w:val="17"/>
                    </w:rPr>
                    <w:t>6%Pt/MoS</w:t>
                  </w:r>
                  <w:r>
                    <w:rPr>
                      <w:sz w:val="17"/>
                      <w:vertAlign w:val="subscript"/>
                    </w:rPr>
                    <w:t>2</w:t>
                  </w:r>
                </w:p>
              </w:tc>
              <w:tc>
                <w:tcPr>
                  <w:tcW w:w="1013" w:type="dxa"/>
                  <w:tcBorders>
                    <w:top w:val="nil"/>
                    <w:left w:val="nil"/>
                    <w:bottom w:val="nil"/>
                    <w:right w:val="nil"/>
                  </w:tcBorders>
                </w:tcPr>
                <w:p w14:paraId="3055C51A" w14:textId="77777777" w:rsidR="00B314E9" w:rsidRDefault="00B314E9" w:rsidP="00B314E9">
                  <w:pPr>
                    <w:spacing w:after="0" w:line="259" w:lineRule="auto"/>
                    <w:ind w:left="2" w:firstLine="0"/>
                    <w:jc w:val="left"/>
                  </w:pPr>
                  <w:r>
                    <w:rPr>
                      <w:sz w:val="17"/>
                    </w:rPr>
                    <w:t>22.1</w:t>
                  </w:r>
                </w:p>
              </w:tc>
              <w:tc>
                <w:tcPr>
                  <w:tcW w:w="1055" w:type="dxa"/>
                  <w:tcBorders>
                    <w:top w:val="nil"/>
                    <w:left w:val="nil"/>
                    <w:bottom w:val="nil"/>
                    <w:right w:val="nil"/>
                  </w:tcBorders>
                </w:tcPr>
                <w:p w14:paraId="65774A70" w14:textId="77777777" w:rsidR="00B314E9" w:rsidRDefault="00B314E9" w:rsidP="00B314E9">
                  <w:pPr>
                    <w:spacing w:after="0" w:line="259" w:lineRule="auto"/>
                    <w:ind w:left="2" w:firstLine="0"/>
                    <w:jc w:val="left"/>
                  </w:pPr>
                  <w:r>
                    <w:rPr>
                      <w:sz w:val="17"/>
                    </w:rPr>
                    <w:t>51.9</w:t>
                  </w:r>
                </w:p>
              </w:tc>
              <w:tc>
                <w:tcPr>
                  <w:tcW w:w="828" w:type="dxa"/>
                  <w:tcBorders>
                    <w:top w:val="nil"/>
                    <w:left w:val="nil"/>
                    <w:bottom w:val="nil"/>
                    <w:right w:val="nil"/>
                  </w:tcBorders>
                </w:tcPr>
                <w:p w14:paraId="2C6F9C48" w14:textId="77777777" w:rsidR="00B314E9" w:rsidRDefault="00B314E9" w:rsidP="00B314E9">
                  <w:pPr>
                    <w:spacing w:after="0" w:line="259" w:lineRule="auto"/>
                    <w:ind w:left="0" w:firstLine="0"/>
                    <w:jc w:val="left"/>
                  </w:pPr>
                  <w:r>
                    <w:rPr>
                      <w:sz w:val="17"/>
                    </w:rPr>
                    <w:t>10.4</w:t>
                  </w:r>
                </w:p>
              </w:tc>
              <w:tc>
                <w:tcPr>
                  <w:tcW w:w="918" w:type="dxa"/>
                  <w:tcBorders>
                    <w:top w:val="nil"/>
                    <w:left w:val="nil"/>
                    <w:bottom w:val="nil"/>
                    <w:right w:val="nil"/>
                  </w:tcBorders>
                </w:tcPr>
                <w:p w14:paraId="50CB37B8" w14:textId="77777777" w:rsidR="00B314E9" w:rsidRDefault="00B314E9" w:rsidP="00B314E9">
                  <w:pPr>
                    <w:spacing w:after="0" w:line="259" w:lineRule="auto"/>
                    <w:ind w:left="0" w:firstLine="0"/>
                    <w:jc w:val="left"/>
                  </w:pPr>
                  <w:r>
                    <w:rPr>
                      <w:sz w:val="17"/>
                    </w:rPr>
                    <w:t>2.1</w:t>
                  </w:r>
                </w:p>
              </w:tc>
              <w:tc>
                <w:tcPr>
                  <w:tcW w:w="828" w:type="dxa"/>
                  <w:tcBorders>
                    <w:top w:val="nil"/>
                    <w:left w:val="nil"/>
                    <w:bottom w:val="nil"/>
                    <w:right w:val="nil"/>
                  </w:tcBorders>
                </w:tcPr>
                <w:p w14:paraId="1F256536" w14:textId="77777777" w:rsidR="00B314E9" w:rsidRDefault="00B314E9" w:rsidP="00B314E9">
                  <w:pPr>
                    <w:spacing w:after="0" w:line="259" w:lineRule="auto"/>
                    <w:ind w:left="0" w:firstLine="0"/>
                    <w:jc w:val="left"/>
                  </w:pPr>
                  <w:r>
                    <w:rPr>
                      <w:sz w:val="17"/>
                    </w:rPr>
                    <w:t>4.2</w:t>
                  </w:r>
                </w:p>
              </w:tc>
              <w:tc>
                <w:tcPr>
                  <w:tcW w:w="436" w:type="dxa"/>
                  <w:tcBorders>
                    <w:top w:val="nil"/>
                    <w:left w:val="nil"/>
                    <w:bottom w:val="nil"/>
                    <w:right w:val="nil"/>
                  </w:tcBorders>
                </w:tcPr>
                <w:p w14:paraId="78A89A83" w14:textId="77777777" w:rsidR="00B314E9" w:rsidRDefault="00B314E9" w:rsidP="00B314E9">
                  <w:pPr>
                    <w:spacing w:after="0" w:line="259" w:lineRule="auto"/>
                    <w:ind w:left="0" w:firstLine="0"/>
                    <w:jc w:val="left"/>
                  </w:pPr>
                  <w:r>
                    <w:rPr>
                      <w:sz w:val="17"/>
                    </w:rPr>
                    <w:t>–</w:t>
                  </w:r>
                </w:p>
              </w:tc>
            </w:tr>
            <w:tr w:rsidR="00B314E9" w14:paraId="2BACF464" w14:textId="77777777" w:rsidTr="00B314E9">
              <w:trPr>
                <w:trHeight w:val="242"/>
              </w:trPr>
              <w:tc>
                <w:tcPr>
                  <w:tcW w:w="828" w:type="dxa"/>
                  <w:tcBorders>
                    <w:top w:val="nil"/>
                    <w:left w:val="nil"/>
                    <w:bottom w:val="nil"/>
                    <w:right w:val="nil"/>
                  </w:tcBorders>
                </w:tcPr>
                <w:p w14:paraId="674FA353" w14:textId="77777777" w:rsidR="00B314E9" w:rsidRDefault="00B314E9" w:rsidP="00B314E9">
                  <w:pPr>
                    <w:spacing w:after="0" w:line="259" w:lineRule="auto"/>
                    <w:ind w:left="0" w:firstLine="0"/>
                    <w:jc w:val="left"/>
                  </w:pPr>
                  <w:r>
                    <w:rPr>
                      <w:sz w:val="17"/>
                    </w:rPr>
                    <w:t>8</w:t>
                  </w:r>
                </w:p>
              </w:tc>
              <w:tc>
                <w:tcPr>
                  <w:tcW w:w="1587" w:type="dxa"/>
                  <w:tcBorders>
                    <w:top w:val="nil"/>
                    <w:left w:val="nil"/>
                    <w:bottom w:val="nil"/>
                    <w:right w:val="nil"/>
                  </w:tcBorders>
                </w:tcPr>
                <w:p w14:paraId="75399A77" w14:textId="77777777" w:rsidR="00B314E9" w:rsidRDefault="00B314E9" w:rsidP="00B314E9">
                  <w:pPr>
                    <w:spacing w:after="0" w:line="259" w:lineRule="auto"/>
                    <w:ind w:left="0" w:firstLine="0"/>
                    <w:jc w:val="left"/>
                  </w:pPr>
                  <w:r>
                    <w:rPr>
                      <w:sz w:val="17"/>
                    </w:rPr>
                    <w:t>8%Pt/MoS</w:t>
                  </w:r>
                  <w:r>
                    <w:rPr>
                      <w:sz w:val="17"/>
                      <w:vertAlign w:val="subscript"/>
                    </w:rPr>
                    <w:t>2</w:t>
                  </w:r>
                </w:p>
              </w:tc>
              <w:tc>
                <w:tcPr>
                  <w:tcW w:w="1013" w:type="dxa"/>
                  <w:tcBorders>
                    <w:top w:val="nil"/>
                    <w:left w:val="nil"/>
                    <w:bottom w:val="nil"/>
                    <w:right w:val="nil"/>
                  </w:tcBorders>
                </w:tcPr>
                <w:p w14:paraId="3DE7B5FA" w14:textId="77777777" w:rsidR="00B314E9" w:rsidRDefault="00B314E9" w:rsidP="00B314E9">
                  <w:pPr>
                    <w:spacing w:after="0" w:line="259" w:lineRule="auto"/>
                    <w:ind w:left="2" w:firstLine="0"/>
                    <w:jc w:val="left"/>
                  </w:pPr>
                  <w:r>
                    <w:rPr>
                      <w:sz w:val="17"/>
                    </w:rPr>
                    <w:t>10.5</w:t>
                  </w:r>
                </w:p>
              </w:tc>
              <w:tc>
                <w:tcPr>
                  <w:tcW w:w="1055" w:type="dxa"/>
                  <w:tcBorders>
                    <w:top w:val="nil"/>
                    <w:left w:val="nil"/>
                    <w:bottom w:val="nil"/>
                    <w:right w:val="nil"/>
                  </w:tcBorders>
                </w:tcPr>
                <w:p w14:paraId="7D3CFD47" w14:textId="77777777" w:rsidR="00B314E9" w:rsidRDefault="00B314E9" w:rsidP="00B314E9">
                  <w:pPr>
                    <w:spacing w:after="0" w:line="259" w:lineRule="auto"/>
                    <w:ind w:left="2" w:firstLine="0"/>
                    <w:jc w:val="left"/>
                  </w:pPr>
                  <w:r>
                    <w:rPr>
                      <w:sz w:val="17"/>
                    </w:rPr>
                    <w:t>57.4</w:t>
                  </w:r>
                </w:p>
              </w:tc>
              <w:tc>
                <w:tcPr>
                  <w:tcW w:w="828" w:type="dxa"/>
                  <w:tcBorders>
                    <w:top w:val="nil"/>
                    <w:left w:val="nil"/>
                    <w:bottom w:val="nil"/>
                    <w:right w:val="nil"/>
                  </w:tcBorders>
                </w:tcPr>
                <w:p w14:paraId="27CD753F" w14:textId="77777777" w:rsidR="00B314E9" w:rsidRDefault="00B314E9" w:rsidP="00B314E9">
                  <w:pPr>
                    <w:spacing w:after="0" w:line="259" w:lineRule="auto"/>
                    <w:ind w:left="0" w:firstLine="0"/>
                    <w:jc w:val="left"/>
                  </w:pPr>
                  <w:r>
                    <w:rPr>
                      <w:sz w:val="17"/>
                    </w:rPr>
                    <w:t>Trace</w:t>
                  </w:r>
                </w:p>
              </w:tc>
              <w:tc>
                <w:tcPr>
                  <w:tcW w:w="918" w:type="dxa"/>
                  <w:tcBorders>
                    <w:top w:val="nil"/>
                    <w:left w:val="nil"/>
                    <w:bottom w:val="nil"/>
                    <w:right w:val="nil"/>
                  </w:tcBorders>
                </w:tcPr>
                <w:p w14:paraId="1017AD75" w14:textId="77777777" w:rsidR="00B314E9" w:rsidRDefault="00B314E9" w:rsidP="00B314E9">
                  <w:pPr>
                    <w:spacing w:after="0" w:line="259" w:lineRule="auto"/>
                    <w:ind w:left="0" w:firstLine="0"/>
                    <w:jc w:val="left"/>
                  </w:pPr>
                  <w:r>
                    <w:rPr>
                      <w:sz w:val="17"/>
                    </w:rPr>
                    <w:t>Trace</w:t>
                  </w:r>
                </w:p>
              </w:tc>
              <w:tc>
                <w:tcPr>
                  <w:tcW w:w="828" w:type="dxa"/>
                  <w:tcBorders>
                    <w:top w:val="nil"/>
                    <w:left w:val="nil"/>
                    <w:bottom w:val="nil"/>
                    <w:right w:val="nil"/>
                  </w:tcBorders>
                </w:tcPr>
                <w:p w14:paraId="7766247D" w14:textId="77777777" w:rsidR="00B314E9" w:rsidRDefault="00B314E9" w:rsidP="00B314E9">
                  <w:pPr>
                    <w:spacing w:after="0" w:line="259" w:lineRule="auto"/>
                    <w:ind w:left="0" w:firstLine="0"/>
                    <w:jc w:val="left"/>
                  </w:pPr>
                  <w:r>
                    <w:rPr>
                      <w:sz w:val="17"/>
                    </w:rPr>
                    <w:t>4.2</w:t>
                  </w:r>
                </w:p>
              </w:tc>
              <w:tc>
                <w:tcPr>
                  <w:tcW w:w="436" w:type="dxa"/>
                  <w:tcBorders>
                    <w:top w:val="nil"/>
                    <w:left w:val="nil"/>
                    <w:bottom w:val="nil"/>
                    <w:right w:val="nil"/>
                  </w:tcBorders>
                </w:tcPr>
                <w:p w14:paraId="2492B816" w14:textId="77777777" w:rsidR="00B314E9" w:rsidRDefault="00B314E9" w:rsidP="00B314E9">
                  <w:pPr>
                    <w:spacing w:after="0" w:line="259" w:lineRule="auto"/>
                    <w:ind w:left="0" w:firstLine="0"/>
                    <w:jc w:val="left"/>
                  </w:pPr>
                  <w:r>
                    <w:rPr>
                      <w:sz w:val="17"/>
                    </w:rPr>
                    <w:t>–</w:t>
                  </w:r>
                </w:p>
              </w:tc>
            </w:tr>
            <w:tr w:rsidR="00B314E9" w14:paraId="470519C7" w14:textId="77777777" w:rsidTr="00B314E9">
              <w:trPr>
                <w:trHeight w:val="258"/>
              </w:trPr>
              <w:tc>
                <w:tcPr>
                  <w:tcW w:w="828" w:type="dxa"/>
                  <w:tcBorders>
                    <w:top w:val="nil"/>
                    <w:left w:val="nil"/>
                    <w:bottom w:val="nil"/>
                    <w:right w:val="nil"/>
                  </w:tcBorders>
                </w:tcPr>
                <w:p w14:paraId="25287659" w14:textId="77777777" w:rsidR="00B314E9" w:rsidRDefault="00B314E9" w:rsidP="00B314E9">
                  <w:pPr>
                    <w:spacing w:after="0" w:line="259" w:lineRule="auto"/>
                    <w:ind w:left="0" w:firstLine="0"/>
                    <w:jc w:val="left"/>
                  </w:pPr>
                  <w:r>
                    <w:rPr>
                      <w:sz w:val="17"/>
                    </w:rPr>
                    <w:t>9</w:t>
                  </w:r>
                </w:p>
              </w:tc>
              <w:tc>
                <w:tcPr>
                  <w:tcW w:w="1587" w:type="dxa"/>
                  <w:tcBorders>
                    <w:top w:val="nil"/>
                    <w:left w:val="nil"/>
                    <w:bottom w:val="nil"/>
                    <w:right w:val="nil"/>
                  </w:tcBorders>
                </w:tcPr>
                <w:p w14:paraId="1C50FBE4" w14:textId="77777777" w:rsidR="00B314E9" w:rsidRDefault="00B314E9" w:rsidP="00B314E9">
                  <w:pPr>
                    <w:spacing w:after="0" w:line="259" w:lineRule="auto"/>
                    <w:ind w:left="0" w:firstLine="0"/>
                    <w:jc w:val="left"/>
                  </w:pPr>
                  <w:r>
                    <w:rPr>
                      <w:sz w:val="17"/>
                    </w:rPr>
                    <w:t>4%Pt/MoS</w:t>
                  </w:r>
                  <w:r>
                    <w:rPr>
                      <w:sz w:val="17"/>
                      <w:vertAlign w:val="subscript"/>
                    </w:rPr>
                    <w:t>2</w:t>
                  </w:r>
                  <w:r>
                    <w:rPr>
                      <w:sz w:val="17"/>
                    </w:rPr>
                    <w:t>-FR</w:t>
                  </w:r>
                  <w:r>
                    <w:rPr>
                      <w:sz w:val="17"/>
                      <w:vertAlign w:val="superscript"/>
                    </w:rPr>
                    <w:t>b</w:t>
                  </w:r>
                </w:p>
              </w:tc>
              <w:tc>
                <w:tcPr>
                  <w:tcW w:w="1013" w:type="dxa"/>
                  <w:tcBorders>
                    <w:top w:val="nil"/>
                    <w:left w:val="nil"/>
                    <w:bottom w:val="nil"/>
                    <w:right w:val="nil"/>
                  </w:tcBorders>
                </w:tcPr>
                <w:p w14:paraId="69DC1F36" w14:textId="77777777" w:rsidR="00B314E9" w:rsidRDefault="00B314E9" w:rsidP="00B314E9">
                  <w:pPr>
                    <w:spacing w:after="0" w:line="259" w:lineRule="auto"/>
                    <w:ind w:left="2" w:firstLine="0"/>
                    <w:jc w:val="left"/>
                  </w:pPr>
                  <w:r>
                    <w:rPr>
                      <w:sz w:val="17"/>
                    </w:rPr>
                    <w:t>63.7</w:t>
                  </w:r>
                </w:p>
              </w:tc>
              <w:tc>
                <w:tcPr>
                  <w:tcW w:w="1055" w:type="dxa"/>
                  <w:tcBorders>
                    <w:top w:val="nil"/>
                    <w:left w:val="nil"/>
                    <w:bottom w:val="nil"/>
                    <w:right w:val="nil"/>
                  </w:tcBorders>
                </w:tcPr>
                <w:p w14:paraId="3CA63C19" w14:textId="77777777" w:rsidR="00B314E9" w:rsidRDefault="00B314E9" w:rsidP="00B314E9">
                  <w:pPr>
                    <w:spacing w:after="0" w:line="259" w:lineRule="auto"/>
                    <w:ind w:left="2" w:firstLine="0"/>
                    <w:jc w:val="left"/>
                  </w:pPr>
                  <w:r>
                    <w:rPr>
                      <w:sz w:val="17"/>
                    </w:rPr>
                    <w:t>35.4</w:t>
                  </w:r>
                </w:p>
              </w:tc>
              <w:tc>
                <w:tcPr>
                  <w:tcW w:w="828" w:type="dxa"/>
                  <w:tcBorders>
                    <w:top w:val="nil"/>
                    <w:left w:val="nil"/>
                    <w:bottom w:val="nil"/>
                    <w:right w:val="nil"/>
                  </w:tcBorders>
                </w:tcPr>
                <w:p w14:paraId="505C70FC" w14:textId="77777777" w:rsidR="00B314E9" w:rsidRDefault="00B314E9" w:rsidP="00B314E9">
                  <w:pPr>
                    <w:spacing w:after="0" w:line="259" w:lineRule="auto"/>
                    <w:ind w:left="0" w:firstLine="0"/>
                    <w:jc w:val="left"/>
                  </w:pPr>
                  <w:r>
                    <w:rPr>
                      <w:sz w:val="17"/>
                    </w:rPr>
                    <w:t>40.4</w:t>
                  </w:r>
                </w:p>
              </w:tc>
              <w:tc>
                <w:tcPr>
                  <w:tcW w:w="918" w:type="dxa"/>
                  <w:tcBorders>
                    <w:top w:val="nil"/>
                    <w:left w:val="nil"/>
                    <w:bottom w:val="nil"/>
                    <w:right w:val="nil"/>
                  </w:tcBorders>
                </w:tcPr>
                <w:p w14:paraId="05674E97" w14:textId="77777777" w:rsidR="00B314E9" w:rsidRDefault="00B314E9" w:rsidP="00B314E9">
                  <w:pPr>
                    <w:spacing w:after="0" w:line="259" w:lineRule="auto"/>
                    <w:ind w:left="0" w:firstLine="0"/>
                    <w:jc w:val="left"/>
                  </w:pPr>
                  <w:r>
                    <w:rPr>
                      <w:sz w:val="17"/>
                    </w:rPr>
                    <w:t>3.5</w:t>
                  </w:r>
                </w:p>
              </w:tc>
              <w:tc>
                <w:tcPr>
                  <w:tcW w:w="828" w:type="dxa"/>
                  <w:tcBorders>
                    <w:top w:val="nil"/>
                    <w:left w:val="nil"/>
                    <w:bottom w:val="nil"/>
                    <w:right w:val="nil"/>
                  </w:tcBorders>
                </w:tcPr>
                <w:p w14:paraId="673E9E91" w14:textId="77777777" w:rsidR="00B314E9" w:rsidRDefault="00B314E9" w:rsidP="00B314E9">
                  <w:pPr>
                    <w:spacing w:after="0" w:line="259" w:lineRule="auto"/>
                    <w:ind w:left="0" w:firstLine="0"/>
                    <w:jc w:val="left"/>
                  </w:pPr>
                  <w:r>
                    <w:rPr>
                      <w:sz w:val="17"/>
                    </w:rPr>
                    <w:t>4.3</w:t>
                  </w:r>
                </w:p>
              </w:tc>
              <w:tc>
                <w:tcPr>
                  <w:tcW w:w="436" w:type="dxa"/>
                  <w:tcBorders>
                    <w:top w:val="nil"/>
                    <w:left w:val="nil"/>
                    <w:bottom w:val="nil"/>
                    <w:right w:val="nil"/>
                  </w:tcBorders>
                </w:tcPr>
                <w:p w14:paraId="685604DA" w14:textId="77777777" w:rsidR="00B314E9" w:rsidRDefault="00B314E9" w:rsidP="00B314E9">
                  <w:pPr>
                    <w:spacing w:after="0" w:line="259" w:lineRule="auto"/>
                    <w:ind w:left="0" w:firstLine="0"/>
                  </w:pPr>
                  <w:r>
                    <w:rPr>
                      <w:sz w:val="17"/>
                    </w:rPr>
                    <w:t>0.1</w:t>
                  </w:r>
                </w:p>
              </w:tc>
            </w:tr>
            <w:tr w:rsidR="00B314E9" w14:paraId="4FC76C19" w14:textId="77777777" w:rsidTr="00B314E9">
              <w:trPr>
                <w:trHeight w:val="276"/>
              </w:trPr>
              <w:tc>
                <w:tcPr>
                  <w:tcW w:w="828" w:type="dxa"/>
                  <w:tcBorders>
                    <w:top w:val="nil"/>
                    <w:left w:val="nil"/>
                    <w:bottom w:val="single" w:sz="5" w:space="0" w:color="000000"/>
                    <w:right w:val="nil"/>
                  </w:tcBorders>
                </w:tcPr>
                <w:p w14:paraId="29BAC76D" w14:textId="77777777" w:rsidR="00B314E9" w:rsidRDefault="00B314E9" w:rsidP="00B314E9">
                  <w:pPr>
                    <w:spacing w:after="0" w:line="259" w:lineRule="auto"/>
                    <w:ind w:left="0" w:firstLine="0"/>
                    <w:jc w:val="left"/>
                  </w:pPr>
                  <w:r>
                    <w:rPr>
                      <w:sz w:val="17"/>
                    </w:rPr>
                    <w:t>10</w:t>
                  </w:r>
                </w:p>
              </w:tc>
              <w:tc>
                <w:tcPr>
                  <w:tcW w:w="1587" w:type="dxa"/>
                  <w:tcBorders>
                    <w:top w:val="nil"/>
                    <w:left w:val="nil"/>
                    <w:bottom w:val="single" w:sz="5" w:space="0" w:color="000000"/>
                    <w:right w:val="nil"/>
                  </w:tcBorders>
                </w:tcPr>
                <w:p w14:paraId="7D817C28" w14:textId="77777777" w:rsidR="00B314E9" w:rsidRDefault="00B314E9" w:rsidP="00B314E9">
                  <w:pPr>
                    <w:spacing w:after="0" w:line="259" w:lineRule="auto"/>
                    <w:ind w:left="0" w:firstLine="0"/>
                    <w:jc w:val="left"/>
                  </w:pPr>
                  <w:r>
                    <w:rPr>
                      <w:sz w:val="17"/>
                    </w:rPr>
                    <w:t>4%Pt/MoO</w:t>
                  </w:r>
                  <w:r>
                    <w:rPr>
                      <w:sz w:val="17"/>
                      <w:vertAlign w:val="subscript"/>
                    </w:rPr>
                    <w:t>3</w:t>
                  </w:r>
                </w:p>
              </w:tc>
              <w:tc>
                <w:tcPr>
                  <w:tcW w:w="1013" w:type="dxa"/>
                  <w:tcBorders>
                    <w:top w:val="nil"/>
                    <w:left w:val="nil"/>
                    <w:bottom w:val="single" w:sz="5" w:space="0" w:color="000000"/>
                    <w:right w:val="nil"/>
                  </w:tcBorders>
                </w:tcPr>
                <w:p w14:paraId="6B850962" w14:textId="77777777" w:rsidR="00B314E9" w:rsidRDefault="00B314E9" w:rsidP="00B314E9">
                  <w:pPr>
                    <w:spacing w:after="0" w:line="259" w:lineRule="auto"/>
                    <w:ind w:left="2" w:firstLine="0"/>
                    <w:jc w:val="left"/>
                  </w:pPr>
                  <w:r>
                    <w:rPr>
                      <w:sz w:val="17"/>
                    </w:rPr>
                    <w:t>77.1</w:t>
                  </w:r>
                </w:p>
              </w:tc>
              <w:tc>
                <w:tcPr>
                  <w:tcW w:w="1055" w:type="dxa"/>
                  <w:tcBorders>
                    <w:top w:val="nil"/>
                    <w:left w:val="nil"/>
                    <w:bottom w:val="single" w:sz="5" w:space="0" w:color="000000"/>
                    <w:right w:val="nil"/>
                  </w:tcBorders>
                </w:tcPr>
                <w:p w14:paraId="69C5E25F" w14:textId="77777777" w:rsidR="00B314E9" w:rsidRDefault="00B314E9" w:rsidP="00B314E9">
                  <w:pPr>
                    <w:spacing w:after="0" w:line="259" w:lineRule="auto"/>
                    <w:ind w:left="2" w:firstLine="0"/>
                    <w:jc w:val="left"/>
                  </w:pPr>
                  <w:r>
                    <w:rPr>
                      <w:sz w:val="17"/>
                    </w:rPr>
                    <w:t>14.0</w:t>
                  </w:r>
                </w:p>
              </w:tc>
              <w:tc>
                <w:tcPr>
                  <w:tcW w:w="828" w:type="dxa"/>
                  <w:tcBorders>
                    <w:top w:val="nil"/>
                    <w:left w:val="nil"/>
                    <w:bottom w:val="single" w:sz="5" w:space="0" w:color="000000"/>
                    <w:right w:val="nil"/>
                  </w:tcBorders>
                </w:tcPr>
                <w:p w14:paraId="678A3465" w14:textId="77777777" w:rsidR="00B314E9" w:rsidRDefault="00B314E9" w:rsidP="00B314E9">
                  <w:pPr>
                    <w:spacing w:after="0" w:line="259" w:lineRule="auto"/>
                    <w:ind w:left="0" w:firstLine="0"/>
                    <w:jc w:val="left"/>
                  </w:pPr>
                  <w:r>
                    <w:rPr>
                      <w:sz w:val="17"/>
                    </w:rPr>
                    <w:t>3.7</w:t>
                  </w:r>
                </w:p>
              </w:tc>
              <w:tc>
                <w:tcPr>
                  <w:tcW w:w="918" w:type="dxa"/>
                  <w:tcBorders>
                    <w:top w:val="nil"/>
                    <w:left w:val="nil"/>
                    <w:bottom w:val="single" w:sz="5" w:space="0" w:color="000000"/>
                    <w:right w:val="nil"/>
                  </w:tcBorders>
                </w:tcPr>
                <w:p w14:paraId="3C08F762" w14:textId="77777777" w:rsidR="00B314E9" w:rsidRDefault="00B314E9" w:rsidP="00B314E9">
                  <w:pPr>
                    <w:spacing w:after="0" w:line="259" w:lineRule="auto"/>
                    <w:ind w:left="0" w:firstLine="0"/>
                    <w:jc w:val="left"/>
                  </w:pPr>
                  <w:r>
                    <w:rPr>
                      <w:sz w:val="17"/>
                    </w:rPr>
                    <w:t>3.2</w:t>
                  </w:r>
                </w:p>
              </w:tc>
              <w:tc>
                <w:tcPr>
                  <w:tcW w:w="828" w:type="dxa"/>
                  <w:tcBorders>
                    <w:top w:val="nil"/>
                    <w:left w:val="nil"/>
                    <w:bottom w:val="single" w:sz="5" w:space="0" w:color="000000"/>
                    <w:right w:val="nil"/>
                  </w:tcBorders>
                </w:tcPr>
                <w:p w14:paraId="3F074BA2" w14:textId="77777777" w:rsidR="00B314E9" w:rsidRDefault="00B314E9" w:rsidP="00B314E9">
                  <w:pPr>
                    <w:spacing w:after="0" w:line="259" w:lineRule="auto"/>
                    <w:ind w:left="0" w:firstLine="0"/>
                    <w:jc w:val="left"/>
                  </w:pPr>
                  <w:r>
                    <w:rPr>
                      <w:sz w:val="17"/>
                    </w:rPr>
                    <w:t>2.3</w:t>
                  </w:r>
                </w:p>
              </w:tc>
              <w:tc>
                <w:tcPr>
                  <w:tcW w:w="436" w:type="dxa"/>
                  <w:tcBorders>
                    <w:top w:val="nil"/>
                    <w:left w:val="nil"/>
                    <w:bottom w:val="single" w:sz="5" w:space="0" w:color="000000"/>
                    <w:right w:val="nil"/>
                  </w:tcBorders>
                </w:tcPr>
                <w:p w14:paraId="15ED684F" w14:textId="77777777" w:rsidR="00B314E9" w:rsidRDefault="00B314E9" w:rsidP="00B314E9">
                  <w:pPr>
                    <w:spacing w:after="0" w:line="259" w:lineRule="auto"/>
                    <w:ind w:left="0" w:firstLine="0"/>
                  </w:pPr>
                  <w:r>
                    <w:rPr>
                      <w:sz w:val="17"/>
                    </w:rPr>
                    <w:t>ND</w:t>
                  </w:r>
                </w:p>
              </w:tc>
            </w:tr>
          </w:tbl>
          <w:p w14:paraId="478F7681" w14:textId="20FD8925" w:rsidR="00B314E9" w:rsidRDefault="00B314E9">
            <w:pPr>
              <w:spacing w:after="1" w:line="254" w:lineRule="auto"/>
              <w:ind w:left="0" w:firstLine="0"/>
              <w:jc w:val="left"/>
              <w:rPr>
                <w:rFonts w:ascii="Calibri" w:eastAsiaTheme="minorEastAsia" w:hAnsi="Calibri" w:cs="Calibri" w:hint="eastAsia"/>
                <w:b/>
                <w:sz w:val="17"/>
              </w:rPr>
            </w:pPr>
          </w:p>
        </w:tc>
      </w:tr>
      <w:tr w:rsidR="00B314E9" w14:paraId="2A81FDFA" w14:textId="77777777" w:rsidTr="00B314E9">
        <w:tc>
          <w:tcPr>
            <w:tcW w:w="9848" w:type="dxa"/>
          </w:tcPr>
          <w:p w14:paraId="5BAD82DB" w14:textId="596AECEB" w:rsidR="00B314E9" w:rsidRDefault="00B314E9">
            <w:pPr>
              <w:spacing w:after="1" w:line="254" w:lineRule="auto"/>
              <w:ind w:left="0" w:firstLine="0"/>
              <w:jc w:val="left"/>
              <w:rPr>
                <w:rFonts w:ascii="Calibri" w:eastAsiaTheme="minorEastAsia" w:hAnsi="Calibri" w:cs="Calibri"/>
                <w:b/>
                <w:sz w:val="17"/>
              </w:rPr>
            </w:pPr>
            <w:r>
              <w:rPr>
                <w:sz w:val="17"/>
                <w:vertAlign w:val="superscript"/>
              </w:rPr>
              <w:t>a</w:t>
            </w:r>
            <w:r>
              <w:rPr>
                <w:sz w:val="17"/>
              </w:rPr>
              <w:t xml:space="preserve"> Reaction conditions: 20 g 5 </w:t>
            </w:r>
            <w:proofErr w:type="spellStart"/>
            <w:r>
              <w:rPr>
                <w:sz w:val="17"/>
              </w:rPr>
              <w:t>wt</w:t>
            </w:r>
            <w:proofErr w:type="spellEnd"/>
            <w:r>
              <w:rPr>
                <w:sz w:val="17"/>
              </w:rPr>
              <w:t>% THFA aqueous solution, 0.1 g catalyst, 4 MPa  H</w:t>
            </w:r>
            <w:r>
              <w:rPr>
                <w:sz w:val="17"/>
                <w:vertAlign w:val="subscript"/>
              </w:rPr>
              <w:t>2</w:t>
            </w:r>
            <w:r>
              <w:rPr>
                <w:sz w:val="17"/>
              </w:rPr>
              <w:t xml:space="preserve">, 250 °C, 8 h; Trace: less than 0.1%; ND: not detected. Conv., 1,5-PDO, THP, MTHF, Pol and Pe are abbreviations for conversion, 1,5-pentanediol, </w:t>
            </w:r>
            <w:proofErr w:type="spellStart"/>
            <w:r>
              <w:rPr>
                <w:sz w:val="17"/>
              </w:rPr>
              <w:t>tetrahydropyrane</w:t>
            </w:r>
            <w:proofErr w:type="spellEnd"/>
            <w:r>
              <w:rPr>
                <w:sz w:val="17"/>
              </w:rPr>
              <w:t xml:space="preserve">, 2-methyl tetrahydrofuran, 1-pentanol and pentane, respectively </w:t>
            </w:r>
            <w:proofErr w:type="spellStart"/>
            <w:r>
              <w:rPr>
                <w:sz w:val="17"/>
                <w:vertAlign w:val="superscript"/>
              </w:rPr>
              <w:t>b</w:t>
            </w:r>
            <w:proofErr w:type="spellEnd"/>
            <w:r>
              <w:rPr>
                <w:sz w:val="17"/>
              </w:rPr>
              <w:t xml:space="preserve"> The catalyst was prepared by the formaldehyde reduction method</w:t>
            </w:r>
          </w:p>
        </w:tc>
      </w:tr>
    </w:tbl>
    <w:p w14:paraId="38B54DF1" w14:textId="2C74ACD4" w:rsidR="00B314E9" w:rsidRDefault="00B314E9">
      <w:pPr>
        <w:spacing w:after="1" w:line="254" w:lineRule="auto"/>
        <w:ind w:left="8"/>
        <w:jc w:val="left"/>
        <w:rPr>
          <w:rFonts w:ascii="Calibri" w:eastAsiaTheme="minorEastAsia" w:hAnsi="Calibri" w:cs="Calibri"/>
          <w:b/>
          <w:sz w:val="17"/>
        </w:rPr>
      </w:pPr>
    </w:p>
    <w:p w14:paraId="400E789F" w14:textId="77777777" w:rsidR="008561B2" w:rsidRDefault="008561B2">
      <w:pPr>
        <w:sectPr w:rsidR="008561B2">
          <w:type w:val="continuous"/>
          <w:pgSz w:w="11906" w:h="15817"/>
          <w:pgMar w:top="1116" w:right="1020" w:bottom="3238" w:left="1020" w:header="720" w:footer="720" w:gutter="0"/>
          <w:cols w:space="720"/>
        </w:sectPr>
      </w:pPr>
    </w:p>
    <w:p w14:paraId="06363EA3" w14:textId="77777777" w:rsidR="008561B2" w:rsidRDefault="005650A4">
      <w:pPr>
        <w:pStyle w:val="3"/>
        <w:ind w:left="489" w:hanging="491"/>
      </w:pPr>
      <w:r>
        <w:t>Effect of Pt Loading on the Reaction</w:t>
      </w:r>
    </w:p>
    <w:p w14:paraId="6A0DA2A4" w14:textId="6F7E7135" w:rsidR="008561B2" w:rsidRDefault="00EC297B">
      <w:pPr>
        <w:spacing w:after="242"/>
        <w:ind w:left="8"/>
      </w:pPr>
      <w:r w:rsidRPr="00EC297B">
        <w:rPr>
          <w:rFonts w:ascii="ＭＳ 明朝" w:eastAsia="ＭＳ 明朝" w:hAnsi="ＭＳ 明朝" w:cs="ＭＳ 明朝" w:hint="eastAsia"/>
        </w:rPr>
        <w:t>触媒への</w:t>
      </w:r>
      <w:r w:rsidRPr="00EC297B">
        <w:t>Pt</w:t>
      </w:r>
      <w:r w:rsidRPr="00EC297B">
        <w:rPr>
          <w:rFonts w:ascii="ＭＳ 明朝" w:eastAsia="ＭＳ 明朝" w:hAnsi="ＭＳ 明朝" w:cs="ＭＳ 明朝" w:hint="eastAsia"/>
        </w:rPr>
        <w:t>担持量は、表</w:t>
      </w:r>
      <w:r w:rsidRPr="00EC297B">
        <w:t>1</w:t>
      </w:r>
      <w:r w:rsidRPr="00EC297B">
        <w:rPr>
          <w:rFonts w:ascii="ＭＳ 明朝" w:eastAsia="ＭＳ 明朝" w:hAnsi="ＭＳ 明朝" w:cs="ＭＳ 明朝" w:hint="eastAsia"/>
        </w:rPr>
        <w:t>、エントリ</w:t>
      </w:r>
      <w:r w:rsidRPr="00EC297B">
        <w:t>1</w:t>
      </w:r>
      <w:r w:rsidRPr="00EC297B">
        <w:rPr>
          <w:rFonts w:ascii="ＭＳ 明朝" w:eastAsia="ＭＳ 明朝" w:hAnsi="ＭＳ 明朝" w:cs="ＭＳ 明朝" w:hint="eastAsia"/>
        </w:rPr>
        <w:t>、</w:t>
      </w:r>
      <w:r w:rsidRPr="00EC297B">
        <w:t>5–8</w:t>
      </w:r>
      <w:r w:rsidRPr="00EC297B">
        <w:rPr>
          <w:rFonts w:ascii="ＭＳ 明朝" w:eastAsia="ＭＳ 明朝" w:hAnsi="ＭＳ 明朝" w:cs="ＭＳ 明朝" w:hint="eastAsia"/>
        </w:rPr>
        <w:t>に示すように、反応に顕著な影響を及ぼしました。</w:t>
      </w:r>
      <w:r w:rsidRPr="00EC297B">
        <w:t xml:space="preserve">1 </w:t>
      </w:r>
      <w:proofErr w:type="spellStart"/>
      <w:r w:rsidRPr="00EC297B">
        <w:t>wt</w:t>
      </w:r>
      <w:proofErr w:type="spellEnd"/>
      <w:r w:rsidRPr="00EC297B">
        <w:t>%</w:t>
      </w:r>
      <w:r w:rsidRPr="00EC297B">
        <w:rPr>
          <w:rFonts w:ascii="ＭＳ 明朝" w:eastAsia="ＭＳ 明朝" w:hAnsi="ＭＳ 明朝" w:cs="ＭＳ 明朝" w:hint="eastAsia"/>
        </w:rPr>
        <w:t>の</w:t>
      </w:r>
      <w:r w:rsidRPr="00EC297B">
        <w:t>Pt</w:t>
      </w:r>
      <w:r w:rsidRPr="00EC297B">
        <w:rPr>
          <w:rFonts w:ascii="ＭＳ 明朝" w:eastAsia="ＭＳ 明朝" w:hAnsi="ＭＳ 明朝" w:cs="ＭＳ 明朝" w:hint="eastAsia"/>
        </w:rPr>
        <w:t>負荷では、</w:t>
      </w:r>
      <w:r w:rsidRPr="00EC297B">
        <w:t>THFA</w:t>
      </w:r>
      <w:r w:rsidRPr="00EC297B">
        <w:rPr>
          <w:rFonts w:ascii="ＭＳ 明朝" w:eastAsia="ＭＳ 明朝" w:hAnsi="ＭＳ 明朝" w:cs="ＭＳ 明朝" w:hint="eastAsia"/>
        </w:rPr>
        <w:t>転化率は</w:t>
      </w:r>
      <w:r w:rsidRPr="00EC297B">
        <w:t>1.5%</w:t>
      </w:r>
      <w:r w:rsidRPr="00EC297B">
        <w:rPr>
          <w:rFonts w:ascii="ＭＳ 明朝" w:eastAsia="ＭＳ 明朝" w:hAnsi="ＭＳ 明朝" w:cs="ＭＳ 明朝" w:hint="eastAsia"/>
        </w:rPr>
        <w:t>と低かったが、</w:t>
      </w:r>
      <w:r w:rsidRPr="00EC297B">
        <w:t>1,5-PDO</w:t>
      </w:r>
      <w:r w:rsidRPr="00EC297B">
        <w:rPr>
          <w:rFonts w:ascii="ＭＳ 明朝" w:eastAsia="ＭＳ 明朝" w:hAnsi="ＭＳ 明朝" w:cs="ＭＳ 明朝" w:hint="eastAsia"/>
        </w:rPr>
        <w:t>の選択性は最大</w:t>
      </w:r>
      <w:r w:rsidRPr="00EC297B">
        <w:t>84.2%</w:t>
      </w:r>
      <w:r w:rsidRPr="00EC297B">
        <w:rPr>
          <w:rFonts w:ascii="ＭＳ 明朝" w:eastAsia="ＭＳ 明朝" w:hAnsi="ＭＳ 明朝" w:cs="ＭＳ 明朝" w:hint="eastAsia"/>
        </w:rPr>
        <w:t>であった。</w:t>
      </w:r>
      <w:r w:rsidRPr="00EC297B">
        <w:t>Pt</w:t>
      </w:r>
      <w:r w:rsidRPr="00EC297B">
        <w:rPr>
          <w:rFonts w:ascii="ＭＳ 明朝" w:eastAsia="ＭＳ 明朝" w:hAnsi="ＭＳ 明朝" w:cs="ＭＳ 明朝" w:hint="eastAsia"/>
        </w:rPr>
        <w:t>負荷量を</w:t>
      </w:r>
      <w:r w:rsidRPr="00EC297B">
        <w:t>2</w:t>
      </w:r>
      <w:r w:rsidRPr="00EC297B">
        <w:rPr>
          <w:rFonts w:ascii="ＭＳ 明朝" w:eastAsia="ＭＳ 明朝" w:hAnsi="ＭＳ 明朝" w:cs="ＭＳ 明朝" w:hint="eastAsia"/>
        </w:rPr>
        <w:t>重量</w:t>
      </w:r>
      <w:r w:rsidRPr="00EC297B">
        <w:t>%</w:t>
      </w:r>
      <w:r w:rsidRPr="00EC297B">
        <w:rPr>
          <w:rFonts w:ascii="ＭＳ 明朝" w:eastAsia="ＭＳ 明朝" w:hAnsi="ＭＳ 明朝" w:cs="ＭＳ 明朝" w:hint="eastAsia"/>
        </w:rPr>
        <w:t>に倍増すると、</w:t>
      </w:r>
      <w:r w:rsidRPr="00EC297B">
        <w:t>THFA</w:t>
      </w:r>
      <w:r w:rsidRPr="00EC297B">
        <w:rPr>
          <w:rFonts w:ascii="ＭＳ 明朝" w:eastAsia="ＭＳ 明朝" w:hAnsi="ＭＳ 明朝" w:cs="ＭＳ 明朝" w:hint="eastAsia"/>
        </w:rPr>
        <w:t>変換率が</w:t>
      </w:r>
      <w:r w:rsidRPr="00EC297B">
        <w:t>3.2%</w:t>
      </w:r>
      <w:r w:rsidRPr="00EC297B">
        <w:rPr>
          <w:rFonts w:ascii="ＭＳ 明朝" w:eastAsia="ＭＳ 明朝" w:hAnsi="ＭＳ 明朝" w:cs="ＭＳ 明朝" w:hint="eastAsia"/>
        </w:rPr>
        <w:t>にわずかに改善されました。対照的に、</w:t>
      </w:r>
      <w:r w:rsidRPr="00EC297B">
        <w:t>Pt</w:t>
      </w:r>
      <w:r w:rsidRPr="00EC297B">
        <w:rPr>
          <w:rFonts w:ascii="ＭＳ 明朝" w:eastAsia="ＭＳ 明朝" w:hAnsi="ＭＳ 明朝" w:cs="ＭＳ 明朝" w:hint="eastAsia"/>
        </w:rPr>
        <w:t>負荷をさらに</w:t>
      </w:r>
      <w:r w:rsidRPr="00EC297B">
        <w:t>4</w:t>
      </w:r>
      <w:r w:rsidRPr="00EC297B">
        <w:rPr>
          <w:rFonts w:ascii="ＭＳ 明朝" w:eastAsia="ＭＳ 明朝" w:hAnsi="ＭＳ 明朝" w:cs="ＭＳ 明朝" w:hint="eastAsia"/>
        </w:rPr>
        <w:t>重量</w:t>
      </w:r>
      <w:r w:rsidRPr="00EC297B">
        <w:t>%</w:t>
      </w:r>
      <w:r w:rsidRPr="00EC297B">
        <w:rPr>
          <w:rFonts w:ascii="ＭＳ 明朝" w:eastAsia="ＭＳ 明朝" w:hAnsi="ＭＳ 明朝" w:cs="ＭＳ 明朝" w:hint="eastAsia"/>
        </w:rPr>
        <w:t>に増やすと、</w:t>
      </w:r>
      <w:r w:rsidRPr="00EC297B">
        <w:t>THFA</w:t>
      </w:r>
      <w:r w:rsidRPr="00EC297B">
        <w:rPr>
          <w:rFonts w:ascii="ＭＳ 明朝" w:eastAsia="ＭＳ 明朝" w:hAnsi="ＭＳ 明朝" w:cs="ＭＳ 明朝" w:hint="eastAsia"/>
        </w:rPr>
        <w:t>転化率は</w:t>
      </w:r>
      <w:r w:rsidRPr="00EC297B">
        <w:t>1</w:t>
      </w:r>
      <w:r w:rsidRPr="00EC297B">
        <w:rPr>
          <w:rFonts w:ascii="ＭＳ 明朝" w:eastAsia="ＭＳ 明朝" w:hAnsi="ＭＳ 明朝" w:cs="ＭＳ 明朝" w:hint="eastAsia"/>
        </w:rPr>
        <w:t>桁</w:t>
      </w:r>
      <w:r w:rsidRPr="00EC297B">
        <w:t>(41.2%)</w:t>
      </w:r>
      <w:r w:rsidRPr="00EC297B">
        <w:rPr>
          <w:rFonts w:ascii="ＭＳ 明朝" w:eastAsia="ＭＳ 明朝" w:hAnsi="ＭＳ 明朝" w:cs="ＭＳ 明朝" w:hint="eastAsia"/>
        </w:rPr>
        <w:t>大幅に向上しました。一方、反応選択性は支配的な</w:t>
      </w:r>
      <w:r w:rsidRPr="00EC297B">
        <w:t>1,5-PDO</w:t>
      </w:r>
      <w:r w:rsidRPr="00EC297B">
        <w:rPr>
          <w:rFonts w:ascii="ＭＳ 明朝" w:eastAsia="ＭＳ 明朝" w:hAnsi="ＭＳ 明朝" w:cs="ＭＳ 明朝" w:hint="eastAsia"/>
        </w:rPr>
        <w:t>生成物から</w:t>
      </w:r>
      <w:r w:rsidRPr="00EC297B">
        <w:t>1,5-PDO</w:t>
      </w:r>
      <w:r w:rsidRPr="00EC297B">
        <w:rPr>
          <w:rFonts w:ascii="ＭＳ 明朝" w:eastAsia="ＭＳ 明朝" w:hAnsi="ＭＳ 明朝" w:cs="ＭＳ 明朝" w:hint="eastAsia"/>
        </w:rPr>
        <w:t>および</w:t>
      </w:r>
      <w:r w:rsidRPr="00EC297B">
        <w:t>THP</w:t>
      </w:r>
      <w:r w:rsidRPr="00EC297B">
        <w:rPr>
          <w:rFonts w:ascii="ＭＳ 明朝" w:eastAsia="ＭＳ 明朝" w:hAnsi="ＭＳ 明朝" w:cs="ＭＳ 明朝" w:hint="eastAsia"/>
        </w:rPr>
        <w:t>にシフトした。反応活性と選択性の劇的な変化は、触媒サイトの量と特性が異なる</w:t>
      </w:r>
      <w:r w:rsidRPr="00EC297B">
        <w:t>Pt</w:t>
      </w:r>
      <w:r w:rsidRPr="00EC297B">
        <w:rPr>
          <w:rFonts w:ascii="ＭＳ 明朝" w:eastAsia="ＭＳ 明朝" w:hAnsi="ＭＳ 明朝" w:cs="ＭＳ 明朝" w:hint="eastAsia"/>
        </w:rPr>
        <w:t>負荷で変化したことを示唆しています。</w:t>
      </w:r>
      <w:r w:rsidRPr="00EC297B">
        <w:t>Pt</w:t>
      </w:r>
      <w:r w:rsidRPr="00EC297B">
        <w:rPr>
          <w:rFonts w:ascii="ＭＳ 明朝" w:eastAsia="ＭＳ 明朝" w:hAnsi="ＭＳ 明朝" w:cs="ＭＳ 明朝" w:hint="eastAsia"/>
        </w:rPr>
        <w:t>負荷</w:t>
      </w:r>
      <w:r w:rsidRPr="00EC297B">
        <w:rPr>
          <w:rFonts w:ascii="ＭＳ 明朝" w:eastAsia="ＭＳ 明朝" w:hAnsi="ＭＳ 明朝" w:cs="ＭＳ 明朝" w:hint="eastAsia"/>
        </w:rPr>
        <w:t>量を</w:t>
      </w:r>
      <w:r w:rsidRPr="00EC297B">
        <w:t>6~8wt%</w:t>
      </w:r>
      <w:r w:rsidRPr="00EC297B">
        <w:rPr>
          <w:rFonts w:ascii="ＭＳ 明朝" w:eastAsia="ＭＳ 明朝" w:hAnsi="ＭＳ 明朝" w:cs="ＭＳ 明朝" w:hint="eastAsia"/>
        </w:rPr>
        <w:t>にさらに増加させると、</w:t>
      </w:r>
      <w:r w:rsidRPr="00EC297B">
        <w:t>THFA</w:t>
      </w:r>
      <w:r w:rsidRPr="00EC297B">
        <w:rPr>
          <w:rFonts w:ascii="ＭＳ 明朝" w:eastAsia="ＭＳ 明朝" w:hAnsi="ＭＳ 明朝" w:cs="ＭＳ 明朝" w:hint="eastAsia"/>
        </w:rPr>
        <w:t>転化率が低下し、これは、後述する</w:t>
      </w:r>
      <w:r w:rsidRPr="00EC297B">
        <w:t>TEM</w:t>
      </w:r>
      <w:r w:rsidRPr="00EC297B">
        <w:rPr>
          <w:rFonts w:ascii="ＭＳ 明朝" w:eastAsia="ＭＳ 明朝" w:hAnsi="ＭＳ 明朝" w:cs="ＭＳ 明朝" w:hint="eastAsia"/>
        </w:rPr>
        <w:t>画像によって証明されるように、より高い金属負荷での</w:t>
      </w:r>
      <w:r w:rsidRPr="00EC297B">
        <w:t>MoS2</w:t>
      </w:r>
      <w:r w:rsidRPr="00EC297B">
        <w:rPr>
          <w:rFonts w:ascii="ＭＳ 明朝" w:eastAsia="ＭＳ 明朝" w:hAnsi="ＭＳ 明朝" w:cs="ＭＳ 明朝" w:hint="eastAsia"/>
        </w:rPr>
        <w:t>に対する</w:t>
      </w:r>
      <w:r w:rsidRPr="00EC297B">
        <w:t>Pt</w:t>
      </w:r>
      <w:r w:rsidRPr="00EC297B">
        <w:rPr>
          <w:rFonts w:ascii="ＭＳ 明朝" w:eastAsia="ＭＳ 明朝" w:hAnsi="ＭＳ 明朝" w:cs="ＭＳ 明朝" w:hint="eastAsia"/>
        </w:rPr>
        <w:t>の分散の減少に起因するはずです。金属負荷効果に関するより多くの議論が</w:t>
      </w:r>
      <w:r w:rsidRPr="00EC297B">
        <w:t>Sect3.4.</w:t>
      </w:r>
      <w:r w:rsidRPr="00EC297B">
        <w:rPr>
          <w:rFonts w:ascii="ＭＳ 明朝" w:eastAsia="ＭＳ 明朝" w:hAnsi="ＭＳ 明朝" w:cs="ＭＳ 明朝" w:hint="eastAsia"/>
        </w:rPr>
        <w:t>で提供されました。</w:t>
      </w:r>
    </w:p>
    <w:p w14:paraId="28256CF5" w14:textId="77777777" w:rsidR="008561B2" w:rsidRDefault="005650A4">
      <w:pPr>
        <w:pStyle w:val="3"/>
        <w:ind w:left="489" w:hanging="491"/>
      </w:pPr>
      <w:r>
        <w:t>Pt Dispersion and the Stability of Catalysts</w:t>
      </w:r>
    </w:p>
    <w:p w14:paraId="1075DA1C" w14:textId="02E461BD" w:rsidR="008561B2" w:rsidRDefault="00EC297B" w:rsidP="00EC297B">
      <w:pPr>
        <w:ind w:left="8"/>
      </w:pPr>
      <w:r>
        <w:rPr>
          <w:rFonts w:ascii="ＭＳ 明朝" w:eastAsia="ＭＳ 明朝" w:hAnsi="ＭＳ 明朝" w:cs="ＭＳ 明朝" w:hint="eastAsia"/>
        </w:rPr>
        <w:t>温和な条件下で触媒を還元することは、均一なサイズの金属粒子を生成し、触媒担体上の活性点の数を改善することに寄与する可能性がある</w:t>
      </w:r>
      <w:r>
        <w:t>[43</w:t>
      </w:r>
      <w:r>
        <w:rPr>
          <w:rFonts w:ascii="ＭＳ 明朝" w:eastAsia="ＭＳ 明朝" w:hAnsi="ＭＳ 明朝" w:cs="ＭＳ 明朝" w:hint="eastAsia"/>
        </w:rPr>
        <w:t>、</w:t>
      </w:r>
      <w:r>
        <w:t>44]</w:t>
      </w:r>
      <w:r>
        <w:rPr>
          <w:rFonts w:ascii="ＭＳ 明朝" w:eastAsia="ＭＳ 明朝" w:hAnsi="ＭＳ 明朝" w:cs="ＭＳ 明朝" w:hint="eastAsia"/>
        </w:rPr>
        <w:t>。そこで</w:t>
      </w:r>
      <w:r>
        <w:t>,</w:t>
      </w:r>
      <w:r>
        <w:rPr>
          <w:rFonts w:ascii="ＭＳ 明朝" w:eastAsia="ＭＳ 明朝" w:hAnsi="ＭＳ 明朝" w:cs="ＭＳ 明朝" w:hint="eastAsia"/>
        </w:rPr>
        <w:t>ホルムアルデヒド水溶液還元</w:t>
      </w:r>
      <w:r>
        <w:t>(FR)</w:t>
      </w:r>
      <w:r>
        <w:rPr>
          <w:rFonts w:ascii="ＭＳ 明朝" w:eastAsia="ＭＳ 明朝" w:hAnsi="ＭＳ 明朝" w:cs="ＭＳ 明朝" w:hint="eastAsia"/>
        </w:rPr>
        <w:t>法を用いて</w:t>
      </w:r>
      <w:r>
        <w:t>4%Pt/MoS2-FR</w:t>
      </w:r>
      <w:r>
        <w:rPr>
          <w:rFonts w:ascii="ＭＳ 明朝" w:eastAsia="ＭＳ 明朝" w:hAnsi="ＭＳ 明朝" w:cs="ＭＳ 明朝" w:hint="eastAsia"/>
        </w:rPr>
        <w:t>触媒を合成した。</w:t>
      </w:r>
      <w:r>
        <w:t>TEM</w:t>
      </w:r>
      <w:r>
        <w:rPr>
          <w:rFonts w:ascii="ＭＳ 明朝" w:eastAsia="ＭＳ 明朝" w:hAnsi="ＭＳ 明朝" w:cs="ＭＳ 明朝" w:hint="eastAsia"/>
        </w:rPr>
        <w:t>像から</w:t>
      </w:r>
      <w:r>
        <w:t>(</w:t>
      </w:r>
      <w:r>
        <w:rPr>
          <w:rFonts w:ascii="ＭＳ 明朝" w:eastAsia="ＭＳ 明朝" w:hAnsi="ＭＳ 明朝" w:cs="ＭＳ 明朝" w:hint="eastAsia"/>
        </w:rPr>
        <w:t>図</w:t>
      </w:r>
      <w:r>
        <w:t>3a</w:t>
      </w:r>
      <w:r>
        <w:rPr>
          <w:rFonts w:ascii="ＭＳ 明朝" w:eastAsia="ＭＳ 明朝" w:hAnsi="ＭＳ 明朝" w:cs="ＭＳ 明朝" w:hint="eastAsia"/>
        </w:rPr>
        <w:t>、</w:t>
      </w:r>
      <w:r>
        <w:t>S3)</w:t>
      </w:r>
      <w:r>
        <w:rPr>
          <w:rFonts w:ascii="ＭＳ 明朝" w:eastAsia="ＭＳ 明朝" w:hAnsi="ＭＳ 明朝" w:cs="ＭＳ 明朝" w:hint="eastAsia"/>
        </w:rPr>
        <w:t>、調製した</w:t>
      </w:r>
      <w:r>
        <w:t>4%Pt/MoS2-FR</w:t>
      </w:r>
      <w:r>
        <w:rPr>
          <w:rFonts w:ascii="ＭＳ 明朝" w:eastAsia="ＭＳ 明朝" w:hAnsi="ＭＳ 明朝" w:cs="ＭＳ 明朝" w:hint="eastAsia"/>
        </w:rPr>
        <w:t>上の</w:t>
      </w:r>
      <w:r>
        <w:t>Pt</w:t>
      </w:r>
      <w:r>
        <w:rPr>
          <w:rFonts w:ascii="ＭＳ 明朝" w:eastAsia="ＭＳ 明朝" w:hAnsi="ＭＳ 明朝" w:cs="ＭＳ 明朝" w:hint="eastAsia"/>
        </w:rPr>
        <w:t>粒子は、高温で</w:t>
      </w:r>
      <w:r>
        <w:rPr>
          <w:rFonts w:ascii="ＭＳ 明朝" w:eastAsia="ＭＳ 明朝" w:hAnsi="ＭＳ 明朝" w:cs="ＭＳ 明朝" w:hint="eastAsia"/>
        </w:rPr>
        <w:lastRenderedPageBreak/>
        <w:t>の</w:t>
      </w:r>
      <w:r>
        <w:t>H2</w:t>
      </w:r>
      <w:r>
        <w:rPr>
          <w:rFonts w:ascii="ＭＳ 明朝" w:eastAsia="ＭＳ 明朝" w:hAnsi="ＭＳ 明朝" w:cs="ＭＳ 明朝" w:hint="eastAsia"/>
        </w:rPr>
        <w:t>還元によって調製したものと比較して、より均一なサイズ</w:t>
      </w:r>
      <w:r>
        <w:t>(3–4.5 nm vs 2–5 nm)</w:t>
      </w:r>
      <w:r>
        <w:rPr>
          <w:rFonts w:ascii="ＭＳ 明朝" w:eastAsia="ＭＳ 明朝" w:hAnsi="ＭＳ 明朝" w:cs="ＭＳ 明朝" w:hint="eastAsia"/>
        </w:rPr>
        <w:t>を有することが確認できる。</w:t>
      </w:r>
      <w:r>
        <w:t>EDS</w:t>
      </w:r>
      <w:r>
        <w:rPr>
          <w:rFonts w:ascii="ＭＳ 明朝" w:eastAsia="ＭＳ 明朝" w:hAnsi="ＭＳ 明朝" w:cs="ＭＳ 明朝" w:hint="eastAsia"/>
        </w:rPr>
        <w:t>マッピング</w:t>
      </w:r>
      <w:r>
        <w:t>(</w:t>
      </w:r>
      <w:r>
        <w:rPr>
          <w:rFonts w:ascii="ＭＳ 明朝" w:eastAsia="ＭＳ 明朝" w:hAnsi="ＭＳ 明朝" w:cs="ＭＳ 明朝" w:hint="eastAsia"/>
        </w:rPr>
        <w:t>図</w:t>
      </w:r>
      <w:r>
        <w:t>3c)</w:t>
      </w:r>
      <w:r>
        <w:rPr>
          <w:rFonts w:ascii="ＭＳ 明朝" w:eastAsia="ＭＳ 明朝" w:hAnsi="ＭＳ 明朝" w:cs="ＭＳ 明朝" w:hint="eastAsia"/>
        </w:rPr>
        <w:t>は、</w:t>
      </w:r>
      <w:r>
        <w:t>Pt</w:t>
      </w:r>
      <w:r>
        <w:rPr>
          <w:rFonts w:ascii="ＭＳ 明朝" w:eastAsia="ＭＳ 明朝" w:hAnsi="ＭＳ 明朝" w:cs="ＭＳ 明朝" w:hint="eastAsia"/>
        </w:rPr>
        <w:t>が、</w:t>
      </w:r>
      <w:r>
        <w:t>Mo</w:t>
      </w:r>
      <w:r>
        <w:rPr>
          <w:rFonts w:ascii="ＭＳ 明朝" w:eastAsia="ＭＳ 明朝" w:hAnsi="ＭＳ 明朝" w:cs="ＭＳ 明朝" w:hint="eastAsia"/>
        </w:rPr>
        <w:t>および</w:t>
      </w:r>
      <w:r>
        <w:t>S</w:t>
      </w:r>
      <w:r>
        <w:rPr>
          <w:rFonts w:ascii="ＭＳ 明朝" w:eastAsia="ＭＳ 明朝" w:hAnsi="ＭＳ 明朝" w:cs="ＭＳ 明朝" w:hint="eastAsia"/>
        </w:rPr>
        <w:t>は均一に分布しており、</w:t>
      </w:r>
      <w:r>
        <w:t>FR</w:t>
      </w:r>
      <w:r>
        <w:rPr>
          <w:rFonts w:ascii="ＭＳ 明朝" w:eastAsia="ＭＳ 明朝" w:hAnsi="ＭＳ 明朝" w:cs="ＭＳ 明朝" w:hint="eastAsia"/>
        </w:rPr>
        <w:t>法で調製した</w:t>
      </w:r>
      <w:r>
        <w:t>MoS2</w:t>
      </w:r>
      <w:r>
        <w:rPr>
          <w:rFonts w:ascii="ＭＳ 明朝" w:eastAsia="ＭＳ 明朝" w:hAnsi="ＭＳ 明朝" w:cs="ＭＳ 明朝" w:hint="eastAsia"/>
        </w:rPr>
        <w:t>上に</w:t>
      </w:r>
      <w:r>
        <w:t>Pt</w:t>
      </w:r>
      <w:r>
        <w:rPr>
          <w:rFonts w:ascii="ＭＳ 明朝" w:eastAsia="ＭＳ 明朝" w:hAnsi="ＭＳ 明朝" w:cs="ＭＳ 明朝" w:hint="eastAsia"/>
        </w:rPr>
        <w:t>の高分散性が確認された。</w:t>
      </w:r>
      <w:r>
        <w:t>THFA</w:t>
      </w:r>
      <w:r>
        <w:rPr>
          <w:rFonts w:ascii="ＭＳ 明朝" w:eastAsia="ＭＳ 明朝" w:hAnsi="ＭＳ 明朝" w:cs="ＭＳ 明朝" w:hint="eastAsia"/>
        </w:rPr>
        <w:t>変換には</w:t>
      </w:r>
      <w:r>
        <w:t>4%Pt/MoS2-FR</w:t>
      </w:r>
      <w:r>
        <w:rPr>
          <w:rFonts w:ascii="ＭＳ 明朝" w:eastAsia="ＭＳ 明朝" w:hAnsi="ＭＳ 明朝" w:cs="ＭＳ 明朝" w:hint="eastAsia"/>
        </w:rPr>
        <w:t>を用い</w:t>
      </w:r>
      <w:r>
        <w:t>,</w:t>
      </w:r>
      <w:r>
        <w:rPr>
          <w:rFonts w:ascii="ＭＳ 明朝" w:eastAsia="ＭＳ 明朝" w:hAnsi="ＭＳ 明朝" w:cs="ＭＳ 明朝" w:hint="eastAsia"/>
        </w:rPr>
        <w:t>対象生成物の</w:t>
      </w:r>
      <w:r>
        <w:t>THFA</w:t>
      </w:r>
      <w:r>
        <w:rPr>
          <w:rFonts w:ascii="ＭＳ 明朝" w:eastAsia="ＭＳ 明朝" w:hAnsi="ＭＳ 明朝" w:cs="ＭＳ 明朝" w:hint="eastAsia"/>
        </w:rPr>
        <w:t>転化率は</w:t>
      </w:r>
      <w:r>
        <w:t>63.7%,</w:t>
      </w:r>
      <w:r>
        <w:rPr>
          <w:rFonts w:ascii="ＭＳ 明朝" w:eastAsia="ＭＳ 明朝" w:hAnsi="ＭＳ 明朝" w:cs="ＭＳ 明朝" w:hint="eastAsia"/>
        </w:rPr>
        <w:t>全選択性は</w:t>
      </w:r>
      <w:r>
        <w:t>76.2%(1,5-PDO</w:t>
      </w:r>
      <w:r>
        <w:rPr>
          <w:rFonts w:ascii="ＭＳ 明朝" w:eastAsia="ＭＳ 明朝" w:hAnsi="ＭＳ 明朝" w:cs="ＭＳ 明朝" w:hint="eastAsia"/>
        </w:rPr>
        <w:t>に対して</w:t>
      </w:r>
      <w:r>
        <w:t>35.0%,THP</w:t>
      </w:r>
      <w:r>
        <w:rPr>
          <w:rFonts w:ascii="ＭＳ 明朝" w:eastAsia="ＭＳ 明朝" w:hAnsi="ＭＳ 明朝" w:cs="ＭＳ 明朝" w:hint="eastAsia"/>
        </w:rPr>
        <w:t>に対して</w:t>
      </w:r>
      <w:r>
        <w:t>41.2%)</w:t>
      </w:r>
      <w:r>
        <w:rPr>
          <w:rFonts w:ascii="ＭＳ 明朝" w:eastAsia="ＭＳ 明朝" w:hAnsi="ＭＳ 明朝" w:cs="ＭＳ 明朝" w:hint="eastAsia"/>
        </w:rPr>
        <w:t>を達成し</w:t>
      </w:r>
      <w:r>
        <w:t>,H2</w:t>
      </w:r>
      <w:r>
        <w:rPr>
          <w:rFonts w:ascii="ＭＳ 明朝" w:eastAsia="ＭＳ 明朝" w:hAnsi="ＭＳ 明朝" w:cs="ＭＳ 明朝" w:hint="eastAsia"/>
        </w:rPr>
        <w:t>還元により調製した同等品よりもはるかに高い値を示した。</w:t>
      </w:r>
    </w:p>
    <w:p w14:paraId="143D2E47" w14:textId="2B4C4415" w:rsidR="008561B2" w:rsidRDefault="00B84D1E">
      <w:pPr>
        <w:ind w:left="-2" w:firstLine="227"/>
      </w:pPr>
      <w:r w:rsidRPr="00B84D1E">
        <w:rPr>
          <w:rFonts w:ascii="ＭＳ 明朝" w:eastAsia="ＭＳ 明朝" w:hAnsi="ＭＳ 明朝" w:cs="ＭＳ 明朝" w:hint="eastAsia"/>
        </w:rPr>
        <w:t>市販の</w:t>
      </w:r>
      <w:r w:rsidRPr="00B84D1E">
        <w:t>MoS2</w:t>
      </w:r>
      <w:r w:rsidRPr="00B84D1E">
        <w:rPr>
          <w:rFonts w:ascii="ＭＳ 明朝" w:eastAsia="ＭＳ 明朝" w:hAnsi="ＭＳ 明朝" w:cs="ＭＳ 明朝" w:hint="eastAsia"/>
        </w:rPr>
        <w:t>の比表面積</w:t>
      </w:r>
      <w:r w:rsidRPr="00B84D1E">
        <w:t>(5.1m2/g)</w:t>
      </w:r>
      <w:r w:rsidRPr="00B84D1E">
        <w:rPr>
          <w:rFonts w:ascii="ＭＳ 明朝" w:eastAsia="ＭＳ 明朝" w:hAnsi="ＭＳ 明朝" w:cs="ＭＳ 明朝" w:hint="eastAsia"/>
        </w:rPr>
        <w:t>が低いことを考慮し、</w:t>
      </w:r>
      <w:r w:rsidRPr="00B84D1E">
        <w:t>TiO2</w:t>
      </w:r>
      <w:r w:rsidRPr="00B84D1E">
        <w:rPr>
          <w:rFonts w:ascii="ＭＳ 明朝" w:eastAsia="ＭＳ 明朝" w:hAnsi="ＭＳ 明朝" w:cs="ＭＳ 明朝" w:hint="eastAsia"/>
        </w:rPr>
        <w:t>、</w:t>
      </w:r>
      <w:r w:rsidRPr="00B84D1E">
        <w:t>CeO2</w:t>
      </w:r>
      <w:r w:rsidRPr="00B84D1E">
        <w:rPr>
          <w:rFonts w:ascii="ＭＳ 明朝" w:eastAsia="ＭＳ 明朝" w:hAnsi="ＭＳ 明朝" w:cs="ＭＳ 明朝" w:hint="eastAsia"/>
        </w:rPr>
        <w:t>、</w:t>
      </w:r>
      <w:r w:rsidRPr="00B84D1E">
        <w:t>ZrO2</w:t>
      </w:r>
      <w:r w:rsidRPr="00B84D1E">
        <w:rPr>
          <w:rFonts w:ascii="ＭＳ 明朝" w:eastAsia="ＭＳ 明朝" w:hAnsi="ＭＳ 明朝" w:cs="ＭＳ 明朝" w:hint="eastAsia"/>
        </w:rPr>
        <w:t>など、表面積の大きい酸化物担体に</w:t>
      </w:r>
      <w:r w:rsidRPr="00B84D1E">
        <w:t>MoS2</w:t>
      </w:r>
      <w:r w:rsidRPr="00B84D1E">
        <w:rPr>
          <w:rFonts w:ascii="ＭＳ 明朝" w:eastAsia="ＭＳ 明朝" w:hAnsi="ＭＳ 明朝" w:cs="ＭＳ 明朝" w:hint="eastAsia"/>
        </w:rPr>
        <w:t>を担持し、</w:t>
      </w:r>
      <w:r w:rsidRPr="00B84D1E">
        <w:t>Pt</w:t>
      </w:r>
      <w:r w:rsidRPr="00B84D1E">
        <w:rPr>
          <w:rFonts w:ascii="ＭＳ 明朝" w:eastAsia="ＭＳ 明朝" w:hAnsi="ＭＳ 明朝" w:cs="ＭＳ 明朝" w:hint="eastAsia"/>
        </w:rPr>
        <w:t>を担持して触媒性能をさらに向上させることを試みた。残念ながら、</w:t>
      </w:r>
      <w:r w:rsidRPr="00B84D1E">
        <w:t>MoS2</w:t>
      </w:r>
      <w:r w:rsidRPr="00B84D1E">
        <w:rPr>
          <w:rFonts w:ascii="ＭＳ 明朝" w:eastAsia="ＭＳ 明朝" w:hAnsi="ＭＳ 明朝" w:cs="ＭＳ 明朝" w:hint="eastAsia"/>
        </w:rPr>
        <w:t>担持触媒と比較して、調製時の複合触媒は、比表面積が</w:t>
      </w:r>
      <w:r w:rsidRPr="00B84D1E">
        <w:t>3</w:t>
      </w:r>
      <w:r w:rsidRPr="00B84D1E">
        <w:rPr>
          <w:rFonts w:ascii="ＭＳ 明朝" w:eastAsia="ＭＳ 明朝" w:hAnsi="ＭＳ 明朝" w:cs="ＭＳ 明朝" w:hint="eastAsia"/>
        </w:rPr>
        <w:t>〜</w:t>
      </w:r>
      <w:r w:rsidRPr="00B84D1E">
        <w:t>4</w:t>
      </w:r>
      <w:r w:rsidRPr="00B84D1E">
        <w:rPr>
          <w:rFonts w:ascii="ＭＳ 明朝" w:eastAsia="ＭＳ 明朝" w:hAnsi="ＭＳ 明朝" w:cs="ＭＳ 明朝" w:hint="eastAsia"/>
        </w:rPr>
        <w:t>倍に拡大したものの、触媒性能の向上を示さなかった</w:t>
      </w:r>
      <w:r w:rsidRPr="00B84D1E">
        <w:t>(</w:t>
      </w:r>
      <w:r w:rsidRPr="00B84D1E">
        <w:rPr>
          <w:rFonts w:ascii="ＭＳ 明朝" w:eastAsia="ＭＳ 明朝" w:hAnsi="ＭＳ 明朝" w:cs="ＭＳ 明朝" w:hint="eastAsia"/>
        </w:rPr>
        <w:t>表</w:t>
      </w:r>
      <w:r w:rsidRPr="00B84D1E">
        <w:t>S1)</w:t>
      </w:r>
      <w:r w:rsidRPr="00B84D1E">
        <w:rPr>
          <w:rFonts w:ascii="ＭＳ 明朝" w:eastAsia="ＭＳ 明朝" w:hAnsi="ＭＳ 明朝" w:cs="ＭＳ 明朝" w:hint="eastAsia"/>
        </w:rPr>
        <w:t>。これは、</w:t>
      </w:r>
      <w:r w:rsidRPr="00B84D1E">
        <w:t>MoS2</w:t>
      </w:r>
      <w:r w:rsidRPr="00B84D1E">
        <w:rPr>
          <w:rFonts w:ascii="ＭＳ 明朝" w:eastAsia="ＭＳ 明朝" w:hAnsi="ＭＳ 明朝" w:cs="ＭＳ 明朝" w:hint="eastAsia"/>
        </w:rPr>
        <w:t>担体の表面積がかなり小さくても、</w:t>
      </w:r>
      <w:r w:rsidRPr="00B84D1E">
        <w:t>Pt</w:t>
      </w:r>
      <w:r w:rsidRPr="00B84D1E">
        <w:rPr>
          <w:rFonts w:ascii="ＭＳ 明朝" w:eastAsia="ＭＳ 明朝" w:hAnsi="ＭＳ 明朝" w:cs="ＭＳ 明朝" w:hint="eastAsia"/>
        </w:rPr>
        <w:t>がすでに</w:t>
      </w:r>
      <w:r w:rsidRPr="00B84D1E">
        <w:t>MoS2</w:t>
      </w:r>
      <w:r w:rsidRPr="00B84D1E">
        <w:rPr>
          <w:rFonts w:ascii="ＭＳ 明朝" w:eastAsia="ＭＳ 明朝" w:hAnsi="ＭＳ 明朝" w:cs="ＭＳ 明朝" w:hint="eastAsia"/>
        </w:rPr>
        <w:t>上に高度に分散していることを示唆しており、これは前述の</w:t>
      </w:r>
      <w:r w:rsidRPr="00B84D1E">
        <w:t>TEM</w:t>
      </w:r>
      <w:r w:rsidRPr="00B84D1E">
        <w:rPr>
          <w:rFonts w:ascii="ＭＳ 明朝" w:eastAsia="ＭＳ 明朝" w:hAnsi="ＭＳ 明朝" w:cs="ＭＳ 明朝" w:hint="eastAsia"/>
        </w:rPr>
        <w:t>観察と一致しています。</w:t>
      </w:r>
    </w:p>
    <w:p w14:paraId="14572780" w14:textId="3C87855B" w:rsidR="002763E4" w:rsidRDefault="002763E4" w:rsidP="002763E4">
      <w:pPr>
        <w:ind w:left="8"/>
      </w:pPr>
      <w:r w:rsidRPr="002763E4">
        <w:rPr>
          <w:rFonts w:ascii="ＭＳ 明朝" w:eastAsia="ＭＳ 明朝" w:hAnsi="ＭＳ 明朝" w:cs="ＭＳ 明朝" w:hint="eastAsia"/>
        </w:rPr>
        <w:t>次に、反応における</w:t>
      </w:r>
      <w:r w:rsidRPr="002763E4">
        <w:t>MoS2</w:t>
      </w:r>
      <w:r w:rsidRPr="002763E4">
        <w:rPr>
          <w:rFonts w:ascii="ＭＳ 明朝" w:eastAsia="ＭＳ 明朝" w:hAnsi="ＭＳ 明朝" w:cs="ＭＳ 明朝" w:hint="eastAsia"/>
        </w:rPr>
        <w:t>担持触媒の安定性を最適な</w:t>
      </w:r>
      <w:r w:rsidRPr="002763E4">
        <w:t>4%Pt/MoS2FR</w:t>
      </w:r>
      <w:r w:rsidRPr="002763E4">
        <w:rPr>
          <w:rFonts w:ascii="ＭＳ 明朝" w:eastAsia="ＭＳ 明朝" w:hAnsi="ＭＳ 明朝" w:cs="ＭＳ 明朝" w:hint="eastAsia"/>
        </w:rPr>
        <w:t>にわたって評価した。図に示すように。</w:t>
      </w:r>
      <w:r w:rsidRPr="002763E4">
        <w:t>4</w:t>
      </w:r>
      <w:r w:rsidRPr="002763E4">
        <w:rPr>
          <w:rFonts w:ascii="ＭＳ 明朝" w:eastAsia="ＭＳ 明朝" w:hAnsi="ＭＳ 明朝" w:cs="ＭＳ 明朝" w:hint="eastAsia"/>
        </w:rPr>
        <w:t>、水中</w:t>
      </w:r>
      <w:r w:rsidRPr="002763E4">
        <w:t>250°C</w:t>
      </w:r>
      <w:r w:rsidRPr="002763E4">
        <w:rPr>
          <w:rFonts w:ascii="ＭＳ 明朝" w:eastAsia="ＭＳ 明朝" w:hAnsi="ＭＳ 明朝" w:cs="ＭＳ 明朝" w:hint="eastAsia"/>
        </w:rPr>
        <w:t>で</w:t>
      </w:r>
      <w:r w:rsidRPr="002763E4">
        <w:t>8</w:t>
      </w:r>
      <w:r w:rsidRPr="002763E4">
        <w:rPr>
          <w:rFonts w:ascii="ＭＳ 明朝" w:eastAsia="ＭＳ 明朝" w:hAnsi="ＭＳ 明朝" w:cs="ＭＳ 明朝" w:hint="eastAsia"/>
        </w:rPr>
        <w:t>時間</w:t>
      </w:r>
      <w:r w:rsidRPr="002763E4">
        <w:t>5</w:t>
      </w:r>
      <w:r w:rsidRPr="002763E4">
        <w:rPr>
          <w:rFonts w:ascii="ＭＳ 明朝" w:eastAsia="ＭＳ 明朝" w:hAnsi="ＭＳ 明朝" w:cs="ＭＳ 明朝" w:hint="eastAsia"/>
        </w:rPr>
        <w:t>回連続して実行した後、</w:t>
      </w:r>
      <w:r w:rsidRPr="002763E4">
        <w:t>1,5PDO(&gt;30%)</w:t>
      </w:r>
      <w:r w:rsidRPr="002763E4">
        <w:rPr>
          <w:rFonts w:ascii="ＭＳ 明朝" w:eastAsia="ＭＳ 明朝" w:hAnsi="ＭＳ 明朝" w:cs="ＭＳ 明朝" w:hint="eastAsia"/>
        </w:rPr>
        <w:t>および</w:t>
      </w:r>
      <w:r w:rsidRPr="002763E4">
        <w:t>THP(</w:t>
      </w:r>
      <w:r w:rsidRPr="002763E4">
        <w:rPr>
          <w:rFonts w:ascii="ＭＳ 明朝" w:eastAsia="ＭＳ 明朝" w:hAnsi="ＭＳ 明朝" w:cs="ＭＳ 明朝" w:hint="eastAsia"/>
        </w:rPr>
        <w:t>約</w:t>
      </w:r>
      <w:r w:rsidRPr="002763E4">
        <w:t>40%)</w:t>
      </w:r>
      <w:r w:rsidRPr="002763E4">
        <w:rPr>
          <w:rFonts w:ascii="ＭＳ 明朝" w:eastAsia="ＭＳ 明朝" w:hAnsi="ＭＳ 明朝" w:cs="ＭＳ 明朝" w:hint="eastAsia"/>
        </w:rPr>
        <w:t>に対する全体的な選択性は</w:t>
      </w:r>
      <w:r w:rsidRPr="002763E4">
        <w:t>67</w:t>
      </w:r>
      <w:r w:rsidRPr="002763E4">
        <w:rPr>
          <w:rFonts w:ascii="ＭＳ 明朝" w:eastAsia="ＭＳ 明朝" w:hAnsi="ＭＳ 明朝" w:cs="ＭＳ 明朝" w:hint="eastAsia"/>
        </w:rPr>
        <w:t>〜</w:t>
      </w:r>
      <w:r w:rsidRPr="002763E4">
        <w:t>75%</w:t>
      </w:r>
      <w:r w:rsidRPr="002763E4">
        <w:rPr>
          <w:rFonts w:ascii="ＭＳ 明朝" w:eastAsia="ＭＳ 明朝" w:hAnsi="ＭＳ 明朝" w:cs="ＭＳ 明朝" w:hint="eastAsia"/>
        </w:rPr>
        <w:t>に保たれ、</w:t>
      </w:r>
      <w:r w:rsidRPr="002763E4">
        <w:t>THFA</w:t>
      </w:r>
      <w:r w:rsidRPr="002763E4">
        <w:rPr>
          <w:rFonts w:ascii="ＭＳ 明朝" w:eastAsia="ＭＳ 明朝" w:hAnsi="ＭＳ 明朝" w:cs="ＭＳ 明朝" w:hint="eastAsia"/>
        </w:rPr>
        <w:t>変換率は</w:t>
      </w:r>
      <w:r w:rsidRPr="002763E4">
        <w:t>55</w:t>
      </w:r>
      <w:r w:rsidRPr="002763E4">
        <w:rPr>
          <w:rFonts w:ascii="ＭＳ 明朝" w:eastAsia="ＭＳ 明朝" w:hAnsi="ＭＳ 明朝" w:cs="ＭＳ 明朝" w:hint="eastAsia"/>
        </w:rPr>
        <w:t>〜</w:t>
      </w:r>
      <w:r w:rsidRPr="002763E4">
        <w:t>65%</w:t>
      </w:r>
      <w:r w:rsidRPr="002763E4">
        <w:rPr>
          <w:rFonts w:ascii="ＭＳ 明朝" w:eastAsia="ＭＳ 明朝" w:hAnsi="ＭＳ 明朝" w:cs="ＭＳ 明朝" w:hint="eastAsia"/>
        </w:rPr>
        <w:t>に維持されました。活性のわずかな低下は、触媒リサイクル中の触媒の重量損失によって引き起こされる可能性があります。反応液中に浸出する金属および硫黄の量を</w:t>
      </w:r>
      <w:r w:rsidRPr="002763E4">
        <w:t>ICP-OES</w:t>
      </w:r>
      <w:r w:rsidRPr="002763E4">
        <w:rPr>
          <w:rFonts w:ascii="ＭＳ 明朝" w:eastAsia="ＭＳ 明朝" w:hAnsi="ＭＳ 明朝" w:cs="ＭＳ 明朝" w:hint="eastAsia"/>
        </w:rPr>
        <w:t>により分析した。図</w:t>
      </w:r>
      <w:r w:rsidRPr="002763E4">
        <w:t>2</w:t>
      </w:r>
      <w:r w:rsidRPr="002763E4">
        <w:rPr>
          <w:rFonts w:ascii="ＭＳ 明朝" w:eastAsia="ＭＳ 明朝" w:hAnsi="ＭＳ 明朝" w:cs="ＭＳ 明朝" w:hint="eastAsia"/>
        </w:rPr>
        <w:t>の</w:t>
      </w:r>
      <w:r w:rsidRPr="002763E4">
        <w:t>MoS2</w:t>
      </w:r>
      <w:r w:rsidRPr="002763E4">
        <w:rPr>
          <w:rFonts w:ascii="ＭＳ 明朝" w:eastAsia="ＭＳ 明朝" w:hAnsi="ＭＳ 明朝" w:cs="ＭＳ 明朝" w:hint="eastAsia"/>
        </w:rPr>
        <w:t>の熱解析と一致している。図</w:t>
      </w:r>
      <w:r w:rsidRPr="002763E4">
        <w:t>1</w:t>
      </w:r>
      <w:r w:rsidRPr="002763E4">
        <w:rPr>
          <w:rFonts w:ascii="ＭＳ 明朝" w:eastAsia="ＭＳ 明朝" w:hAnsi="ＭＳ 明朝" w:cs="ＭＳ 明朝" w:hint="eastAsia"/>
        </w:rPr>
        <w:t>および図</w:t>
      </w:r>
      <w:r w:rsidRPr="002763E4">
        <w:t>2</w:t>
      </w:r>
      <w:r w:rsidRPr="002763E4">
        <w:rPr>
          <w:rFonts w:ascii="ＭＳ 明朝" w:eastAsia="ＭＳ 明朝" w:hAnsi="ＭＳ 明朝" w:cs="ＭＳ 明朝" w:hint="eastAsia"/>
        </w:rPr>
        <w:t>では、反応後の溶液中に</w:t>
      </w:r>
      <w:r w:rsidRPr="002763E4">
        <w:t>Mo</w:t>
      </w:r>
      <w:r w:rsidRPr="002763E4">
        <w:rPr>
          <w:rFonts w:ascii="ＭＳ 明朝" w:eastAsia="ＭＳ 明朝" w:hAnsi="ＭＳ 明朝" w:cs="ＭＳ 明朝" w:hint="eastAsia"/>
        </w:rPr>
        <w:t>は検出されず、硫黄はわずか</w:t>
      </w:r>
      <w:r w:rsidRPr="002763E4">
        <w:t>0.99%</w:t>
      </w:r>
      <w:r w:rsidRPr="002763E4">
        <w:rPr>
          <w:rFonts w:ascii="ＭＳ 明朝" w:eastAsia="ＭＳ 明朝" w:hAnsi="ＭＳ 明朝" w:cs="ＭＳ 明朝" w:hint="eastAsia"/>
        </w:rPr>
        <w:t>しか検出されず</w:t>
      </w:r>
      <w:r w:rsidRPr="002763E4">
        <w:t>(</w:t>
      </w:r>
      <w:r w:rsidRPr="002763E4">
        <w:rPr>
          <w:rFonts w:ascii="ＭＳ 明朝" w:eastAsia="ＭＳ 明朝" w:hAnsi="ＭＳ 明朝" w:cs="ＭＳ 明朝" w:hint="eastAsia"/>
        </w:rPr>
        <w:t>表</w:t>
      </w:r>
      <w:r w:rsidRPr="002763E4">
        <w:t>S2)</w:t>
      </w:r>
      <w:r w:rsidRPr="002763E4">
        <w:rPr>
          <w:rFonts w:ascii="ＭＳ 明朝" w:eastAsia="ＭＳ 明朝" w:hAnsi="ＭＳ 明朝" w:cs="ＭＳ 明朝" w:hint="eastAsia"/>
        </w:rPr>
        <w:t>、</w:t>
      </w:r>
      <w:r w:rsidRPr="002763E4">
        <w:t>Pt</w:t>
      </w:r>
      <w:r w:rsidRPr="002763E4">
        <w:rPr>
          <w:rFonts w:ascii="ＭＳ 明朝" w:eastAsia="ＭＳ 明朝" w:hAnsi="ＭＳ 明朝" w:cs="ＭＳ 明朝" w:hint="eastAsia"/>
        </w:rPr>
        <w:t>浸出量もごくわずかでした</w:t>
      </w:r>
      <w:r w:rsidRPr="002763E4">
        <w:t>(</w:t>
      </w:r>
      <w:r w:rsidRPr="002763E4">
        <w:rPr>
          <w:rFonts w:ascii="ＭＳ 明朝" w:eastAsia="ＭＳ 明朝" w:hAnsi="ＭＳ 明朝" w:cs="ＭＳ 明朝" w:hint="eastAsia"/>
        </w:rPr>
        <w:t>触媒に負荷された</w:t>
      </w:r>
      <w:r w:rsidRPr="002763E4">
        <w:t>Pt</w:t>
      </w:r>
      <w:r w:rsidRPr="002763E4">
        <w:rPr>
          <w:rFonts w:ascii="ＭＳ 明朝" w:eastAsia="ＭＳ 明朝" w:hAnsi="ＭＳ 明朝" w:cs="ＭＳ 明朝" w:hint="eastAsia"/>
        </w:rPr>
        <w:t>の</w:t>
      </w:r>
      <w:r w:rsidRPr="002763E4">
        <w:t>0.02%</w:t>
      </w:r>
      <w:r w:rsidRPr="002763E4">
        <w:rPr>
          <w:rFonts w:ascii="ＭＳ 明朝" w:eastAsia="ＭＳ 明朝" w:hAnsi="ＭＳ 明朝" w:cs="ＭＳ 明朝" w:hint="eastAsia"/>
        </w:rPr>
        <w:t>を占める</w:t>
      </w:r>
      <w:r w:rsidRPr="002763E4">
        <w:t>)</w:t>
      </w:r>
      <w:r w:rsidRPr="002763E4">
        <w:rPr>
          <w:rFonts w:ascii="ＭＳ 明朝" w:eastAsia="ＭＳ 明朝" w:hAnsi="ＭＳ 明朝" w:cs="ＭＳ 明朝" w:hint="eastAsia"/>
        </w:rPr>
        <w:t>。</w:t>
      </w:r>
      <w:r w:rsidR="005650A4">
        <w:t xml:space="preserve"> </w:t>
      </w:r>
      <w:r w:rsidRPr="002763E4">
        <w:rPr>
          <w:rFonts w:ascii="ＭＳ 明朝" w:eastAsia="ＭＳ 明朝" w:hAnsi="ＭＳ 明朝" w:cs="ＭＳ 明朝" w:hint="eastAsia"/>
        </w:rPr>
        <w:t>したがって、</w:t>
      </w:r>
      <w:r w:rsidRPr="002763E4">
        <w:t>4%Pt/MoS2-FR</w:t>
      </w:r>
      <w:r w:rsidRPr="002763E4">
        <w:rPr>
          <w:rFonts w:ascii="ＭＳ 明朝" w:eastAsia="ＭＳ 明朝" w:hAnsi="ＭＳ 明朝" w:cs="ＭＳ 明朝" w:hint="eastAsia"/>
        </w:rPr>
        <w:t>触媒は、現在の過酷な反応条件下で安定した触媒性能を示し、活性成分を良好に保持することが証明されました。</w:t>
      </w:r>
    </w:p>
    <w:p w14:paraId="4E2C9731" w14:textId="2FFB4842" w:rsidR="008561B2" w:rsidRDefault="008561B2" w:rsidP="00B97E9D">
      <w:pPr>
        <w:rPr>
          <w:rFonts w:eastAsiaTheme="minorEastAsia"/>
        </w:rPr>
      </w:pPr>
    </w:p>
    <w:p w14:paraId="560FCEBD" w14:textId="377AFC6E" w:rsidR="00B97E9D" w:rsidRDefault="00B97E9D" w:rsidP="00B97E9D">
      <w:pPr>
        <w:rPr>
          <w:rFonts w:eastAsiaTheme="minorEastAsia"/>
        </w:rPr>
      </w:pPr>
    </w:p>
    <w:p w14:paraId="0432E4A7" w14:textId="2F7A823B" w:rsidR="00B97E9D" w:rsidRDefault="00B97E9D" w:rsidP="00B97E9D">
      <w:pPr>
        <w:rPr>
          <w:rFonts w:eastAsiaTheme="minorEastAsia"/>
        </w:rPr>
      </w:pPr>
    </w:p>
    <w:p w14:paraId="09E2E7AE" w14:textId="60DEB44F" w:rsidR="00B97E9D" w:rsidRDefault="00B97E9D" w:rsidP="00B97E9D">
      <w:pPr>
        <w:rPr>
          <w:rFonts w:eastAsiaTheme="minorEastAsia"/>
        </w:rPr>
      </w:pPr>
    </w:p>
    <w:p w14:paraId="5AB81A15" w14:textId="63CD7A3C" w:rsidR="00B97E9D" w:rsidRDefault="00B97E9D" w:rsidP="00B97E9D">
      <w:pPr>
        <w:rPr>
          <w:rFonts w:eastAsiaTheme="minorEastAsia"/>
        </w:rPr>
      </w:pPr>
    </w:p>
    <w:p w14:paraId="5CD72B22" w14:textId="459EA14D" w:rsidR="00B97E9D" w:rsidRDefault="00B97E9D" w:rsidP="00B97E9D">
      <w:pPr>
        <w:rPr>
          <w:rFonts w:eastAsiaTheme="minorEastAsia"/>
        </w:rPr>
      </w:pPr>
    </w:p>
    <w:p w14:paraId="719EDAAA" w14:textId="7637A7D6" w:rsidR="00B97E9D" w:rsidRDefault="00B97E9D" w:rsidP="00B97E9D">
      <w:pPr>
        <w:rPr>
          <w:rFonts w:eastAsiaTheme="minorEastAsia"/>
        </w:rPr>
      </w:pPr>
    </w:p>
    <w:p w14:paraId="502EB527" w14:textId="2AE86F1D" w:rsidR="00B97E9D" w:rsidRDefault="00B97E9D" w:rsidP="00B97E9D">
      <w:pPr>
        <w:rPr>
          <w:rFonts w:eastAsiaTheme="minorEastAsia"/>
        </w:rPr>
      </w:pPr>
    </w:p>
    <w:p w14:paraId="31FB6C20" w14:textId="156FD122" w:rsidR="00B97E9D" w:rsidRDefault="00B97E9D" w:rsidP="00B97E9D">
      <w:pPr>
        <w:rPr>
          <w:rFonts w:eastAsiaTheme="minorEastAsia"/>
        </w:rPr>
      </w:pPr>
    </w:p>
    <w:p w14:paraId="7DB6C018" w14:textId="66F44224" w:rsidR="00B97E9D" w:rsidRDefault="00B97E9D" w:rsidP="00B97E9D">
      <w:pPr>
        <w:rPr>
          <w:rFonts w:eastAsiaTheme="minorEastAsia"/>
        </w:rPr>
      </w:pPr>
    </w:p>
    <w:p w14:paraId="439A4ECC" w14:textId="11CDBB48" w:rsidR="00B97E9D" w:rsidRDefault="00B97E9D" w:rsidP="00B97E9D">
      <w:pPr>
        <w:rPr>
          <w:rFonts w:eastAsiaTheme="minorEastAsia"/>
        </w:rPr>
      </w:pPr>
    </w:p>
    <w:p w14:paraId="1C968476" w14:textId="7EE0F0A7" w:rsidR="00B97E9D" w:rsidRDefault="00B97E9D" w:rsidP="00B97E9D">
      <w:pPr>
        <w:rPr>
          <w:rFonts w:eastAsiaTheme="minorEastAsia"/>
        </w:rPr>
      </w:pPr>
    </w:p>
    <w:p w14:paraId="167D32AD" w14:textId="5C0DE200" w:rsidR="00B97E9D" w:rsidRDefault="00B97E9D" w:rsidP="00B97E9D">
      <w:pPr>
        <w:rPr>
          <w:rFonts w:eastAsiaTheme="minorEastAsia"/>
        </w:rPr>
      </w:pPr>
    </w:p>
    <w:p w14:paraId="1BA3FAF6" w14:textId="7CDF647D" w:rsidR="00B97E9D" w:rsidRDefault="00B97E9D" w:rsidP="00B97E9D">
      <w:pPr>
        <w:rPr>
          <w:rFonts w:eastAsiaTheme="minorEastAsia"/>
        </w:rPr>
      </w:pPr>
    </w:p>
    <w:p w14:paraId="211F074C" w14:textId="3E67BA10" w:rsidR="00B97E9D" w:rsidRDefault="00B97E9D" w:rsidP="00B97E9D">
      <w:pPr>
        <w:rPr>
          <w:rFonts w:eastAsiaTheme="minorEastAsia"/>
        </w:rPr>
      </w:pPr>
    </w:p>
    <w:p w14:paraId="2C59CE48" w14:textId="0C4B6B2A" w:rsidR="00B97E9D" w:rsidRDefault="00B97E9D" w:rsidP="00B97E9D">
      <w:pPr>
        <w:rPr>
          <w:rFonts w:eastAsiaTheme="minorEastAsia"/>
        </w:rPr>
      </w:pPr>
    </w:p>
    <w:p w14:paraId="445AD6EA" w14:textId="6BF3B2BC" w:rsidR="00B97E9D" w:rsidRDefault="00B97E9D" w:rsidP="00B97E9D">
      <w:pPr>
        <w:rPr>
          <w:rFonts w:eastAsiaTheme="minorEastAsia"/>
        </w:rPr>
      </w:pPr>
    </w:p>
    <w:p w14:paraId="7F1CCD6E" w14:textId="0F01EDF9" w:rsidR="00B97E9D" w:rsidRDefault="00B97E9D" w:rsidP="00B97E9D">
      <w:pPr>
        <w:rPr>
          <w:rFonts w:eastAsiaTheme="minorEastAsia"/>
        </w:rPr>
      </w:pPr>
    </w:p>
    <w:p w14:paraId="58132A6B" w14:textId="724F3737" w:rsidR="00B97E9D" w:rsidRDefault="00B97E9D" w:rsidP="00B97E9D">
      <w:pPr>
        <w:rPr>
          <w:rFonts w:eastAsiaTheme="minorEastAsia"/>
        </w:rPr>
      </w:pPr>
    </w:p>
    <w:p w14:paraId="64062BD8" w14:textId="5BCCE8D7" w:rsidR="00B97E9D" w:rsidRDefault="00B97E9D" w:rsidP="00B97E9D">
      <w:pPr>
        <w:rPr>
          <w:rFonts w:eastAsiaTheme="minorEastAsia"/>
        </w:rPr>
      </w:pPr>
    </w:p>
    <w:p w14:paraId="5F0D651B" w14:textId="1FECB752" w:rsidR="00B97E9D" w:rsidRDefault="00B97E9D" w:rsidP="00B97E9D">
      <w:pPr>
        <w:rPr>
          <w:rFonts w:eastAsiaTheme="minorEastAsia"/>
        </w:rPr>
      </w:pPr>
    </w:p>
    <w:p w14:paraId="57417797" w14:textId="0595BB8B" w:rsidR="00B97E9D" w:rsidRDefault="00B97E9D" w:rsidP="00B97E9D">
      <w:pPr>
        <w:rPr>
          <w:rFonts w:eastAsiaTheme="minorEastAsia"/>
        </w:rPr>
      </w:pPr>
    </w:p>
    <w:p w14:paraId="5C48753F" w14:textId="62C6E31A" w:rsidR="00B97E9D" w:rsidRDefault="00B97E9D" w:rsidP="00B97E9D">
      <w:pPr>
        <w:rPr>
          <w:rFonts w:eastAsiaTheme="minorEastAsia"/>
        </w:rPr>
      </w:pPr>
    </w:p>
    <w:p w14:paraId="030347E6" w14:textId="2FE9E1CD" w:rsidR="00B97E9D" w:rsidRDefault="00B97E9D" w:rsidP="00B97E9D">
      <w:pPr>
        <w:rPr>
          <w:rFonts w:eastAsiaTheme="minorEastAsia"/>
        </w:rPr>
      </w:pPr>
    </w:p>
    <w:p w14:paraId="3A884580" w14:textId="18DF09AF" w:rsidR="00B97E9D" w:rsidRDefault="00B97E9D" w:rsidP="00B97E9D">
      <w:pPr>
        <w:rPr>
          <w:rFonts w:eastAsiaTheme="minorEastAsia"/>
        </w:rPr>
      </w:pPr>
    </w:p>
    <w:p w14:paraId="3F832B4F" w14:textId="26213A09" w:rsidR="00B97E9D" w:rsidRDefault="00B97E9D" w:rsidP="00B97E9D">
      <w:pPr>
        <w:rPr>
          <w:rFonts w:eastAsiaTheme="minorEastAsia"/>
        </w:rPr>
      </w:pPr>
    </w:p>
    <w:p w14:paraId="63BC37EB" w14:textId="46BA2B9B" w:rsidR="00B97E9D" w:rsidRDefault="00B97E9D" w:rsidP="00B97E9D">
      <w:pPr>
        <w:rPr>
          <w:rFonts w:eastAsiaTheme="minorEastAsia"/>
        </w:rPr>
      </w:pPr>
    </w:p>
    <w:p w14:paraId="6F27AF19" w14:textId="60755175" w:rsidR="00B97E9D" w:rsidRDefault="00B97E9D" w:rsidP="00B97E9D">
      <w:pPr>
        <w:rPr>
          <w:rFonts w:eastAsiaTheme="minorEastAsia"/>
        </w:rPr>
      </w:pPr>
    </w:p>
    <w:p w14:paraId="0FC2ED9E" w14:textId="44228065" w:rsidR="00B97E9D" w:rsidRDefault="00B97E9D" w:rsidP="00B97E9D">
      <w:pPr>
        <w:rPr>
          <w:rFonts w:eastAsiaTheme="minorEastAsia"/>
        </w:rPr>
      </w:pPr>
    </w:p>
    <w:p w14:paraId="7AA46CCB" w14:textId="10EE9A3D" w:rsidR="00B97E9D" w:rsidRDefault="00B97E9D" w:rsidP="00B97E9D">
      <w:pPr>
        <w:rPr>
          <w:rFonts w:eastAsiaTheme="minorEastAsia"/>
        </w:rPr>
      </w:pPr>
    </w:p>
    <w:p w14:paraId="2C9FDE9E" w14:textId="0C2C1FAE" w:rsidR="00B97E9D" w:rsidRDefault="00B97E9D" w:rsidP="00B97E9D">
      <w:pPr>
        <w:rPr>
          <w:rFonts w:eastAsiaTheme="minorEastAsia"/>
        </w:rPr>
      </w:pPr>
    </w:p>
    <w:p w14:paraId="13C8063E" w14:textId="7BA43C8E" w:rsidR="00B97E9D" w:rsidRDefault="00B97E9D" w:rsidP="00B97E9D">
      <w:pPr>
        <w:rPr>
          <w:rFonts w:eastAsiaTheme="minorEastAsia"/>
        </w:rPr>
      </w:pPr>
    </w:p>
    <w:p w14:paraId="66B41117" w14:textId="250082CA" w:rsidR="00B97E9D" w:rsidRDefault="00B97E9D" w:rsidP="00B97E9D">
      <w:pPr>
        <w:rPr>
          <w:rFonts w:eastAsiaTheme="minorEastAsia"/>
        </w:rPr>
      </w:pPr>
    </w:p>
    <w:p w14:paraId="1FA63449" w14:textId="46309123" w:rsidR="00B97E9D" w:rsidRDefault="00B97E9D" w:rsidP="00B97E9D">
      <w:pPr>
        <w:rPr>
          <w:rFonts w:eastAsiaTheme="minorEastAsia"/>
        </w:rPr>
      </w:pPr>
    </w:p>
    <w:p w14:paraId="503CC388" w14:textId="46260DC0" w:rsidR="00B97E9D" w:rsidRDefault="00B97E9D" w:rsidP="00B97E9D">
      <w:pPr>
        <w:rPr>
          <w:rFonts w:eastAsiaTheme="minorEastAsia"/>
        </w:rPr>
      </w:pPr>
    </w:p>
    <w:p w14:paraId="3CEA5452" w14:textId="04B191E7" w:rsidR="00B97E9D" w:rsidRDefault="00B97E9D" w:rsidP="00B97E9D">
      <w:pPr>
        <w:rPr>
          <w:rFonts w:eastAsiaTheme="minorEastAsia"/>
        </w:rPr>
      </w:pPr>
    </w:p>
    <w:p w14:paraId="2B3702AB" w14:textId="786E12FD" w:rsidR="00B97E9D" w:rsidRDefault="00B97E9D" w:rsidP="00B97E9D">
      <w:pPr>
        <w:rPr>
          <w:rFonts w:eastAsiaTheme="minorEastAsia"/>
        </w:rPr>
      </w:pPr>
    </w:p>
    <w:p w14:paraId="31DB6EF2" w14:textId="4A3BF748" w:rsidR="00B97E9D" w:rsidRDefault="00B97E9D" w:rsidP="00B97E9D">
      <w:pPr>
        <w:rPr>
          <w:rFonts w:eastAsiaTheme="minorEastAsia"/>
        </w:rPr>
      </w:pPr>
    </w:p>
    <w:p w14:paraId="798A55ED" w14:textId="4B0F5DF5" w:rsidR="00B97E9D" w:rsidRDefault="00B97E9D" w:rsidP="00B97E9D">
      <w:pPr>
        <w:rPr>
          <w:rFonts w:eastAsiaTheme="minorEastAsia"/>
        </w:rPr>
      </w:pPr>
    </w:p>
    <w:p w14:paraId="27945965" w14:textId="013645EC" w:rsidR="00B97E9D" w:rsidRDefault="00B97E9D" w:rsidP="00B97E9D">
      <w:pPr>
        <w:rPr>
          <w:rFonts w:eastAsiaTheme="minorEastAsia"/>
        </w:rPr>
      </w:pPr>
    </w:p>
    <w:p w14:paraId="1A251420" w14:textId="1B81DB9B" w:rsidR="00B97E9D" w:rsidRDefault="00B97E9D" w:rsidP="00B97E9D">
      <w:pPr>
        <w:rPr>
          <w:rFonts w:eastAsiaTheme="minorEastAsia"/>
        </w:rPr>
      </w:pPr>
    </w:p>
    <w:p w14:paraId="5FD28F54" w14:textId="2BD16CAF" w:rsidR="00B97E9D" w:rsidRDefault="00B97E9D" w:rsidP="00B97E9D">
      <w:pPr>
        <w:rPr>
          <w:rFonts w:eastAsiaTheme="minorEastAsia"/>
        </w:rPr>
      </w:pPr>
    </w:p>
    <w:p w14:paraId="1C434B98" w14:textId="5CB7CDC6" w:rsidR="00B97E9D" w:rsidRDefault="00B97E9D" w:rsidP="00B97E9D">
      <w:pPr>
        <w:rPr>
          <w:rFonts w:eastAsiaTheme="minorEastAsia"/>
        </w:rPr>
      </w:pPr>
    </w:p>
    <w:p w14:paraId="125E10AE" w14:textId="3DB29E54" w:rsidR="00B97E9D" w:rsidRDefault="00B97E9D" w:rsidP="00B97E9D">
      <w:pPr>
        <w:rPr>
          <w:rFonts w:eastAsiaTheme="minorEastAsia"/>
        </w:rPr>
      </w:pPr>
    </w:p>
    <w:p w14:paraId="0870E26C" w14:textId="6DAAFDE8" w:rsidR="00B97E9D" w:rsidRDefault="00B97E9D" w:rsidP="00B97E9D">
      <w:pPr>
        <w:rPr>
          <w:rFonts w:eastAsiaTheme="minorEastAsia"/>
        </w:rPr>
      </w:pPr>
    </w:p>
    <w:p w14:paraId="53DBA1B8" w14:textId="2BD7F42D" w:rsidR="00B97E9D" w:rsidRDefault="00B97E9D" w:rsidP="00B97E9D">
      <w:pPr>
        <w:rPr>
          <w:rFonts w:eastAsiaTheme="minorEastAsia"/>
        </w:rPr>
      </w:pPr>
    </w:p>
    <w:p w14:paraId="16BF1E25" w14:textId="3CF422F8" w:rsidR="00B97E9D" w:rsidRDefault="00B97E9D" w:rsidP="00B97E9D">
      <w:pPr>
        <w:rPr>
          <w:rFonts w:eastAsiaTheme="minorEastAsia"/>
        </w:rPr>
      </w:pPr>
    </w:p>
    <w:p w14:paraId="7CEE6067" w14:textId="5FF5473A" w:rsidR="00B97E9D" w:rsidRDefault="00B97E9D" w:rsidP="00B97E9D">
      <w:pPr>
        <w:rPr>
          <w:rFonts w:eastAsiaTheme="minorEastAsia"/>
        </w:rPr>
      </w:pPr>
    </w:p>
    <w:p w14:paraId="5FBA66FE" w14:textId="0D0DFFD5" w:rsidR="00B97E9D" w:rsidRDefault="00B97E9D" w:rsidP="00B97E9D">
      <w:pPr>
        <w:rPr>
          <w:rFonts w:eastAsiaTheme="minorEastAsia"/>
        </w:rPr>
      </w:pPr>
    </w:p>
    <w:p w14:paraId="6D1C54E2" w14:textId="72F15F61" w:rsidR="00B97E9D" w:rsidRDefault="00B97E9D" w:rsidP="00B97E9D">
      <w:pPr>
        <w:rPr>
          <w:rFonts w:eastAsiaTheme="minorEastAsia"/>
        </w:rPr>
      </w:pPr>
    </w:p>
    <w:p w14:paraId="30E5010E" w14:textId="5C663074" w:rsidR="00B97E9D" w:rsidRDefault="00B97E9D" w:rsidP="00B97E9D">
      <w:pPr>
        <w:rPr>
          <w:rFonts w:eastAsiaTheme="minorEastAsia"/>
        </w:rPr>
      </w:pPr>
    </w:p>
    <w:p w14:paraId="575DBF16" w14:textId="42788CE1" w:rsidR="00B97E9D" w:rsidRDefault="00B97E9D" w:rsidP="00B97E9D">
      <w:pPr>
        <w:rPr>
          <w:rFonts w:eastAsiaTheme="minorEastAsia"/>
        </w:rPr>
      </w:pPr>
    </w:p>
    <w:p w14:paraId="25C15E12" w14:textId="06429336" w:rsidR="00B97E9D" w:rsidRDefault="00B97E9D" w:rsidP="00B97E9D">
      <w:pPr>
        <w:rPr>
          <w:rFonts w:eastAsiaTheme="minorEastAsia"/>
        </w:rPr>
      </w:pPr>
    </w:p>
    <w:p w14:paraId="43163AB6" w14:textId="46D72585" w:rsidR="00B97E9D" w:rsidRDefault="00B97E9D" w:rsidP="00B97E9D">
      <w:pPr>
        <w:rPr>
          <w:rFonts w:eastAsiaTheme="minorEastAsia"/>
        </w:rPr>
      </w:pPr>
    </w:p>
    <w:p w14:paraId="46C72B25" w14:textId="61CEFD63" w:rsidR="00B97E9D" w:rsidRDefault="00B97E9D" w:rsidP="00B97E9D">
      <w:pPr>
        <w:rPr>
          <w:rFonts w:eastAsiaTheme="minorEastAsia"/>
        </w:rPr>
      </w:pPr>
    </w:p>
    <w:p w14:paraId="5CDB9BBA" w14:textId="6FF20376" w:rsidR="00B97E9D" w:rsidRDefault="00B97E9D" w:rsidP="00B97E9D">
      <w:pPr>
        <w:rPr>
          <w:rFonts w:eastAsiaTheme="minorEastAsia"/>
        </w:rPr>
      </w:pPr>
    </w:p>
    <w:p w14:paraId="327BBE5A" w14:textId="50425F88" w:rsidR="00B97E9D" w:rsidRDefault="00B97E9D" w:rsidP="00B97E9D">
      <w:pPr>
        <w:rPr>
          <w:rFonts w:eastAsiaTheme="minorEastAsia"/>
        </w:rPr>
      </w:pPr>
    </w:p>
    <w:p w14:paraId="1D57C045" w14:textId="4A77E511" w:rsidR="00B97E9D" w:rsidRDefault="00B97E9D" w:rsidP="00B97E9D">
      <w:pPr>
        <w:rPr>
          <w:rFonts w:eastAsiaTheme="minorEastAsia"/>
        </w:rPr>
      </w:pPr>
    </w:p>
    <w:p w14:paraId="749B9A62" w14:textId="107EA04F" w:rsidR="00B97E9D" w:rsidRDefault="00B97E9D" w:rsidP="00B97E9D">
      <w:pPr>
        <w:rPr>
          <w:rFonts w:eastAsiaTheme="minorEastAsia"/>
        </w:rPr>
      </w:pPr>
    </w:p>
    <w:p w14:paraId="64D8B02B" w14:textId="67EB47AC" w:rsidR="00B97E9D" w:rsidRDefault="00B97E9D" w:rsidP="00B97E9D">
      <w:pPr>
        <w:rPr>
          <w:rFonts w:eastAsiaTheme="minorEastAsia"/>
        </w:rPr>
      </w:pPr>
    </w:p>
    <w:p w14:paraId="48297A75" w14:textId="77777777" w:rsidR="00B97E9D" w:rsidRPr="00B97E9D" w:rsidRDefault="00B97E9D" w:rsidP="00B97E9D">
      <w:pPr>
        <w:rPr>
          <w:rFonts w:eastAsiaTheme="minorEastAsia" w:hint="eastAsia"/>
        </w:rPr>
      </w:pPr>
    </w:p>
    <w:tbl>
      <w:tblPr>
        <w:tblStyle w:val="TableGrid"/>
        <w:tblpPr w:vertAnchor="text" w:horzAnchor="margin"/>
        <w:tblOverlap w:val="never"/>
        <w:tblW w:w="9917" w:type="dxa"/>
        <w:tblInd w:w="0" w:type="dxa"/>
        <w:tblCellMar>
          <w:top w:w="0" w:type="dxa"/>
          <w:left w:w="0" w:type="dxa"/>
          <w:bottom w:w="20" w:type="dxa"/>
          <w:right w:w="719" w:type="dxa"/>
        </w:tblCellMar>
        <w:tblLook w:val="04A0" w:firstRow="1" w:lastRow="0" w:firstColumn="1" w:lastColumn="0" w:noHBand="0" w:noVBand="1"/>
      </w:tblPr>
      <w:tblGrid>
        <w:gridCol w:w="9917"/>
      </w:tblGrid>
      <w:tr w:rsidR="008561B2" w14:paraId="18BFAF6F" w14:textId="77777777">
        <w:trPr>
          <w:trHeight w:val="280"/>
        </w:trPr>
        <w:tc>
          <w:tcPr>
            <w:tcW w:w="7211" w:type="dxa"/>
            <w:tcBorders>
              <w:top w:val="nil"/>
              <w:left w:val="nil"/>
              <w:bottom w:val="nil"/>
              <w:right w:val="nil"/>
            </w:tcBorders>
            <w:vAlign w:val="bottom"/>
          </w:tcPr>
          <w:p w14:paraId="643678A8" w14:textId="68C8867D" w:rsidR="008561B2" w:rsidRPr="00F61C90" w:rsidRDefault="00F61C90" w:rsidP="00F61C90">
            <w:pPr>
              <w:spacing w:after="297" w:line="259" w:lineRule="auto"/>
              <w:jc w:val="center"/>
              <w:rPr>
                <w:rFonts w:eastAsiaTheme="minorEastAsia" w:hint="eastAsia"/>
              </w:rPr>
            </w:pPr>
            <w:r>
              <w:rPr>
                <w:noProof/>
              </w:rPr>
              <w:lastRenderedPageBreak/>
              <w:drawing>
                <wp:inline distT="0" distB="0" distL="0" distR="0" wp14:anchorId="40799790" wp14:editId="6EEE569B">
                  <wp:extent cx="5419725" cy="55721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9725" cy="5572125"/>
                          </a:xfrm>
                          <a:prstGeom prst="rect">
                            <a:avLst/>
                          </a:prstGeom>
                          <a:noFill/>
                          <a:ln>
                            <a:noFill/>
                          </a:ln>
                        </pic:spPr>
                      </pic:pic>
                    </a:graphicData>
                  </a:graphic>
                </wp:inline>
              </w:drawing>
            </w:r>
          </w:p>
        </w:tc>
      </w:tr>
      <w:tr w:rsidR="00F61C90" w14:paraId="46FDEB02" w14:textId="77777777">
        <w:trPr>
          <w:trHeight w:val="280"/>
        </w:trPr>
        <w:tc>
          <w:tcPr>
            <w:tcW w:w="7211" w:type="dxa"/>
            <w:tcBorders>
              <w:top w:val="nil"/>
              <w:left w:val="nil"/>
              <w:bottom w:val="nil"/>
              <w:right w:val="nil"/>
            </w:tcBorders>
            <w:vAlign w:val="bottom"/>
          </w:tcPr>
          <w:p w14:paraId="3F3DF572" w14:textId="3E55486E" w:rsidR="00F61C90" w:rsidRDefault="00F61C90" w:rsidP="00F61C90">
            <w:pPr>
              <w:spacing w:after="297" w:line="259" w:lineRule="auto"/>
              <w:jc w:val="center"/>
            </w:pPr>
            <w:r>
              <w:rPr>
                <w:rFonts w:ascii="Calibri" w:eastAsia="Calibri" w:hAnsi="Calibri" w:cs="Calibri"/>
                <w:b/>
                <w:sz w:val="17"/>
              </w:rPr>
              <w:t xml:space="preserve">Fig. 3  </w:t>
            </w:r>
            <w:r>
              <w:rPr>
                <w:sz w:val="17"/>
              </w:rPr>
              <w:t>TEM and EDS images of (</w:t>
            </w:r>
            <w:r>
              <w:rPr>
                <w:b/>
                <w:sz w:val="17"/>
              </w:rPr>
              <w:t>a</w:t>
            </w:r>
            <w:r>
              <w:rPr>
                <w:sz w:val="17"/>
              </w:rPr>
              <w:t>), (</w:t>
            </w:r>
            <w:r>
              <w:rPr>
                <w:b/>
                <w:sz w:val="17"/>
              </w:rPr>
              <w:t>c</w:t>
            </w:r>
            <w:r>
              <w:rPr>
                <w:sz w:val="17"/>
              </w:rPr>
              <w:t>) 4%Pt/MoS</w:t>
            </w:r>
            <w:r>
              <w:rPr>
                <w:sz w:val="17"/>
                <w:vertAlign w:val="subscript"/>
              </w:rPr>
              <w:t>2</w:t>
            </w:r>
            <w:r>
              <w:rPr>
                <w:sz w:val="17"/>
              </w:rPr>
              <w:t>-FR-Fresh and (</w:t>
            </w:r>
            <w:r>
              <w:rPr>
                <w:b/>
                <w:sz w:val="17"/>
              </w:rPr>
              <w:t>b</w:t>
            </w:r>
            <w:r>
              <w:rPr>
                <w:sz w:val="17"/>
              </w:rPr>
              <w:t>), (</w:t>
            </w:r>
            <w:r>
              <w:rPr>
                <w:b/>
                <w:sz w:val="17"/>
              </w:rPr>
              <w:t>d</w:t>
            </w:r>
            <w:r>
              <w:rPr>
                <w:sz w:val="17"/>
              </w:rPr>
              <w:t>) 4%Pt/MoS</w:t>
            </w:r>
            <w:r>
              <w:rPr>
                <w:sz w:val="17"/>
                <w:vertAlign w:val="subscript"/>
              </w:rPr>
              <w:t>2</w:t>
            </w:r>
            <w:r>
              <w:rPr>
                <w:sz w:val="17"/>
              </w:rPr>
              <w:t>-FR-Spent catalysts</w:t>
            </w:r>
          </w:p>
        </w:tc>
      </w:tr>
    </w:tbl>
    <w:p w14:paraId="6BBEDDFD" w14:textId="3613C9B4" w:rsidR="002763E4" w:rsidRDefault="002763E4" w:rsidP="002763E4">
      <w:pPr>
        <w:rPr>
          <w:rFonts w:eastAsiaTheme="minorEastAsia"/>
        </w:rPr>
      </w:pPr>
    </w:p>
    <w:p w14:paraId="52BD56CD" w14:textId="3EC49D9E" w:rsidR="008561B2" w:rsidRDefault="00C513BD">
      <w:pPr>
        <w:ind w:left="-2" w:firstLine="227"/>
      </w:pPr>
      <w:r w:rsidRPr="00C513BD">
        <w:rPr>
          <w:rFonts w:ascii="ＭＳ 明朝" w:eastAsia="ＭＳ 明朝" w:hAnsi="ＭＳ 明朝" w:cs="ＭＳ 明朝" w:hint="eastAsia"/>
        </w:rPr>
        <w:t>以上をまとめると、</w:t>
      </w:r>
      <w:r w:rsidRPr="00C513BD">
        <w:t>MoS2</w:t>
      </w:r>
      <w:r w:rsidRPr="00C513BD">
        <w:rPr>
          <w:rFonts w:ascii="ＭＳ 明朝" w:eastAsia="ＭＳ 明朝" w:hAnsi="ＭＳ 明朝" w:cs="ＭＳ 明朝" w:hint="eastAsia"/>
        </w:rPr>
        <w:t>担持</w:t>
      </w:r>
      <w:r w:rsidRPr="00C513BD">
        <w:t>Pt</w:t>
      </w:r>
      <w:r w:rsidRPr="00C513BD">
        <w:rPr>
          <w:rFonts w:ascii="ＭＳ 明朝" w:eastAsia="ＭＳ 明朝" w:hAnsi="ＭＳ 明朝" w:cs="ＭＳ 明朝" w:hint="eastAsia"/>
        </w:rPr>
        <w:t>触媒は、</w:t>
      </w:r>
      <w:r w:rsidRPr="00C513BD">
        <w:t>250°C</w:t>
      </w:r>
      <w:r w:rsidRPr="00C513BD">
        <w:rPr>
          <w:rFonts w:ascii="ＭＳ 明朝" w:eastAsia="ＭＳ 明朝" w:hAnsi="ＭＳ 明朝" w:cs="ＭＳ 明朝" w:hint="eastAsia"/>
        </w:rPr>
        <w:t>の水熱水素化条件下での</w:t>
      </w:r>
      <w:r w:rsidRPr="00C513BD">
        <w:t>1,5-PDO</w:t>
      </w:r>
      <w:r w:rsidRPr="00C513BD">
        <w:rPr>
          <w:rFonts w:ascii="ＭＳ 明朝" w:eastAsia="ＭＳ 明朝" w:hAnsi="ＭＳ 明朝" w:cs="ＭＳ 明朝" w:hint="eastAsia"/>
        </w:rPr>
        <w:t>および</w:t>
      </w:r>
      <w:r w:rsidRPr="00C513BD">
        <w:t>THP</w:t>
      </w:r>
      <w:r w:rsidRPr="00C513BD">
        <w:rPr>
          <w:rFonts w:ascii="ＭＳ 明朝" w:eastAsia="ＭＳ 明朝" w:hAnsi="ＭＳ 明朝" w:cs="ＭＳ 明朝" w:hint="eastAsia"/>
        </w:rPr>
        <w:t>への</w:t>
      </w:r>
      <w:r w:rsidRPr="00C513BD">
        <w:t>THFA</w:t>
      </w:r>
      <w:r w:rsidRPr="00C513BD">
        <w:rPr>
          <w:rFonts w:ascii="ＭＳ 明朝" w:eastAsia="ＭＳ 明朝" w:hAnsi="ＭＳ 明朝" w:cs="ＭＳ 明朝" w:hint="eastAsia"/>
        </w:rPr>
        <w:t>水素化分解において合理的な活性と非常に安定した性能を示しました。触媒結果は</w:t>
      </w:r>
      <w:r w:rsidRPr="00C513BD">
        <w:t>MoS2</w:t>
      </w:r>
      <w:r w:rsidRPr="00C513BD">
        <w:rPr>
          <w:rFonts w:ascii="ＭＳ 明朝" w:eastAsia="ＭＳ 明朝" w:hAnsi="ＭＳ 明朝" w:cs="ＭＳ 明朝" w:hint="eastAsia"/>
        </w:rPr>
        <w:t>への</w:t>
      </w:r>
      <w:r w:rsidRPr="00C513BD">
        <w:t>Pt</w:t>
      </w:r>
      <w:r w:rsidRPr="00C513BD">
        <w:rPr>
          <w:rFonts w:ascii="ＭＳ 明朝" w:eastAsia="ＭＳ 明朝" w:hAnsi="ＭＳ 明朝" w:cs="ＭＳ 明朝" w:hint="eastAsia"/>
        </w:rPr>
        <w:t>負荷の影響を強く受けた。以下のセクションでは、</w:t>
      </w:r>
      <w:r w:rsidRPr="00C513BD">
        <w:t>MoS2</w:t>
      </w:r>
      <w:r w:rsidRPr="00C513BD">
        <w:rPr>
          <w:rFonts w:ascii="ＭＳ 明朝" w:eastAsia="ＭＳ 明朝" w:hAnsi="ＭＳ 明朝" w:cs="ＭＳ 明朝" w:hint="eastAsia"/>
        </w:rPr>
        <w:t>担持貴金属触媒のユニークな特性と触媒性能への影響を明らかにするために、さまざまな方法を使用して</w:t>
      </w:r>
      <w:r w:rsidRPr="00C513BD">
        <w:t>Pt/MoS2</w:t>
      </w:r>
      <w:r w:rsidRPr="00C513BD">
        <w:rPr>
          <w:rFonts w:ascii="ＭＳ 明朝" w:eastAsia="ＭＳ 明朝" w:hAnsi="ＭＳ 明朝" w:cs="ＭＳ 明朝" w:hint="eastAsia"/>
        </w:rPr>
        <w:t>触媒の特性を特徴づけることを試みました。</w:t>
      </w:r>
    </w:p>
    <w:p w14:paraId="74FAA725" w14:textId="4EEB3033" w:rsidR="00F61C90" w:rsidRDefault="00F61C90">
      <w:pPr>
        <w:ind w:left="-2" w:firstLine="227"/>
        <w:rPr>
          <w:rFonts w:eastAsiaTheme="minorEastAsia"/>
        </w:rPr>
      </w:pPr>
    </w:p>
    <w:p w14:paraId="2FA4F4D0" w14:textId="665092B2" w:rsidR="00F61C90" w:rsidRDefault="00F61C90">
      <w:pPr>
        <w:ind w:left="-2" w:firstLine="227"/>
        <w:rPr>
          <w:rFonts w:eastAsiaTheme="minorEastAsia"/>
        </w:rPr>
      </w:pPr>
    </w:p>
    <w:p w14:paraId="3C18AD47" w14:textId="19BC44E0" w:rsidR="00F61C90" w:rsidRDefault="00F61C90">
      <w:pPr>
        <w:ind w:left="-2" w:firstLine="227"/>
        <w:rPr>
          <w:rFonts w:eastAsiaTheme="minorEastAsia"/>
        </w:rPr>
      </w:pPr>
    </w:p>
    <w:p w14:paraId="66AB152C" w14:textId="77777777" w:rsidR="00F61C90" w:rsidRPr="00F61C90" w:rsidRDefault="00F61C90">
      <w:pPr>
        <w:ind w:left="-2" w:firstLine="227"/>
        <w:rPr>
          <w:rFonts w:eastAsiaTheme="minorEastAsia" w:hint="eastAsia"/>
        </w:rPr>
      </w:pPr>
    </w:p>
    <w:p w14:paraId="44B7CAC4" w14:textId="77777777" w:rsidR="008561B2" w:rsidRDefault="005650A4">
      <w:pPr>
        <w:pStyle w:val="2"/>
        <w:ind w:left="377" w:hanging="392"/>
      </w:pPr>
      <w:r>
        <w:t>Physicochemical Properties Characte</w:t>
      </w:r>
      <w:r>
        <w:t>rization of Pt/MoS</w:t>
      </w:r>
      <w:r>
        <w:rPr>
          <w:vertAlign w:val="subscript"/>
        </w:rPr>
        <w:t>2</w:t>
      </w:r>
      <w:r>
        <w:t xml:space="preserve"> Catalysts</w:t>
      </w:r>
    </w:p>
    <w:p w14:paraId="59EAA84E" w14:textId="77777777" w:rsidR="008561B2" w:rsidRDefault="005650A4">
      <w:pPr>
        <w:pStyle w:val="3"/>
        <w:ind w:left="489" w:hanging="491"/>
      </w:pPr>
      <w:r>
        <w:t>XRD Patterns and TEM Images</w:t>
      </w:r>
    </w:p>
    <w:p w14:paraId="47A3396A" w14:textId="186F9313" w:rsidR="00C513BD" w:rsidRDefault="00C513BD">
      <w:pPr>
        <w:ind w:left="8"/>
        <w:rPr>
          <w:rFonts w:ascii="ＭＳ 明朝" w:eastAsia="ＭＳ 明朝" w:hAnsi="ＭＳ 明朝" w:cs="ＭＳ 明朝"/>
        </w:rPr>
      </w:pPr>
      <w:r w:rsidRPr="00C513BD">
        <w:t>Pt/MoS2</w:t>
      </w:r>
      <w:r w:rsidRPr="00C513BD">
        <w:rPr>
          <w:rFonts w:ascii="ＭＳ 明朝" w:eastAsia="ＭＳ 明朝" w:hAnsi="ＭＳ 明朝" w:cs="ＭＳ 明朝" w:hint="eastAsia"/>
        </w:rPr>
        <w:t>触媒の結晶構造を</w:t>
      </w:r>
      <w:r w:rsidRPr="00C513BD">
        <w:t>XRD</w:t>
      </w:r>
      <w:r w:rsidRPr="00C513BD">
        <w:rPr>
          <w:rFonts w:ascii="ＭＳ 明朝" w:eastAsia="ＭＳ 明朝" w:hAnsi="ＭＳ 明朝" w:cs="ＭＳ 明朝" w:hint="eastAsia"/>
        </w:rPr>
        <w:t>で解析した。図に示すように。図</w:t>
      </w:r>
      <w:r w:rsidRPr="00C513BD">
        <w:t>5</w:t>
      </w:r>
      <w:r w:rsidRPr="00C513BD">
        <w:rPr>
          <w:rFonts w:ascii="ＭＳ 明朝" w:eastAsia="ＭＳ 明朝" w:hAnsi="ＭＳ 明朝" w:cs="ＭＳ 明朝" w:hint="eastAsia"/>
        </w:rPr>
        <w:t>において、結晶性</w:t>
      </w:r>
      <w:r w:rsidRPr="00C513BD">
        <w:t>MoS2</w:t>
      </w:r>
      <w:r w:rsidRPr="00C513BD">
        <w:rPr>
          <w:rFonts w:ascii="ＭＳ 明朝" w:eastAsia="ＭＳ 明朝" w:hAnsi="ＭＳ 明朝" w:cs="ＭＳ 明朝" w:hint="eastAsia"/>
        </w:rPr>
        <w:t>に帰属するピークを除き、</w:t>
      </w:r>
      <w:r w:rsidRPr="00C513BD">
        <w:t>1%-8%</w:t>
      </w:r>
      <w:r w:rsidRPr="00C513BD">
        <w:rPr>
          <w:rFonts w:ascii="ＭＳ 明朝" w:eastAsia="ＭＳ 明朝" w:hAnsi="ＭＳ 明朝" w:cs="ＭＳ 明朝" w:hint="eastAsia"/>
        </w:rPr>
        <w:t>の</w:t>
      </w:r>
      <w:r w:rsidRPr="00C513BD">
        <w:t>Pt/MoS2</w:t>
      </w:r>
      <w:r w:rsidRPr="00C513BD">
        <w:rPr>
          <w:rFonts w:ascii="ＭＳ 明朝" w:eastAsia="ＭＳ 明朝" w:hAnsi="ＭＳ 明朝" w:cs="ＭＳ 明朝" w:hint="eastAsia"/>
        </w:rPr>
        <w:t>触媒では金属</w:t>
      </w:r>
      <w:r w:rsidRPr="00C513BD">
        <w:t>Pt</w:t>
      </w:r>
      <w:r w:rsidRPr="00C513BD">
        <w:rPr>
          <w:rFonts w:ascii="ＭＳ 明朝" w:eastAsia="ＭＳ 明朝" w:hAnsi="ＭＳ 明朝" w:cs="ＭＳ 明朝" w:hint="eastAsia"/>
        </w:rPr>
        <w:t>に帰属するピークは観察されなかった。これは、</w:t>
      </w:r>
      <w:r w:rsidRPr="00C513BD">
        <w:t>Pt</w:t>
      </w:r>
      <w:r w:rsidRPr="00C513BD">
        <w:rPr>
          <w:rFonts w:ascii="ＭＳ 明朝" w:eastAsia="ＭＳ 明朝" w:hAnsi="ＭＳ 明朝" w:cs="ＭＳ 明朝" w:hint="eastAsia"/>
        </w:rPr>
        <w:t>が</w:t>
      </w:r>
      <w:r w:rsidRPr="00C513BD">
        <w:t>MoS2</w:t>
      </w:r>
      <w:r w:rsidRPr="00C513BD">
        <w:rPr>
          <w:rFonts w:ascii="ＭＳ 明朝" w:eastAsia="ＭＳ 明朝" w:hAnsi="ＭＳ 明朝" w:cs="ＭＳ 明朝" w:hint="eastAsia"/>
        </w:rPr>
        <w:t>支持体上に高度に分散している可能性があることを示している。使用済みの</w:t>
      </w:r>
      <w:r w:rsidRPr="00C513BD">
        <w:t>4%Pt/MoS2-FR</w:t>
      </w:r>
      <w:r w:rsidRPr="00C513BD">
        <w:rPr>
          <w:rFonts w:ascii="ＭＳ 明朝" w:eastAsia="ＭＳ 明朝" w:hAnsi="ＭＳ 明朝" w:cs="ＭＳ 明朝" w:hint="eastAsia"/>
        </w:rPr>
        <w:t>について</w:t>
      </w:r>
      <w:r w:rsidRPr="00C513BD">
        <w:rPr>
          <w:rFonts w:ascii="ＭＳ 明朝" w:eastAsia="ＭＳ 明朝" w:hAnsi="ＭＳ 明朝" w:cs="ＭＳ 明朝" w:hint="eastAsia"/>
        </w:rPr>
        <w:lastRenderedPageBreak/>
        <w:t>も結晶性変化は見られず、触媒の安定性が良好であった。</w:t>
      </w:r>
    </w:p>
    <w:p w14:paraId="0B6A0EF5" w14:textId="77777777" w:rsidR="00C513BD" w:rsidRDefault="00C513BD">
      <w:pPr>
        <w:ind w:left="8"/>
        <w:rPr>
          <w:rFonts w:eastAsiaTheme="minorEastAsia" w:hint="eastAsia"/>
        </w:rPr>
      </w:pPr>
    </w:p>
    <w:tbl>
      <w:tblPr>
        <w:tblStyle w:val="a3"/>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4"/>
      </w:tblGrid>
      <w:tr w:rsidR="00C513BD" w14:paraId="48C5386E" w14:textId="77777777" w:rsidTr="00C513BD">
        <w:tc>
          <w:tcPr>
            <w:tcW w:w="4782" w:type="dxa"/>
          </w:tcPr>
          <w:p w14:paraId="622F39B1" w14:textId="70FDDAC2" w:rsidR="00C513BD" w:rsidRDefault="00C513BD">
            <w:pPr>
              <w:ind w:left="0" w:firstLine="0"/>
              <w:rPr>
                <w:rFonts w:eastAsiaTheme="minorEastAsia"/>
              </w:rPr>
            </w:pPr>
            <w:r>
              <w:rPr>
                <w:noProof/>
              </w:rPr>
              <w:drawing>
                <wp:inline distT="0" distB="0" distL="0" distR="0" wp14:anchorId="55BE346B" wp14:editId="7CEDD518">
                  <wp:extent cx="2970276" cy="2008632"/>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23"/>
                          <a:stretch>
                            <a:fillRect/>
                          </a:stretch>
                        </pic:blipFill>
                        <pic:spPr>
                          <a:xfrm>
                            <a:off x="0" y="0"/>
                            <a:ext cx="2970276" cy="2008632"/>
                          </a:xfrm>
                          <a:prstGeom prst="rect">
                            <a:avLst/>
                          </a:prstGeom>
                        </pic:spPr>
                      </pic:pic>
                    </a:graphicData>
                  </a:graphic>
                </wp:inline>
              </w:drawing>
            </w:r>
          </w:p>
        </w:tc>
      </w:tr>
      <w:tr w:rsidR="00C513BD" w14:paraId="56968CA4" w14:textId="77777777" w:rsidTr="00C513BD">
        <w:tc>
          <w:tcPr>
            <w:tcW w:w="4782" w:type="dxa"/>
          </w:tcPr>
          <w:p w14:paraId="5112BAD6" w14:textId="079BD51E" w:rsidR="00C513BD" w:rsidRPr="00C513BD" w:rsidRDefault="00C513BD" w:rsidP="00C513BD">
            <w:pPr>
              <w:spacing w:after="309" w:line="255" w:lineRule="auto"/>
              <w:ind w:left="-2" w:firstLine="0"/>
              <w:rPr>
                <w:rFonts w:eastAsiaTheme="minorEastAsia" w:hint="eastAsia"/>
              </w:rPr>
            </w:pPr>
            <w:r>
              <w:rPr>
                <w:rFonts w:ascii="Calibri" w:eastAsia="Calibri" w:hAnsi="Calibri" w:cs="Calibri"/>
                <w:b/>
                <w:sz w:val="17"/>
              </w:rPr>
              <w:t xml:space="preserve">Fig. 4  </w:t>
            </w:r>
            <w:r>
              <w:rPr>
                <w:sz w:val="17"/>
              </w:rPr>
              <w:t>Reusability of the 4%Pt/MoS</w:t>
            </w:r>
            <w:r>
              <w:rPr>
                <w:sz w:val="17"/>
                <w:vertAlign w:val="subscript"/>
              </w:rPr>
              <w:t>2</w:t>
            </w:r>
            <w:r>
              <w:rPr>
                <w:sz w:val="17"/>
              </w:rPr>
              <w:t xml:space="preserve">-FR catalyst in THFA conversion (Reaction conditions: 20 g 5 </w:t>
            </w:r>
            <w:proofErr w:type="spellStart"/>
            <w:r>
              <w:rPr>
                <w:sz w:val="17"/>
              </w:rPr>
              <w:t>wt</w:t>
            </w:r>
            <w:proofErr w:type="spellEnd"/>
            <w:r>
              <w:rPr>
                <w:sz w:val="17"/>
              </w:rPr>
              <w:t>% reactant aqueous solution, 0.1 g catalyst, 4 MPa  H</w:t>
            </w:r>
            <w:r>
              <w:rPr>
                <w:sz w:val="17"/>
                <w:vertAlign w:val="subscript"/>
              </w:rPr>
              <w:t>2</w:t>
            </w:r>
            <w:r>
              <w:rPr>
                <w:sz w:val="17"/>
              </w:rPr>
              <w:t>, 250 °C, 8 h)</w:t>
            </w:r>
          </w:p>
        </w:tc>
      </w:tr>
    </w:tbl>
    <w:p w14:paraId="7FA69563" w14:textId="34BE0315" w:rsidR="00C513BD" w:rsidRDefault="00C513BD">
      <w:pPr>
        <w:ind w:left="8"/>
        <w:rPr>
          <w:rFonts w:eastAsiaTheme="minorEastAsia"/>
        </w:rPr>
      </w:pPr>
    </w:p>
    <w:tbl>
      <w:tblPr>
        <w:tblStyle w:val="a3"/>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4"/>
      </w:tblGrid>
      <w:tr w:rsidR="00C513BD" w14:paraId="202457A8" w14:textId="77777777" w:rsidTr="00C513BD">
        <w:tc>
          <w:tcPr>
            <w:tcW w:w="4782" w:type="dxa"/>
          </w:tcPr>
          <w:p w14:paraId="7C2B31D9" w14:textId="1DA62664" w:rsidR="00C513BD" w:rsidRDefault="00C513BD">
            <w:pPr>
              <w:ind w:left="0" w:firstLine="0"/>
              <w:rPr>
                <w:rFonts w:eastAsiaTheme="minorEastAsia"/>
              </w:rPr>
            </w:pPr>
            <w:r>
              <w:rPr>
                <w:noProof/>
              </w:rPr>
              <w:drawing>
                <wp:inline distT="0" distB="0" distL="0" distR="0" wp14:anchorId="0A1B8DD8" wp14:editId="5E1D3DD5">
                  <wp:extent cx="2970276" cy="2307336"/>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24"/>
                          <a:stretch>
                            <a:fillRect/>
                          </a:stretch>
                        </pic:blipFill>
                        <pic:spPr>
                          <a:xfrm>
                            <a:off x="0" y="0"/>
                            <a:ext cx="2970276" cy="2307336"/>
                          </a:xfrm>
                          <a:prstGeom prst="rect">
                            <a:avLst/>
                          </a:prstGeom>
                        </pic:spPr>
                      </pic:pic>
                    </a:graphicData>
                  </a:graphic>
                </wp:inline>
              </w:drawing>
            </w:r>
          </w:p>
        </w:tc>
      </w:tr>
      <w:tr w:rsidR="00C513BD" w14:paraId="1347607C" w14:textId="77777777" w:rsidTr="00C513BD">
        <w:tc>
          <w:tcPr>
            <w:tcW w:w="4782" w:type="dxa"/>
          </w:tcPr>
          <w:p w14:paraId="2D438B65" w14:textId="0A540001" w:rsidR="00C513BD" w:rsidRPr="00C513BD" w:rsidRDefault="00C513BD" w:rsidP="00C513BD">
            <w:pPr>
              <w:spacing w:after="693" w:line="255" w:lineRule="auto"/>
              <w:ind w:left="-2" w:firstLine="0"/>
              <w:rPr>
                <w:rFonts w:eastAsiaTheme="minorEastAsia" w:hint="eastAsia"/>
              </w:rPr>
            </w:pPr>
            <w:r>
              <w:rPr>
                <w:rFonts w:ascii="Calibri" w:eastAsia="Calibri" w:hAnsi="Calibri" w:cs="Calibri"/>
                <w:b/>
                <w:sz w:val="17"/>
              </w:rPr>
              <w:t xml:space="preserve">Fig. 5  </w:t>
            </w:r>
            <w:r>
              <w:rPr>
                <w:sz w:val="17"/>
              </w:rPr>
              <w:t>XRD patterns of the  MoS</w:t>
            </w:r>
            <w:r>
              <w:rPr>
                <w:sz w:val="17"/>
                <w:vertAlign w:val="subscript"/>
              </w:rPr>
              <w:t>2</w:t>
            </w:r>
            <w:r>
              <w:rPr>
                <w:sz w:val="17"/>
              </w:rPr>
              <w:t xml:space="preserve"> support and 4%Pt/MoS</w:t>
            </w:r>
            <w:r>
              <w:rPr>
                <w:sz w:val="17"/>
                <w:vertAlign w:val="subscript"/>
              </w:rPr>
              <w:t>2</w:t>
            </w:r>
            <w:r>
              <w:rPr>
                <w:sz w:val="17"/>
              </w:rPr>
              <w:t xml:space="preserve"> catalysts</w:t>
            </w:r>
          </w:p>
        </w:tc>
      </w:tr>
    </w:tbl>
    <w:p w14:paraId="788909E0" w14:textId="3C4CE0FE" w:rsidR="00C513BD" w:rsidRDefault="00C513BD">
      <w:pPr>
        <w:ind w:left="8"/>
        <w:rPr>
          <w:rFonts w:eastAsiaTheme="minorEastAsia"/>
        </w:rPr>
      </w:pPr>
    </w:p>
    <w:p w14:paraId="4E60B991" w14:textId="55519624" w:rsidR="008561B2" w:rsidRDefault="009D6713">
      <w:pPr>
        <w:ind w:left="-2" w:firstLine="227"/>
      </w:pPr>
      <w:r w:rsidRPr="009D6713">
        <w:t>TEM</w:t>
      </w:r>
      <w:r w:rsidRPr="009D6713">
        <w:rPr>
          <w:rFonts w:ascii="ＭＳ 明朝" w:eastAsia="ＭＳ 明朝" w:hAnsi="ＭＳ 明朝" w:cs="ＭＳ 明朝" w:hint="eastAsia"/>
        </w:rPr>
        <w:t>画像は、</w:t>
      </w:r>
      <w:r w:rsidRPr="009D6713">
        <w:t>MoS2</w:t>
      </w:r>
      <w:r w:rsidRPr="009D6713">
        <w:rPr>
          <w:rFonts w:ascii="ＭＳ 明朝" w:eastAsia="ＭＳ 明朝" w:hAnsi="ＭＳ 明朝" w:cs="ＭＳ 明朝" w:hint="eastAsia"/>
        </w:rPr>
        <w:t>上の金属</w:t>
      </w:r>
      <w:r w:rsidRPr="009D6713">
        <w:t>Pt</w:t>
      </w:r>
      <w:r w:rsidRPr="009D6713">
        <w:rPr>
          <w:rFonts w:ascii="ＭＳ 明朝" w:eastAsia="ＭＳ 明朝" w:hAnsi="ＭＳ 明朝" w:cs="ＭＳ 明朝" w:hint="eastAsia"/>
        </w:rPr>
        <w:t>ナノ粒子の分布を明らかにします</w:t>
      </w:r>
      <w:r w:rsidRPr="009D6713">
        <w:t>(</w:t>
      </w:r>
      <w:r w:rsidRPr="009D6713">
        <w:rPr>
          <w:rFonts w:ascii="ＭＳ 明朝" w:eastAsia="ＭＳ 明朝" w:hAnsi="ＭＳ 明朝" w:cs="ＭＳ 明朝" w:hint="eastAsia"/>
        </w:rPr>
        <w:t>図。</w:t>
      </w:r>
      <w:r w:rsidRPr="009D6713">
        <w:t>S3)</w:t>
      </w:r>
      <w:r w:rsidRPr="009D6713">
        <w:rPr>
          <w:rFonts w:ascii="ＭＳ 明朝" w:eastAsia="ＭＳ 明朝" w:hAnsi="ＭＳ 明朝" w:cs="ＭＳ 明朝" w:hint="eastAsia"/>
        </w:rPr>
        <w:t>。</w:t>
      </w:r>
      <w:r w:rsidRPr="009D6713">
        <w:t>Pt</w:t>
      </w:r>
      <w:r w:rsidRPr="009D6713">
        <w:rPr>
          <w:rFonts w:ascii="ＭＳ 明朝" w:eastAsia="ＭＳ 明朝" w:hAnsi="ＭＳ 明朝" w:cs="ＭＳ 明朝" w:hint="eastAsia"/>
        </w:rPr>
        <w:t>を</w:t>
      </w:r>
      <w:r w:rsidRPr="009D6713">
        <w:t>1~4wt%</w:t>
      </w:r>
      <w:r w:rsidRPr="009D6713">
        <w:rPr>
          <w:rFonts w:ascii="ＭＳ 明朝" w:eastAsia="ＭＳ 明朝" w:hAnsi="ＭＳ 明朝" w:cs="ＭＳ 明朝" w:hint="eastAsia"/>
        </w:rPr>
        <w:t>含有した</w:t>
      </w:r>
      <w:r w:rsidRPr="009D6713">
        <w:t>Pt/MoS2</w:t>
      </w:r>
      <w:r w:rsidRPr="009D6713">
        <w:rPr>
          <w:rFonts w:ascii="ＭＳ 明朝" w:eastAsia="ＭＳ 明朝" w:hAnsi="ＭＳ 明朝" w:cs="ＭＳ 明朝" w:hint="eastAsia"/>
        </w:rPr>
        <w:t>触媒では、平均</w:t>
      </w:r>
      <w:r w:rsidRPr="009D6713">
        <w:t>Pt</w:t>
      </w:r>
      <w:r w:rsidRPr="009D6713">
        <w:rPr>
          <w:rFonts w:ascii="ＭＳ 明朝" w:eastAsia="ＭＳ 明朝" w:hAnsi="ＭＳ 明朝" w:cs="ＭＳ 明朝" w:hint="eastAsia"/>
        </w:rPr>
        <w:t>粒子径に実質的な差はなく、</w:t>
      </w:r>
      <w:r w:rsidRPr="009D6713">
        <w:t>1.7nm</w:t>
      </w:r>
      <w:r w:rsidRPr="009D6713">
        <w:rPr>
          <w:rFonts w:ascii="ＭＳ 明朝" w:eastAsia="ＭＳ 明朝" w:hAnsi="ＭＳ 明朝" w:cs="ＭＳ 明朝" w:hint="eastAsia"/>
        </w:rPr>
        <w:t>から</w:t>
      </w:r>
      <w:r w:rsidRPr="009D6713">
        <w:t>3.4nm</w:t>
      </w:r>
      <w:r w:rsidRPr="009D6713">
        <w:rPr>
          <w:rFonts w:ascii="ＭＳ 明朝" w:eastAsia="ＭＳ 明朝" w:hAnsi="ＭＳ 明朝" w:cs="ＭＳ 明朝" w:hint="eastAsia"/>
        </w:rPr>
        <w:t>まで変化した。上記のように、触媒活性の</w:t>
      </w:r>
      <w:r w:rsidRPr="009D6713">
        <w:t>10</w:t>
      </w:r>
      <w:r w:rsidRPr="009D6713">
        <w:rPr>
          <w:rFonts w:ascii="ＭＳ 明朝" w:eastAsia="ＭＳ 明朝" w:hAnsi="ＭＳ 明朝" w:cs="ＭＳ 明朝" w:hint="eastAsia"/>
        </w:rPr>
        <w:t>倍増強と</w:t>
      </w:r>
      <w:r w:rsidRPr="009D6713">
        <w:t>Pt</w:t>
      </w:r>
      <w:r w:rsidRPr="009D6713">
        <w:rPr>
          <w:rFonts w:ascii="ＭＳ 明朝" w:eastAsia="ＭＳ 明朝" w:hAnsi="ＭＳ 明朝" w:cs="ＭＳ 明朝" w:hint="eastAsia"/>
        </w:rPr>
        <w:t>担持量増加との相関は、このような触媒性能の有意差が単に金属ナノ粒子のサイズの違いによって引き起こされたとは考えにくい。それを説明する他のいくつかの理由があるかもしれません。さらに</w:t>
      </w:r>
      <w:r w:rsidRPr="009D6713">
        <w:t>Pt</w:t>
      </w:r>
      <w:r w:rsidRPr="009D6713">
        <w:rPr>
          <w:rFonts w:ascii="ＭＳ 明朝" w:eastAsia="ＭＳ 明朝" w:hAnsi="ＭＳ 明朝" w:cs="ＭＳ 明朝" w:hint="eastAsia"/>
        </w:rPr>
        <w:t>担持量を</w:t>
      </w:r>
      <w:r w:rsidRPr="009D6713">
        <w:t>6</w:t>
      </w:r>
      <w:r w:rsidRPr="009D6713">
        <w:rPr>
          <w:rFonts w:ascii="ＭＳ 明朝" w:eastAsia="ＭＳ 明朝" w:hAnsi="ＭＳ 明朝" w:cs="ＭＳ 明朝" w:hint="eastAsia"/>
        </w:rPr>
        <w:t>重量</w:t>
      </w:r>
      <w:r w:rsidRPr="009D6713">
        <w:t>%</w:t>
      </w:r>
      <w:r w:rsidRPr="009D6713">
        <w:rPr>
          <w:rFonts w:ascii="ＭＳ 明朝" w:eastAsia="ＭＳ 明朝" w:hAnsi="ＭＳ 明朝" w:cs="ＭＳ 明朝" w:hint="eastAsia"/>
        </w:rPr>
        <w:t>および</w:t>
      </w:r>
      <w:r w:rsidRPr="009D6713">
        <w:t>8</w:t>
      </w:r>
      <w:r w:rsidRPr="009D6713">
        <w:rPr>
          <w:rFonts w:ascii="ＭＳ 明朝" w:eastAsia="ＭＳ 明朝" w:hAnsi="ＭＳ 明朝" w:cs="ＭＳ 明朝" w:hint="eastAsia"/>
        </w:rPr>
        <w:t>重量</w:t>
      </w:r>
      <w:r w:rsidRPr="009D6713">
        <w:t>%</w:t>
      </w:r>
      <w:r w:rsidRPr="009D6713">
        <w:rPr>
          <w:rFonts w:ascii="ＭＳ 明朝" w:eastAsia="ＭＳ 明朝" w:hAnsi="ＭＳ 明朝" w:cs="ＭＳ 明朝" w:hint="eastAsia"/>
        </w:rPr>
        <w:t>に増加させると、金属粒子の顕著な凝集がもたらされ、</w:t>
      </w:r>
      <w:r w:rsidRPr="009D6713">
        <w:rPr>
          <w:rFonts w:ascii="ＭＳ 明朝" w:eastAsia="ＭＳ 明朝" w:hAnsi="ＭＳ 明朝" w:cs="ＭＳ 明朝" w:hint="eastAsia"/>
        </w:rPr>
        <w:t>これは高</w:t>
      </w:r>
      <w:r w:rsidRPr="009D6713">
        <w:t>Pt</w:t>
      </w:r>
      <w:r w:rsidRPr="009D6713">
        <w:rPr>
          <w:rFonts w:ascii="ＭＳ 明朝" w:eastAsia="ＭＳ 明朝" w:hAnsi="ＭＳ 明朝" w:cs="ＭＳ 明朝" w:hint="eastAsia"/>
        </w:rPr>
        <w:t>担持量での触媒活性の低下を説明する可能性がある。</w:t>
      </w:r>
    </w:p>
    <w:p w14:paraId="6FBBDA99" w14:textId="13147511" w:rsidR="008561B2" w:rsidRDefault="009D6713">
      <w:pPr>
        <w:spacing w:after="255"/>
        <w:ind w:left="-2" w:firstLine="227"/>
      </w:pPr>
      <w:r w:rsidRPr="009D6713">
        <w:rPr>
          <w:rFonts w:ascii="ＭＳ 明朝" w:eastAsia="ＭＳ 明朝" w:hAnsi="ＭＳ 明朝" w:cs="ＭＳ 明朝" w:hint="eastAsia"/>
        </w:rPr>
        <w:t>反応前後の</w:t>
      </w:r>
      <w:r w:rsidRPr="009D6713">
        <w:t>4%Pt/MoS2-FR</w:t>
      </w:r>
      <w:r w:rsidRPr="009D6713">
        <w:rPr>
          <w:rFonts w:ascii="ＭＳ 明朝" w:eastAsia="ＭＳ 明朝" w:hAnsi="ＭＳ 明朝" w:cs="ＭＳ 明朝" w:hint="eastAsia"/>
        </w:rPr>
        <w:t>触媒試料を</w:t>
      </w:r>
      <w:r w:rsidRPr="009D6713">
        <w:t>TEM</w:t>
      </w:r>
      <w:r w:rsidRPr="009D6713">
        <w:rPr>
          <w:rFonts w:ascii="ＭＳ 明朝" w:eastAsia="ＭＳ 明朝" w:hAnsi="ＭＳ 明朝" w:cs="ＭＳ 明朝" w:hint="eastAsia"/>
        </w:rPr>
        <w:t>分析で比較した。図に示すように。図</w:t>
      </w:r>
      <w:r w:rsidRPr="009D6713">
        <w:t>3a,b</w:t>
      </w:r>
      <w:r w:rsidRPr="009D6713">
        <w:rPr>
          <w:rFonts w:ascii="ＭＳ 明朝" w:eastAsia="ＭＳ 明朝" w:hAnsi="ＭＳ 明朝" w:cs="ＭＳ 明朝" w:hint="eastAsia"/>
        </w:rPr>
        <w:t>において</w:t>
      </w:r>
      <w:r w:rsidRPr="009D6713">
        <w:t>,Pt</w:t>
      </w:r>
      <w:r w:rsidRPr="009D6713">
        <w:rPr>
          <w:rFonts w:ascii="ＭＳ 明朝" w:eastAsia="ＭＳ 明朝" w:hAnsi="ＭＳ 明朝" w:cs="ＭＳ 明朝" w:hint="eastAsia"/>
        </w:rPr>
        <w:t>粒径は触媒</w:t>
      </w:r>
      <w:r w:rsidRPr="009D6713">
        <w:t>5</w:t>
      </w:r>
      <w:r w:rsidRPr="009D6713">
        <w:rPr>
          <w:rFonts w:ascii="ＭＳ 明朝" w:eastAsia="ＭＳ 明朝" w:hAnsi="ＭＳ 明朝" w:cs="ＭＳ 明朝" w:hint="eastAsia"/>
        </w:rPr>
        <w:t>サイクル運転後も良好に保持され</w:t>
      </w:r>
      <w:r w:rsidRPr="009D6713">
        <w:t>,</w:t>
      </w:r>
      <w:r w:rsidRPr="009D6713">
        <w:rPr>
          <w:rFonts w:ascii="ＭＳ 明朝" w:eastAsia="ＭＳ 明朝" w:hAnsi="ＭＳ 明朝" w:cs="ＭＳ 明朝" w:hint="eastAsia"/>
        </w:rPr>
        <w:t>水熱水素化条件下での</w:t>
      </w:r>
      <w:r w:rsidRPr="009D6713">
        <w:t>Pt/MoS2</w:t>
      </w:r>
      <w:r w:rsidRPr="009D6713">
        <w:rPr>
          <w:rFonts w:ascii="ＭＳ 明朝" w:eastAsia="ＭＳ 明朝" w:hAnsi="ＭＳ 明朝" w:cs="ＭＳ 明朝" w:hint="eastAsia"/>
        </w:rPr>
        <w:t>触媒の高い安定性が確認された。より高い解像度では、</w:t>
      </w:r>
      <w:r w:rsidRPr="009D6713">
        <w:t>HRTEM</w:t>
      </w:r>
      <w:r w:rsidRPr="009D6713">
        <w:rPr>
          <w:rFonts w:ascii="ＭＳ 明朝" w:eastAsia="ＭＳ 明朝" w:hAnsi="ＭＳ 明朝" w:cs="ＭＳ 明朝" w:hint="eastAsia"/>
        </w:rPr>
        <w:t>画像</w:t>
      </w:r>
      <w:r w:rsidRPr="009D6713">
        <w:t>(</w:t>
      </w:r>
      <w:r w:rsidRPr="009D6713">
        <w:rPr>
          <w:rFonts w:ascii="ＭＳ 明朝" w:eastAsia="ＭＳ 明朝" w:hAnsi="ＭＳ 明朝" w:cs="ＭＳ 明朝" w:hint="eastAsia"/>
        </w:rPr>
        <w:t>図</w:t>
      </w:r>
      <w:r w:rsidRPr="009D6713">
        <w:t>6)</w:t>
      </w:r>
      <w:r w:rsidRPr="009D6713">
        <w:rPr>
          <w:rFonts w:ascii="ＭＳ 明朝" w:eastAsia="ＭＳ 明朝" w:hAnsi="ＭＳ 明朝" w:cs="ＭＳ 明朝" w:hint="eastAsia"/>
        </w:rPr>
        <w:t>は、</w:t>
      </w:r>
      <w:r w:rsidRPr="009D6713">
        <w:t>MoS2</w:t>
      </w:r>
      <w:r w:rsidRPr="009D6713">
        <w:rPr>
          <w:rFonts w:ascii="ＭＳ 明朝" w:eastAsia="ＭＳ 明朝" w:hAnsi="ＭＳ 明朝" w:cs="ＭＳ 明朝" w:hint="eastAsia"/>
        </w:rPr>
        <w:t>ナノシートにロードされた約</w:t>
      </w:r>
      <w:r w:rsidRPr="009D6713">
        <w:t>3nm</w:t>
      </w:r>
      <w:r w:rsidRPr="009D6713">
        <w:rPr>
          <w:rFonts w:ascii="ＭＳ 明朝" w:eastAsia="ＭＳ 明朝" w:hAnsi="ＭＳ 明朝" w:cs="ＭＳ 明朝" w:hint="eastAsia"/>
        </w:rPr>
        <w:t>のサイズの多数の</w:t>
      </w:r>
      <w:r w:rsidRPr="009D6713">
        <w:t>Pt</w:t>
      </w:r>
      <w:r w:rsidRPr="009D6713">
        <w:rPr>
          <w:rFonts w:ascii="ＭＳ 明朝" w:eastAsia="ＭＳ 明朝" w:hAnsi="ＭＳ 明朝" w:cs="ＭＳ 明朝" w:hint="eastAsia"/>
        </w:rPr>
        <w:t>粒子に加えて、いくつかの</w:t>
      </w:r>
      <w:r w:rsidRPr="009D6713">
        <w:t>Pt</w:t>
      </w:r>
      <w:r w:rsidRPr="009D6713">
        <w:rPr>
          <w:rFonts w:ascii="ＭＳ 明朝" w:eastAsia="ＭＳ 明朝" w:hAnsi="ＭＳ 明朝" w:cs="ＭＳ 明朝" w:hint="eastAsia"/>
        </w:rPr>
        <w:t>粒子が</w:t>
      </w:r>
      <w:r w:rsidRPr="009D6713">
        <w:t>MOS2</w:t>
      </w:r>
      <w:r w:rsidRPr="009D6713">
        <w:rPr>
          <w:rFonts w:ascii="ＭＳ 明朝" w:eastAsia="ＭＳ 明朝" w:hAnsi="ＭＳ 明朝" w:cs="ＭＳ 明朝" w:hint="eastAsia"/>
        </w:rPr>
        <w:t>の薄層で覆われていることを示しています。さらに、いくつかの</w:t>
      </w:r>
      <w:r w:rsidRPr="009D6713">
        <w:t>Pt</w:t>
      </w:r>
      <w:r w:rsidRPr="009D6713">
        <w:rPr>
          <w:rFonts w:ascii="ＭＳ 明朝" w:eastAsia="ＭＳ 明朝" w:hAnsi="ＭＳ 明朝" w:cs="ＭＳ 明朝" w:hint="eastAsia"/>
        </w:rPr>
        <w:t>単原子が</w:t>
      </w:r>
      <w:r w:rsidRPr="009D6713">
        <w:t>Pt</w:t>
      </w:r>
      <w:r w:rsidRPr="009D6713">
        <w:rPr>
          <w:rFonts w:ascii="ＭＳ 明朝" w:eastAsia="ＭＳ 明朝" w:hAnsi="ＭＳ 明朝" w:cs="ＭＳ 明朝" w:hint="eastAsia"/>
        </w:rPr>
        <w:t>ナノ粒子の周囲の</w:t>
      </w:r>
      <w:r w:rsidRPr="009D6713">
        <w:t>MoS2</w:t>
      </w:r>
      <w:r w:rsidRPr="009D6713">
        <w:rPr>
          <w:rFonts w:ascii="ＭＳ 明朝" w:eastAsia="ＭＳ 明朝" w:hAnsi="ＭＳ 明朝" w:cs="ＭＳ 明朝" w:hint="eastAsia"/>
        </w:rPr>
        <w:t>層に埋め込まれていることが分かった。使用済み触媒に対して、</w:t>
      </w:r>
      <w:r w:rsidRPr="009D6713">
        <w:t>Pt</w:t>
      </w:r>
      <w:r w:rsidRPr="009D6713">
        <w:rPr>
          <w:rFonts w:ascii="ＭＳ 明朝" w:eastAsia="ＭＳ 明朝" w:hAnsi="ＭＳ 明朝" w:cs="ＭＳ 明朝" w:hint="eastAsia"/>
        </w:rPr>
        <w:t>ナノ粒子上の</w:t>
      </w:r>
      <w:r w:rsidRPr="009D6713">
        <w:t>MoS2</w:t>
      </w:r>
      <w:r w:rsidRPr="009D6713">
        <w:rPr>
          <w:rFonts w:ascii="ＭＳ 明朝" w:eastAsia="ＭＳ 明朝" w:hAnsi="ＭＳ 明朝" w:cs="ＭＳ 明朝" w:hint="eastAsia"/>
        </w:rPr>
        <w:t>の被覆率は、おそらく反応のための高温による増強のために、より明白である。</w:t>
      </w:r>
      <w:r w:rsidRPr="009D6713">
        <w:t>Liu</w:t>
      </w:r>
      <w:r w:rsidRPr="009D6713">
        <w:rPr>
          <w:rFonts w:ascii="ＭＳ 明朝" w:eastAsia="ＭＳ 明朝" w:hAnsi="ＭＳ 明朝" w:cs="ＭＳ 明朝" w:hint="eastAsia"/>
        </w:rPr>
        <w:t>と</w:t>
      </w:r>
      <w:proofErr w:type="spellStart"/>
      <w:r w:rsidRPr="009D6713">
        <w:t>Qiao</w:t>
      </w:r>
      <w:proofErr w:type="spellEnd"/>
      <w:r w:rsidRPr="009D6713">
        <w:rPr>
          <w:rFonts w:ascii="ＭＳ 明朝" w:eastAsia="ＭＳ 明朝" w:hAnsi="ＭＳ 明朝" w:cs="ＭＳ 明朝" w:hint="eastAsia"/>
        </w:rPr>
        <w:t>らの研究によると、</w:t>
      </w:r>
      <w:r w:rsidRPr="009D6713">
        <w:t>SMSI</w:t>
      </w:r>
      <w:r w:rsidRPr="009D6713">
        <w:rPr>
          <w:rFonts w:ascii="ＭＳ 明朝" w:eastAsia="ＭＳ 明朝" w:hAnsi="ＭＳ 明朝" w:cs="ＭＳ 明朝" w:hint="eastAsia"/>
        </w:rPr>
        <w:t>は支持体に金属粒子をカプセル化させることができます</w:t>
      </w:r>
      <w:r w:rsidRPr="009D6713">
        <w:t>[45</w:t>
      </w:r>
      <w:r w:rsidRPr="009D6713">
        <w:rPr>
          <w:rFonts w:ascii="ＭＳ 明朝" w:eastAsia="ＭＳ 明朝" w:hAnsi="ＭＳ 明朝" w:cs="ＭＳ 明朝" w:hint="eastAsia"/>
        </w:rPr>
        <w:t>、</w:t>
      </w:r>
      <w:r w:rsidRPr="009D6713">
        <w:t>46]</w:t>
      </w:r>
      <w:r w:rsidRPr="009D6713">
        <w:rPr>
          <w:rFonts w:ascii="ＭＳ 明朝" w:eastAsia="ＭＳ 明朝" w:hAnsi="ＭＳ 明朝" w:cs="ＭＳ 明朝" w:hint="eastAsia"/>
        </w:rPr>
        <w:t>。ここで観察された</w:t>
      </w:r>
      <w:r w:rsidRPr="009D6713">
        <w:t>MoS2</w:t>
      </w:r>
      <w:r w:rsidRPr="009D6713">
        <w:rPr>
          <w:rFonts w:ascii="ＭＳ 明朝" w:eastAsia="ＭＳ 明朝" w:hAnsi="ＭＳ 明朝" w:cs="ＭＳ 明朝" w:hint="eastAsia"/>
        </w:rPr>
        <w:t>による</w:t>
      </w:r>
      <w:r w:rsidRPr="009D6713">
        <w:t>Pt</w:t>
      </w:r>
      <w:r w:rsidRPr="009D6713">
        <w:rPr>
          <w:rFonts w:ascii="ＭＳ 明朝" w:eastAsia="ＭＳ 明朝" w:hAnsi="ＭＳ 明朝" w:cs="ＭＳ 明朝" w:hint="eastAsia"/>
        </w:rPr>
        <w:t>粒子の容易な被覆は、温和な調製条件下でも</w:t>
      </w:r>
      <w:r w:rsidRPr="009D6713">
        <w:t>SMSI</w:t>
      </w:r>
      <w:r w:rsidRPr="009D6713">
        <w:rPr>
          <w:rFonts w:ascii="ＭＳ 明朝" w:eastAsia="ＭＳ 明朝" w:hAnsi="ＭＳ 明朝" w:cs="ＭＳ 明朝" w:hint="eastAsia"/>
        </w:rPr>
        <w:t>が</w:t>
      </w:r>
      <w:r w:rsidRPr="009D6713">
        <w:t>Pt/MoS2</w:t>
      </w:r>
      <w:r w:rsidRPr="009D6713">
        <w:rPr>
          <w:rFonts w:ascii="ＭＳ 明朝" w:eastAsia="ＭＳ 明朝" w:hAnsi="ＭＳ 明朝" w:cs="ＭＳ 明朝" w:hint="eastAsia"/>
        </w:rPr>
        <w:t>触媒上に存在する可能性があることを示唆しています</w:t>
      </w:r>
      <w:r w:rsidRPr="009D6713">
        <w:t>(</w:t>
      </w:r>
      <w:r w:rsidRPr="009D6713">
        <w:rPr>
          <w:rFonts w:ascii="ＭＳ 明朝" w:eastAsia="ＭＳ 明朝" w:hAnsi="ＭＳ 明朝" w:cs="ＭＳ 明朝" w:hint="eastAsia"/>
        </w:rPr>
        <w:t>ホルマーシャルアルデヒド還元は</w:t>
      </w:r>
      <w:r w:rsidRPr="009D6713">
        <w:t>50°C</w:t>
      </w:r>
      <w:r w:rsidRPr="009D6713">
        <w:rPr>
          <w:rFonts w:ascii="ＭＳ 明朝" w:eastAsia="ＭＳ 明朝" w:hAnsi="ＭＳ 明朝" w:cs="ＭＳ 明朝" w:hint="eastAsia"/>
        </w:rPr>
        <w:t>で行われ、その後サンプルは空気中で</w:t>
      </w:r>
      <w:r w:rsidRPr="009D6713">
        <w:t>120°C</w:t>
      </w:r>
      <w:r w:rsidRPr="009D6713">
        <w:rPr>
          <w:rFonts w:ascii="ＭＳ 明朝" w:eastAsia="ＭＳ 明朝" w:hAnsi="ＭＳ 明朝" w:cs="ＭＳ 明朝" w:hint="eastAsia"/>
        </w:rPr>
        <w:t>で乾燥されました</w:t>
      </w:r>
      <w:r w:rsidRPr="009D6713">
        <w:t>)</w:t>
      </w:r>
      <w:r w:rsidRPr="009D6713">
        <w:rPr>
          <w:rFonts w:ascii="ＭＳ 明朝" w:eastAsia="ＭＳ 明朝" w:hAnsi="ＭＳ 明朝" w:cs="ＭＳ 明朝" w:hint="eastAsia"/>
        </w:rPr>
        <w:t>。</w:t>
      </w:r>
    </w:p>
    <w:p w14:paraId="14BE0124" w14:textId="77777777" w:rsidR="008561B2" w:rsidRDefault="005650A4">
      <w:pPr>
        <w:pStyle w:val="3"/>
        <w:ind w:left="489" w:hanging="491"/>
      </w:pPr>
      <w:r>
        <w:t xml:space="preserve">H </w:t>
      </w:r>
      <w:r>
        <w:rPr>
          <w:vertAlign w:val="subscript"/>
        </w:rPr>
        <w:t>2</w:t>
      </w:r>
      <w:r>
        <w:t xml:space="preserve"> and CO Adsorption Measurement</w:t>
      </w:r>
    </w:p>
    <w:p w14:paraId="583E88BC" w14:textId="665BED70" w:rsidR="008561B2" w:rsidRDefault="00CE4F63">
      <w:pPr>
        <w:ind w:left="8"/>
        <w:rPr>
          <w:rFonts w:ascii="ＭＳ 明朝" w:eastAsia="ＭＳ 明朝" w:hAnsi="ＭＳ 明朝" w:cs="ＭＳ 明朝"/>
        </w:rPr>
      </w:pPr>
      <w:r w:rsidRPr="00CE4F63">
        <w:t>SMSI</w:t>
      </w:r>
      <w:r w:rsidRPr="00CE4F63">
        <w:rPr>
          <w:rFonts w:ascii="ＭＳ 明朝" w:eastAsia="ＭＳ 明朝" w:hAnsi="ＭＳ 明朝" w:cs="ＭＳ 明朝" w:hint="eastAsia"/>
        </w:rPr>
        <w:t>をさらに同定し、触媒特性への影響を明らかにするために、</w:t>
      </w:r>
      <w:r w:rsidRPr="00CE4F63">
        <w:t>4%Pt/MoS2</w:t>
      </w:r>
      <w:r w:rsidRPr="00CE4F63">
        <w:rPr>
          <w:rFonts w:ascii="ＭＳ 明朝" w:eastAsia="ＭＳ 明朝" w:hAnsi="ＭＳ 明朝" w:cs="ＭＳ 明朝" w:hint="eastAsia"/>
        </w:rPr>
        <w:t>触媒の</w:t>
      </w:r>
      <w:r w:rsidRPr="00CE4F63">
        <w:t>H2</w:t>
      </w:r>
      <w:r w:rsidRPr="00CE4F63">
        <w:rPr>
          <w:rFonts w:ascii="ＭＳ 明朝" w:eastAsia="ＭＳ 明朝" w:hAnsi="ＭＳ 明朝" w:cs="ＭＳ 明朝" w:hint="eastAsia"/>
        </w:rPr>
        <w:t>および</w:t>
      </w:r>
      <w:r w:rsidRPr="00CE4F63">
        <w:t>CO</w:t>
      </w:r>
      <w:r w:rsidRPr="00CE4F63">
        <w:rPr>
          <w:rFonts w:ascii="ＭＳ 明朝" w:eastAsia="ＭＳ 明朝" w:hAnsi="ＭＳ 明朝" w:cs="ＭＳ 明朝" w:hint="eastAsia"/>
        </w:rPr>
        <w:t>吸着測定を実施しました。吸着されたプロービング分子の量は、触媒中の</w:t>
      </w:r>
      <w:r w:rsidRPr="00CE4F63">
        <w:t>Pt</w:t>
      </w:r>
      <w:r w:rsidRPr="00CE4F63">
        <w:rPr>
          <w:rFonts w:ascii="ＭＳ 明朝" w:eastAsia="ＭＳ 明朝" w:hAnsi="ＭＳ 明朝" w:cs="ＭＳ 明朝" w:hint="eastAsia"/>
        </w:rPr>
        <w:t>の高負荷にもかかわらず、周囲温度ではほとんど検出できないことがわかった。これは、触媒表面に金属</w:t>
      </w:r>
      <w:r w:rsidRPr="00CE4F63">
        <w:t>Pt</w:t>
      </w:r>
      <w:r w:rsidRPr="00CE4F63">
        <w:rPr>
          <w:rFonts w:ascii="ＭＳ 明朝" w:eastAsia="ＭＳ 明朝" w:hAnsi="ＭＳ 明朝" w:cs="ＭＳ 明朝" w:hint="eastAsia"/>
        </w:rPr>
        <w:t>サイトがほとんど露出していないことを示しており、</w:t>
      </w:r>
      <w:r w:rsidRPr="00CE4F63">
        <w:t>HRTEM</w:t>
      </w:r>
      <w:r w:rsidRPr="00CE4F63">
        <w:rPr>
          <w:rFonts w:ascii="ＭＳ 明朝" w:eastAsia="ＭＳ 明朝" w:hAnsi="ＭＳ 明朝" w:cs="ＭＳ 明朝" w:hint="eastAsia"/>
        </w:rPr>
        <w:t>画像で観察された</w:t>
      </w:r>
      <w:r w:rsidRPr="00CE4F63">
        <w:t>Pt</w:t>
      </w:r>
      <w:r w:rsidRPr="00CE4F63">
        <w:rPr>
          <w:rFonts w:ascii="ＭＳ 明朝" w:eastAsia="ＭＳ 明朝" w:hAnsi="ＭＳ 明朝" w:cs="ＭＳ 明朝" w:hint="eastAsia"/>
        </w:rPr>
        <w:t>の高分散</w:t>
      </w:r>
      <w:r w:rsidRPr="00CE4F63">
        <w:t>(</w:t>
      </w:r>
      <w:r w:rsidRPr="00CE4F63">
        <w:rPr>
          <w:rFonts w:ascii="ＭＳ 明朝" w:eastAsia="ＭＳ 明朝" w:hAnsi="ＭＳ 明朝" w:cs="ＭＳ 明朝" w:hint="eastAsia"/>
        </w:rPr>
        <w:t>直径</w:t>
      </w:r>
      <w:r w:rsidRPr="00CE4F63">
        <w:t>3nm</w:t>
      </w:r>
      <w:r w:rsidRPr="00CE4F63">
        <w:rPr>
          <w:rFonts w:ascii="ＭＳ 明朝" w:eastAsia="ＭＳ 明朝" w:hAnsi="ＭＳ 明朝" w:cs="ＭＳ 明朝" w:hint="eastAsia"/>
        </w:rPr>
        <w:t>の金属粒子が約</w:t>
      </w:r>
      <w:r w:rsidRPr="00CE4F63">
        <w:t>33%</w:t>
      </w:r>
      <w:r w:rsidRPr="00CE4F63">
        <w:rPr>
          <w:rFonts w:ascii="ＭＳ 明朝" w:eastAsia="ＭＳ 明朝" w:hAnsi="ＭＳ 明朝" w:cs="ＭＳ 明朝" w:hint="eastAsia"/>
        </w:rPr>
        <w:t>の金属分散に相当する</w:t>
      </w:r>
      <w:r w:rsidRPr="00CE4F63">
        <w:t>)</w:t>
      </w:r>
      <w:r w:rsidRPr="00CE4F63">
        <w:rPr>
          <w:rFonts w:ascii="ＭＳ 明朝" w:eastAsia="ＭＳ 明朝" w:hAnsi="ＭＳ 明朝" w:cs="ＭＳ 明朝" w:hint="eastAsia"/>
        </w:rPr>
        <w:t>とは正反対です。</w:t>
      </w:r>
      <w:r w:rsidRPr="00CE4F63">
        <w:t>CODRIFTS</w:t>
      </w:r>
      <w:r w:rsidRPr="00CE4F63">
        <w:rPr>
          <w:rFonts w:ascii="ＭＳ 明朝" w:eastAsia="ＭＳ 明朝" w:hAnsi="ＭＳ 明朝" w:cs="ＭＳ 明朝" w:hint="eastAsia"/>
        </w:rPr>
        <w:t>は、金属</w:t>
      </w:r>
      <w:r w:rsidRPr="00CE4F63">
        <w:t>Pt</w:t>
      </w:r>
      <w:r w:rsidRPr="00CE4F63">
        <w:rPr>
          <w:rFonts w:ascii="ＭＳ 明朝" w:eastAsia="ＭＳ 明朝" w:hAnsi="ＭＳ 明朝" w:cs="ＭＳ 明朝" w:hint="eastAsia"/>
        </w:rPr>
        <w:t>部位をプロービングするための</w:t>
      </w:r>
      <w:r w:rsidRPr="00CE4F63">
        <w:t>CO</w:t>
      </w:r>
      <w:r w:rsidRPr="00CE4F63">
        <w:rPr>
          <w:rFonts w:ascii="ＭＳ 明朝" w:eastAsia="ＭＳ 明朝" w:hAnsi="ＭＳ 明朝" w:cs="ＭＳ 明朝" w:hint="eastAsia"/>
        </w:rPr>
        <w:t>化学吸着よりも感度の高い方法です。</w:t>
      </w:r>
      <w:r w:rsidRPr="00CE4F63">
        <w:t>CO</w:t>
      </w:r>
      <w:r w:rsidRPr="00CE4F63">
        <w:rPr>
          <w:rFonts w:ascii="ＭＳ 明朝" w:eastAsia="ＭＳ 明朝" w:hAnsi="ＭＳ 明朝" w:cs="ＭＳ 明朝" w:hint="eastAsia"/>
        </w:rPr>
        <w:t>吸着前に、触媒を</w:t>
      </w:r>
      <w:r w:rsidRPr="00CE4F63">
        <w:t>5%H2/He</w:t>
      </w:r>
      <w:r w:rsidRPr="00CE4F63">
        <w:rPr>
          <w:rFonts w:ascii="ＭＳ 明朝" w:eastAsia="ＭＳ 明朝" w:hAnsi="ＭＳ 明朝" w:cs="ＭＳ 明朝" w:hint="eastAsia"/>
        </w:rPr>
        <w:t>ガスフロー中で</w:t>
      </w:r>
      <w:r w:rsidRPr="00CE4F63">
        <w:t>180°C</w:t>
      </w:r>
      <w:r w:rsidRPr="00CE4F63">
        <w:rPr>
          <w:rFonts w:ascii="ＭＳ 明朝" w:eastAsia="ＭＳ 明朝" w:hAnsi="ＭＳ 明朝" w:cs="ＭＳ 明朝" w:hint="eastAsia"/>
        </w:rPr>
        <w:t>で</w:t>
      </w:r>
      <w:r w:rsidRPr="00CE4F63">
        <w:t>1</w:t>
      </w:r>
      <w:r w:rsidRPr="00CE4F63">
        <w:rPr>
          <w:rFonts w:ascii="ＭＳ 明朝" w:eastAsia="ＭＳ 明朝" w:hAnsi="ＭＳ 明朝" w:cs="ＭＳ 明朝" w:hint="eastAsia"/>
        </w:rPr>
        <w:t>時間</w:t>
      </w:r>
      <w:r w:rsidRPr="00CE4F63">
        <w:t>in-situ</w:t>
      </w:r>
      <w:r w:rsidRPr="00CE4F63">
        <w:rPr>
          <w:rFonts w:ascii="ＭＳ 明朝" w:eastAsia="ＭＳ 明朝" w:hAnsi="ＭＳ 明朝" w:cs="ＭＳ 明朝" w:hint="eastAsia"/>
        </w:rPr>
        <w:t>還元し、</w:t>
      </w:r>
      <w:r w:rsidRPr="00CE4F63">
        <w:t>He</w:t>
      </w:r>
      <w:r w:rsidRPr="00CE4F63">
        <w:rPr>
          <w:rFonts w:ascii="ＭＳ 明朝" w:eastAsia="ＭＳ 明朝" w:hAnsi="ＭＳ 明朝" w:cs="ＭＳ 明朝" w:hint="eastAsia"/>
        </w:rPr>
        <w:t>でパージして触媒表面を新鮮で清潔に保ちました。しかし、</w:t>
      </w:r>
      <w:r w:rsidRPr="00CE4F63">
        <w:t>Pt0</w:t>
      </w:r>
      <w:r w:rsidRPr="00CE4F63">
        <w:rPr>
          <w:rFonts w:ascii="ＭＳ 明朝" w:eastAsia="ＭＳ 明朝" w:hAnsi="ＭＳ 明朝" w:cs="ＭＳ 明朝" w:hint="eastAsia"/>
        </w:rPr>
        <w:t>サイトへの</w:t>
      </w:r>
      <w:r w:rsidRPr="00CE4F63">
        <w:t>CO</w:t>
      </w:r>
      <w:r w:rsidRPr="00CE4F63">
        <w:rPr>
          <w:rFonts w:ascii="ＭＳ 明朝" w:eastAsia="ＭＳ 明朝" w:hAnsi="ＭＳ 明朝" w:cs="ＭＳ 明朝" w:hint="eastAsia"/>
        </w:rPr>
        <w:t>吸着による</w:t>
      </w:r>
      <w:r w:rsidRPr="00CE4F63">
        <w:t>IR</w:t>
      </w:r>
      <w:r w:rsidRPr="00CE4F63">
        <w:rPr>
          <w:rFonts w:ascii="ＭＳ 明朝" w:eastAsia="ＭＳ 明朝" w:hAnsi="ＭＳ 明朝" w:cs="ＭＳ 明朝" w:hint="eastAsia"/>
        </w:rPr>
        <w:t>ピークの強度</w:t>
      </w:r>
      <w:r w:rsidRPr="00CE4F63">
        <w:t>(</w:t>
      </w:r>
      <w:r w:rsidRPr="00CE4F63">
        <w:rPr>
          <w:rFonts w:ascii="ＭＳ 明朝" w:eastAsia="ＭＳ 明朝" w:hAnsi="ＭＳ 明朝" w:cs="ＭＳ 明朝" w:hint="eastAsia"/>
        </w:rPr>
        <w:t>図。</w:t>
      </w:r>
      <w:r w:rsidRPr="00CE4F63">
        <w:t>S4, 2050 cm−1)</w:t>
      </w:r>
      <w:r w:rsidRPr="00CE4F63">
        <w:rPr>
          <w:rFonts w:ascii="ＭＳ 明朝" w:eastAsia="ＭＳ 明朝" w:hAnsi="ＭＳ 明朝" w:cs="ＭＳ 明朝" w:hint="eastAsia"/>
        </w:rPr>
        <w:t>は、吸着が室温または</w:t>
      </w:r>
      <w:r w:rsidRPr="00CE4F63">
        <w:t>-120°C</w:t>
      </w:r>
      <w:r w:rsidRPr="00CE4F63">
        <w:rPr>
          <w:rFonts w:ascii="ＭＳ 明朝" w:eastAsia="ＭＳ 明朝" w:hAnsi="ＭＳ 明朝" w:cs="ＭＳ 明朝" w:hint="eastAsia"/>
        </w:rPr>
        <w:t>と低い温度で行われたとしても、かなり低いです。</w:t>
      </w:r>
      <w:r w:rsidRPr="00CE4F63">
        <w:t xml:space="preserve"> </w:t>
      </w:r>
      <w:r w:rsidRPr="00CE4F63">
        <w:rPr>
          <w:rFonts w:ascii="ＭＳ 明朝" w:eastAsia="ＭＳ 明朝" w:hAnsi="ＭＳ 明朝" w:cs="ＭＳ 明朝" w:hint="eastAsia"/>
        </w:rPr>
        <w:t>使用済み触媒では、</w:t>
      </w:r>
      <w:r w:rsidRPr="00CE4F63">
        <w:t>Pt0</w:t>
      </w:r>
      <w:r w:rsidRPr="00CE4F63">
        <w:rPr>
          <w:rFonts w:ascii="ＭＳ 明朝" w:eastAsia="ＭＳ 明朝" w:hAnsi="ＭＳ 明朝" w:cs="ＭＳ 明朝" w:hint="eastAsia"/>
        </w:rPr>
        <w:t>吸着にインデックス化された</w:t>
      </w:r>
      <w:r w:rsidRPr="00CE4F63">
        <w:t>CO</w:t>
      </w:r>
      <w:r w:rsidRPr="00CE4F63">
        <w:rPr>
          <w:rFonts w:ascii="ＭＳ 明朝" w:eastAsia="ＭＳ 明朝" w:hAnsi="ＭＳ 明朝" w:cs="ＭＳ 明朝" w:hint="eastAsia"/>
        </w:rPr>
        <w:t>のピークがほぼ消失した。繰り返しになりますが、</w:t>
      </w:r>
      <w:r w:rsidRPr="00CE4F63">
        <w:t>Pt / MoS2</w:t>
      </w:r>
      <w:r w:rsidRPr="00CE4F63">
        <w:rPr>
          <w:rFonts w:ascii="ＭＳ 明朝" w:eastAsia="ＭＳ 明朝" w:hAnsi="ＭＳ 明朝" w:cs="ＭＳ 明朝" w:hint="eastAsia"/>
        </w:rPr>
        <w:t>が小さなプロービング分子を吸着する能力は非常に弱いことが明らかになっています。</w:t>
      </w:r>
    </w:p>
    <w:p w14:paraId="6FB0C68A" w14:textId="603C4AFD" w:rsidR="009F28A7" w:rsidRDefault="009F28A7">
      <w:pPr>
        <w:ind w:left="8"/>
      </w:pPr>
    </w:p>
    <w:p w14:paraId="162C93AC" w14:textId="77777777" w:rsidR="009F28A7" w:rsidRPr="009F28A7" w:rsidRDefault="009F28A7">
      <w:pPr>
        <w:ind w:left="8"/>
        <w:rPr>
          <w:rFonts w:eastAsiaTheme="minorEastAsia" w:hint="eastAsia"/>
        </w:rPr>
      </w:pPr>
    </w:p>
    <w:tbl>
      <w:tblPr>
        <w:tblStyle w:val="TableGrid"/>
        <w:tblpPr w:vertAnchor="text" w:horzAnchor="margin" w:tblpY="-2"/>
        <w:tblOverlap w:val="never"/>
        <w:tblW w:w="9916" w:type="dxa"/>
        <w:tblInd w:w="0" w:type="dxa"/>
        <w:tblCellMar>
          <w:top w:w="10" w:type="dxa"/>
          <w:left w:w="0" w:type="dxa"/>
          <w:bottom w:w="0" w:type="dxa"/>
          <w:right w:w="52" w:type="dxa"/>
        </w:tblCellMar>
        <w:tblLook w:val="04A0" w:firstRow="1" w:lastRow="0" w:firstColumn="1" w:lastColumn="0" w:noHBand="0" w:noVBand="1"/>
      </w:tblPr>
      <w:tblGrid>
        <w:gridCol w:w="9916"/>
      </w:tblGrid>
      <w:tr w:rsidR="00CE4F63" w14:paraId="20087311" w14:textId="77777777" w:rsidTr="00CE4F63">
        <w:trPr>
          <w:trHeight w:val="680"/>
        </w:trPr>
        <w:tc>
          <w:tcPr>
            <w:tcW w:w="9916" w:type="dxa"/>
            <w:tcBorders>
              <w:top w:val="nil"/>
              <w:left w:val="nil"/>
              <w:bottom w:val="nil"/>
              <w:right w:val="nil"/>
            </w:tcBorders>
          </w:tcPr>
          <w:p w14:paraId="600E4F63" w14:textId="07A8A305" w:rsidR="00CE4F63" w:rsidRPr="00CE4F63" w:rsidRDefault="00CE4F63" w:rsidP="00CE4F63">
            <w:pPr>
              <w:spacing w:after="0" w:line="259" w:lineRule="auto"/>
              <w:ind w:left="0" w:right="6175" w:firstLine="0"/>
              <w:jc w:val="left"/>
              <w:rPr>
                <w:rFonts w:eastAsiaTheme="minorEastAsia" w:hint="eastAsia"/>
                <w:noProof/>
              </w:rPr>
            </w:pPr>
            <w:r>
              <w:rPr>
                <w:noProof/>
              </w:rPr>
              <w:lastRenderedPageBreak/>
              <w:drawing>
                <wp:anchor distT="0" distB="0" distL="114300" distR="114300" simplePos="0" relativeHeight="251666432" behindDoc="0" locked="0" layoutInCell="1" allowOverlap="0" wp14:anchorId="6B829AEE" wp14:editId="6A7F5109">
                  <wp:simplePos x="0" y="0"/>
                  <wp:positionH relativeFrom="column">
                    <wp:posOffset>831850</wp:posOffset>
                  </wp:positionH>
                  <wp:positionV relativeFrom="page">
                    <wp:posOffset>59690</wp:posOffset>
                  </wp:positionV>
                  <wp:extent cx="4589780" cy="6111240"/>
                  <wp:effectExtent l="0" t="0" r="1270" b="3810"/>
                  <wp:wrapSquare wrapText="bothSides"/>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25"/>
                          <a:stretch>
                            <a:fillRect/>
                          </a:stretch>
                        </pic:blipFill>
                        <pic:spPr>
                          <a:xfrm>
                            <a:off x="0" y="0"/>
                            <a:ext cx="4589780" cy="6111240"/>
                          </a:xfrm>
                          <a:prstGeom prst="rect">
                            <a:avLst/>
                          </a:prstGeom>
                        </pic:spPr>
                      </pic:pic>
                    </a:graphicData>
                  </a:graphic>
                </wp:anchor>
              </w:drawing>
            </w:r>
          </w:p>
        </w:tc>
      </w:tr>
      <w:tr w:rsidR="00CE4F63" w14:paraId="64BDF8E3" w14:textId="77777777" w:rsidTr="00CE4F63">
        <w:trPr>
          <w:trHeight w:val="680"/>
        </w:trPr>
        <w:tc>
          <w:tcPr>
            <w:tcW w:w="9916" w:type="dxa"/>
            <w:tcBorders>
              <w:top w:val="nil"/>
              <w:left w:val="nil"/>
              <w:bottom w:val="nil"/>
              <w:right w:val="nil"/>
            </w:tcBorders>
          </w:tcPr>
          <w:p w14:paraId="7F330E71" w14:textId="5C7411B2" w:rsidR="00CE4F63" w:rsidRDefault="00CE4F63" w:rsidP="00CE4F63">
            <w:pPr>
              <w:spacing w:after="0" w:line="259" w:lineRule="auto"/>
              <w:ind w:left="0" w:right="6175" w:firstLine="0"/>
            </w:pPr>
            <w:r>
              <w:rPr>
                <w:rFonts w:ascii="Calibri" w:eastAsia="Calibri" w:hAnsi="Calibri" w:cs="Calibri"/>
                <w:b/>
                <w:sz w:val="17"/>
              </w:rPr>
              <w:t xml:space="preserve">Fig. 6  </w:t>
            </w:r>
            <w:r>
              <w:rPr>
                <w:sz w:val="17"/>
              </w:rPr>
              <w:t>HRTEM images of (</w:t>
            </w:r>
            <w:r>
              <w:rPr>
                <w:b/>
                <w:sz w:val="17"/>
              </w:rPr>
              <w:t>a</w:t>
            </w:r>
            <w:r>
              <w:rPr>
                <w:sz w:val="17"/>
              </w:rPr>
              <w:t>–</w:t>
            </w:r>
            <w:r>
              <w:rPr>
                <w:b/>
                <w:sz w:val="17"/>
              </w:rPr>
              <w:t>c</w:t>
            </w:r>
            <w:r>
              <w:rPr>
                <w:sz w:val="17"/>
              </w:rPr>
              <w:t>) 4%Pt/MoS</w:t>
            </w:r>
            <w:r>
              <w:rPr>
                <w:sz w:val="17"/>
                <w:vertAlign w:val="subscript"/>
              </w:rPr>
              <w:t>2</w:t>
            </w:r>
            <w:r>
              <w:rPr>
                <w:sz w:val="17"/>
              </w:rPr>
              <w:t>-FR-Fresh and (</w:t>
            </w:r>
            <w:r>
              <w:rPr>
                <w:b/>
                <w:sz w:val="17"/>
              </w:rPr>
              <w:t>d</w:t>
            </w:r>
            <w:r>
              <w:rPr>
                <w:sz w:val="17"/>
              </w:rPr>
              <w:t>–</w:t>
            </w:r>
            <w:r>
              <w:rPr>
                <w:b/>
                <w:sz w:val="17"/>
              </w:rPr>
              <w:t>f</w:t>
            </w:r>
            <w:r>
              <w:rPr>
                <w:sz w:val="17"/>
              </w:rPr>
              <w:t>) 4%Pt/MoS</w:t>
            </w:r>
            <w:r>
              <w:rPr>
                <w:sz w:val="17"/>
                <w:vertAlign w:val="subscript"/>
              </w:rPr>
              <w:t>2</w:t>
            </w:r>
            <w:r>
              <w:rPr>
                <w:sz w:val="17"/>
              </w:rPr>
              <w:t>-FR-Spent</w:t>
            </w:r>
          </w:p>
        </w:tc>
      </w:tr>
    </w:tbl>
    <w:p w14:paraId="3396AB5C" w14:textId="3498B66E" w:rsidR="008561B2" w:rsidRDefault="00CE4F63">
      <w:pPr>
        <w:spacing w:after="238"/>
        <w:ind w:left="-2" w:firstLine="227"/>
        <w:rPr>
          <w:rFonts w:ascii="ＭＳ 明朝" w:eastAsia="ＭＳ 明朝" w:hAnsi="ＭＳ 明朝" w:cs="ＭＳ 明朝"/>
        </w:rPr>
      </w:pPr>
      <w:r>
        <w:t xml:space="preserve"> </w:t>
      </w:r>
      <w:r w:rsidR="009F28A7" w:rsidRPr="009F28A7">
        <w:rPr>
          <w:rFonts w:ascii="ＭＳ 明朝" w:eastAsia="ＭＳ 明朝" w:hAnsi="ＭＳ 明朝" w:cs="ＭＳ 明朝" w:hint="eastAsia"/>
        </w:rPr>
        <w:t>古典的な挙動として、</w:t>
      </w:r>
      <w:r w:rsidR="009F28A7" w:rsidRPr="009F28A7">
        <w:t>SMSI</w:t>
      </w:r>
      <w:r w:rsidR="009F28A7" w:rsidRPr="009F28A7">
        <w:rPr>
          <w:rFonts w:ascii="ＭＳ 明朝" w:eastAsia="ＭＳ 明朝" w:hAnsi="ＭＳ 明朝" w:cs="ＭＳ 明朝" w:hint="eastAsia"/>
        </w:rPr>
        <w:t>が触媒上の</w:t>
      </w:r>
      <w:r w:rsidR="009F28A7" w:rsidRPr="009F28A7">
        <w:t>CO</w:t>
      </w:r>
      <w:r w:rsidR="009F28A7" w:rsidRPr="009F28A7">
        <w:rPr>
          <w:rFonts w:ascii="ＭＳ 明朝" w:eastAsia="ＭＳ 明朝" w:hAnsi="ＭＳ 明朝" w:cs="ＭＳ 明朝" w:hint="eastAsia"/>
        </w:rPr>
        <w:t>または</w:t>
      </w:r>
      <w:r w:rsidR="009F28A7" w:rsidRPr="009F28A7">
        <w:t>H 2</w:t>
      </w:r>
      <w:r w:rsidR="009F28A7" w:rsidRPr="009F28A7">
        <w:rPr>
          <w:rFonts w:ascii="ＭＳ 明朝" w:eastAsia="ＭＳ 明朝" w:hAnsi="ＭＳ 明朝" w:cs="ＭＳ 明朝" w:hint="eastAsia"/>
        </w:rPr>
        <w:t>化学吸収を劇的に抑制することは広く受け入れられています</w:t>
      </w:r>
      <w:r w:rsidR="009F28A7" w:rsidRPr="009F28A7">
        <w:t>[47</w:t>
      </w:r>
      <w:r w:rsidR="009F28A7" w:rsidRPr="009F28A7">
        <w:rPr>
          <w:rFonts w:ascii="ＭＳ 明朝" w:eastAsia="ＭＳ 明朝" w:hAnsi="ＭＳ 明朝" w:cs="ＭＳ 明朝" w:hint="eastAsia"/>
        </w:rPr>
        <w:t>、</w:t>
      </w:r>
      <w:r w:rsidR="009F28A7" w:rsidRPr="009F28A7">
        <w:t>48]</w:t>
      </w:r>
      <w:r w:rsidR="009F28A7" w:rsidRPr="009F28A7">
        <w:rPr>
          <w:rFonts w:ascii="ＭＳ 明朝" w:eastAsia="ＭＳ 明朝" w:hAnsi="ＭＳ 明朝" w:cs="ＭＳ 明朝" w:hint="eastAsia"/>
        </w:rPr>
        <w:t>。したがって、ここで見られる不可解な現象に対する最ももっともらしい説明は、</w:t>
      </w:r>
      <w:r w:rsidR="009F28A7" w:rsidRPr="009F28A7">
        <w:t>Pt</w:t>
      </w:r>
      <w:r w:rsidR="009F28A7" w:rsidRPr="009F28A7">
        <w:rPr>
          <w:rFonts w:ascii="ＭＳ 明朝" w:eastAsia="ＭＳ 明朝" w:hAnsi="ＭＳ 明朝" w:cs="ＭＳ 明朝" w:hint="eastAsia"/>
        </w:rPr>
        <w:t>と</w:t>
      </w:r>
      <w:r w:rsidR="009F28A7" w:rsidRPr="009F28A7">
        <w:t>MoS2</w:t>
      </w:r>
      <w:r w:rsidR="009F28A7" w:rsidRPr="009F28A7">
        <w:rPr>
          <w:rFonts w:ascii="ＭＳ 明朝" w:eastAsia="ＭＳ 明朝" w:hAnsi="ＭＳ 明朝" w:cs="ＭＳ 明朝" w:hint="eastAsia"/>
        </w:rPr>
        <w:t>の間に存在する</w:t>
      </w:r>
      <w:r w:rsidR="009F28A7" w:rsidRPr="009F28A7">
        <w:t>SMSI</w:t>
      </w:r>
      <w:r w:rsidR="009F28A7" w:rsidRPr="009F28A7">
        <w:rPr>
          <w:rFonts w:ascii="ＭＳ 明朝" w:eastAsia="ＭＳ 明朝" w:hAnsi="ＭＳ 明朝" w:cs="ＭＳ 明朝" w:hint="eastAsia"/>
        </w:rPr>
        <w:t>であるべきであり、これは私たちが知る限り文献にはまだ報告されていない。</w:t>
      </w:r>
      <w:r w:rsidR="009F28A7" w:rsidRPr="009F28A7">
        <w:t>SMSI</w:t>
      </w:r>
      <w:r w:rsidR="009F28A7" w:rsidRPr="009F28A7">
        <w:rPr>
          <w:rFonts w:ascii="ＭＳ 明朝" w:eastAsia="ＭＳ 明朝" w:hAnsi="ＭＳ 明朝" w:cs="ＭＳ 明朝" w:hint="eastAsia"/>
        </w:rPr>
        <w:t>は、</w:t>
      </w:r>
      <w:r w:rsidR="009F28A7" w:rsidRPr="009F28A7">
        <w:t>Pt</w:t>
      </w:r>
      <w:r w:rsidR="009F28A7" w:rsidRPr="009F28A7">
        <w:rPr>
          <w:rFonts w:ascii="ＭＳ 明朝" w:eastAsia="ＭＳ 明朝" w:hAnsi="ＭＳ 明朝" w:cs="ＭＳ 明朝" w:hint="eastAsia"/>
        </w:rPr>
        <w:t>と</w:t>
      </w:r>
      <w:r w:rsidR="009F28A7" w:rsidRPr="009F28A7">
        <w:t>S[49]</w:t>
      </w:r>
      <w:r w:rsidR="009F28A7" w:rsidRPr="009F28A7">
        <w:rPr>
          <w:rFonts w:ascii="ＭＳ 明朝" w:eastAsia="ＭＳ 明朝" w:hAnsi="ＭＳ 明朝" w:cs="ＭＳ 明朝" w:hint="eastAsia"/>
        </w:rPr>
        <w:t>の間の電子移動と、</w:t>
      </w:r>
      <w:r w:rsidR="009F28A7" w:rsidRPr="009F28A7">
        <w:t>Pt</w:t>
      </w:r>
      <w:r w:rsidR="009F28A7" w:rsidRPr="009F28A7">
        <w:rPr>
          <w:rFonts w:ascii="ＭＳ 明朝" w:eastAsia="ＭＳ 明朝" w:hAnsi="ＭＳ 明朝" w:cs="ＭＳ 明朝" w:hint="eastAsia"/>
        </w:rPr>
        <w:t>粒子上の</w:t>
      </w:r>
      <w:r w:rsidR="009F28A7" w:rsidRPr="009F28A7">
        <w:t>MOS2</w:t>
      </w:r>
      <w:r w:rsidR="009F28A7" w:rsidRPr="009F28A7">
        <w:rPr>
          <w:rFonts w:ascii="ＭＳ 明朝" w:eastAsia="ＭＳ 明朝" w:hAnsi="ＭＳ 明朝" w:cs="ＭＳ 明朝" w:hint="eastAsia"/>
        </w:rPr>
        <w:t>のカバレッジという</w:t>
      </w:r>
      <w:r w:rsidR="009F28A7" w:rsidRPr="009F28A7">
        <w:t>2</w:t>
      </w:r>
      <w:r w:rsidR="009F28A7" w:rsidRPr="009F28A7">
        <w:rPr>
          <w:rFonts w:ascii="ＭＳ 明朝" w:eastAsia="ＭＳ 明朝" w:hAnsi="ＭＳ 明朝" w:cs="ＭＳ 明朝" w:hint="eastAsia"/>
        </w:rPr>
        <w:t>つの手段によって引き起こされる可能性があります。これは、触媒の安定性</w:t>
      </w:r>
      <w:r w:rsidR="009F28A7" w:rsidRPr="009F28A7">
        <w:t>[50–52]</w:t>
      </w:r>
      <w:r w:rsidR="009F28A7" w:rsidRPr="009F28A7">
        <w:rPr>
          <w:rFonts w:ascii="ＭＳ 明朝" w:eastAsia="ＭＳ 明朝" w:hAnsi="ＭＳ 明朝" w:cs="ＭＳ 明朝" w:hint="eastAsia"/>
        </w:rPr>
        <w:t>、および比表面積が</w:t>
      </w:r>
      <w:r w:rsidR="009F28A7" w:rsidRPr="009F28A7">
        <w:t>3.8 m2 / g</w:t>
      </w:r>
      <w:r w:rsidR="009F28A7" w:rsidRPr="009F28A7">
        <w:rPr>
          <w:rFonts w:ascii="ＭＳ 明朝" w:eastAsia="ＭＳ 明朝" w:hAnsi="ＭＳ 明朝" w:cs="ＭＳ 明朝" w:hint="eastAsia"/>
        </w:rPr>
        <w:t>と低い</w:t>
      </w:r>
      <w:r w:rsidR="009F28A7" w:rsidRPr="009F28A7">
        <w:t>MoS2</w:t>
      </w:r>
      <w:r w:rsidR="009F28A7" w:rsidRPr="009F28A7">
        <w:rPr>
          <w:rFonts w:ascii="ＭＳ 明朝" w:eastAsia="ＭＳ 明朝" w:hAnsi="ＭＳ 明朝" w:cs="ＭＳ 明朝" w:hint="eastAsia"/>
        </w:rPr>
        <w:t>上の金属</w:t>
      </w:r>
      <w:r w:rsidR="009F28A7" w:rsidRPr="009F28A7">
        <w:t>Pt</w:t>
      </w:r>
      <w:r w:rsidR="009F28A7" w:rsidRPr="009F28A7">
        <w:rPr>
          <w:rFonts w:ascii="ＭＳ 明朝" w:eastAsia="ＭＳ 明朝" w:hAnsi="ＭＳ 明朝" w:cs="ＭＳ 明朝" w:hint="eastAsia"/>
        </w:rPr>
        <w:t>の高分散に寄与する可能性があります。一方、</w:t>
      </w:r>
      <w:r w:rsidR="009F28A7" w:rsidRPr="009F28A7">
        <w:t>SMSI</w:t>
      </w:r>
      <w:r w:rsidR="009F28A7" w:rsidRPr="009F28A7">
        <w:rPr>
          <w:rFonts w:ascii="ＭＳ 明朝" w:eastAsia="ＭＳ 明朝" w:hAnsi="ＭＳ 明朝" w:cs="ＭＳ 明朝" w:hint="eastAsia"/>
        </w:rPr>
        <w:t>が強すぎると、</w:t>
      </w:r>
      <w:r w:rsidR="009F28A7" w:rsidRPr="009F28A7">
        <w:t>1%</w:t>
      </w:r>
      <w:r w:rsidR="009F28A7" w:rsidRPr="009F28A7">
        <w:rPr>
          <w:rFonts w:ascii="ＭＳ 明朝" w:eastAsia="ＭＳ 明朝" w:hAnsi="ＭＳ 明朝" w:cs="ＭＳ 明朝" w:hint="eastAsia"/>
        </w:rPr>
        <w:t>〜</w:t>
      </w:r>
      <w:r w:rsidR="009F28A7" w:rsidRPr="009F28A7">
        <w:t>2%Pt / MoS2</w:t>
      </w:r>
      <w:r w:rsidR="009F28A7" w:rsidRPr="009F28A7">
        <w:rPr>
          <w:rFonts w:ascii="ＭＳ 明朝" w:eastAsia="ＭＳ 明朝" w:hAnsi="ＭＳ 明朝" w:cs="ＭＳ 明朝" w:hint="eastAsia"/>
        </w:rPr>
        <w:t>の場合に示されているように、触媒活性が低下する可能性があります。</w:t>
      </w:r>
    </w:p>
    <w:p w14:paraId="619B7047" w14:textId="232F373A" w:rsidR="00720A27" w:rsidRDefault="00720A27">
      <w:pPr>
        <w:spacing w:after="238"/>
        <w:ind w:left="-2" w:firstLine="227"/>
        <w:rPr>
          <w:rFonts w:ascii="ＭＳ 明朝" w:eastAsia="ＭＳ 明朝" w:hAnsi="ＭＳ 明朝" w:cs="ＭＳ 明朝"/>
        </w:rPr>
      </w:pPr>
    </w:p>
    <w:p w14:paraId="1F0A9447" w14:textId="73E73CD5" w:rsidR="003F7D3C" w:rsidRDefault="003F7D3C">
      <w:pPr>
        <w:spacing w:after="238"/>
        <w:ind w:left="-2" w:firstLine="227"/>
        <w:rPr>
          <w:rFonts w:eastAsiaTheme="minorEastAsia"/>
        </w:rPr>
      </w:pPr>
    </w:p>
    <w:tbl>
      <w:tblPr>
        <w:tblStyle w:val="a3"/>
        <w:tblpPr w:leftFromText="142" w:rightFromText="142" w:vertAnchor="text" w:horzAnchor="margin" w:tblpY="-42"/>
        <w:tblW w:w="9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8"/>
      </w:tblGrid>
      <w:tr w:rsidR="003F7D3C" w14:paraId="041B099C" w14:textId="77777777" w:rsidTr="003F7D3C">
        <w:tc>
          <w:tcPr>
            <w:tcW w:w="9778" w:type="dxa"/>
          </w:tcPr>
          <w:p w14:paraId="45C72674" w14:textId="77777777" w:rsidR="003F7D3C" w:rsidRDefault="003F7D3C" w:rsidP="003F7D3C">
            <w:pPr>
              <w:spacing w:after="4" w:line="255" w:lineRule="auto"/>
              <w:ind w:left="0" w:firstLine="0"/>
              <w:rPr>
                <w:rFonts w:ascii="Calibri" w:eastAsia="Calibri" w:hAnsi="Calibri" w:cs="Calibri"/>
                <w:b/>
                <w:sz w:val="17"/>
              </w:rPr>
            </w:pPr>
            <w:r>
              <w:rPr>
                <w:noProof/>
              </w:rPr>
              <w:lastRenderedPageBreak/>
              <w:drawing>
                <wp:anchor distT="0" distB="0" distL="114300" distR="114300" simplePos="0" relativeHeight="251668480" behindDoc="0" locked="0" layoutInCell="1" allowOverlap="0" wp14:anchorId="77E3F47C" wp14:editId="7F273CC4">
                  <wp:simplePos x="0" y="0"/>
                  <wp:positionH relativeFrom="margin">
                    <wp:posOffset>883920</wp:posOffset>
                  </wp:positionH>
                  <wp:positionV relativeFrom="paragraph">
                    <wp:posOffset>41275</wp:posOffset>
                  </wp:positionV>
                  <wp:extent cx="4590288" cy="1822704"/>
                  <wp:effectExtent l="0" t="0" r="0" b="0"/>
                  <wp:wrapSquare wrapText="bothSides"/>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26"/>
                          <a:stretch>
                            <a:fillRect/>
                          </a:stretch>
                        </pic:blipFill>
                        <pic:spPr>
                          <a:xfrm>
                            <a:off x="0" y="0"/>
                            <a:ext cx="4590288" cy="1822704"/>
                          </a:xfrm>
                          <a:prstGeom prst="rect">
                            <a:avLst/>
                          </a:prstGeom>
                        </pic:spPr>
                      </pic:pic>
                    </a:graphicData>
                  </a:graphic>
                </wp:anchor>
              </w:drawing>
            </w:r>
          </w:p>
        </w:tc>
      </w:tr>
      <w:tr w:rsidR="003F7D3C" w14:paraId="3752A07F" w14:textId="77777777" w:rsidTr="003F7D3C">
        <w:tc>
          <w:tcPr>
            <w:tcW w:w="9778" w:type="dxa"/>
          </w:tcPr>
          <w:p w14:paraId="1C4C5481" w14:textId="77777777" w:rsidR="003F7D3C" w:rsidRPr="00285ACF" w:rsidRDefault="003F7D3C" w:rsidP="003F7D3C">
            <w:pPr>
              <w:spacing w:after="4" w:line="255" w:lineRule="auto"/>
              <w:ind w:left="-2" w:firstLine="0"/>
              <w:jc w:val="center"/>
              <w:rPr>
                <w:rFonts w:eastAsiaTheme="minorEastAsia" w:hint="eastAsia"/>
              </w:rPr>
            </w:pPr>
            <w:r>
              <w:rPr>
                <w:rFonts w:ascii="Calibri" w:eastAsia="Calibri" w:hAnsi="Calibri" w:cs="Calibri"/>
                <w:b/>
                <w:sz w:val="17"/>
              </w:rPr>
              <w:t xml:space="preserve">Fig. 7  </w:t>
            </w:r>
            <w:r>
              <w:rPr>
                <w:sz w:val="17"/>
              </w:rPr>
              <w:t>TPO-TPR profiles of (</w:t>
            </w:r>
            <w:r>
              <w:rPr>
                <w:b/>
                <w:sz w:val="17"/>
              </w:rPr>
              <w:t>a</w:t>
            </w:r>
            <w:r>
              <w:rPr>
                <w:sz w:val="17"/>
              </w:rPr>
              <w:t>) 1%Pt/MoS</w:t>
            </w:r>
            <w:r>
              <w:rPr>
                <w:sz w:val="17"/>
                <w:vertAlign w:val="subscript"/>
              </w:rPr>
              <w:t>2</w:t>
            </w:r>
            <w:r>
              <w:rPr>
                <w:sz w:val="17"/>
              </w:rPr>
              <w:t>, 2%Pt/MoS</w:t>
            </w:r>
            <w:r>
              <w:rPr>
                <w:sz w:val="17"/>
                <w:vertAlign w:val="subscript"/>
              </w:rPr>
              <w:t>2</w:t>
            </w:r>
            <w:r>
              <w:rPr>
                <w:sz w:val="17"/>
              </w:rPr>
              <w:t xml:space="preserve"> and 4%Pt/MoS</w:t>
            </w:r>
            <w:r>
              <w:rPr>
                <w:sz w:val="17"/>
                <w:vertAlign w:val="subscript"/>
              </w:rPr>
              <w:t>2</w:t>
            </w:r>
            <w:r>
              <w:rPr>
                <w:sz w:val="17"/>
              </w:rPr>
              <w:t>; (</w:t>
            </w:r>
            <w:r>
              <w:rPr>
                <w:b/>
                <w:sz w:val="17"/>
              </w:rPr>
              <w:t>b</w:t>
            </w:r>
            <w:r>
              <w:rPr>
                <w:sz w:val="17"/>
              </w:rPr>
              <w:t>) MS signal of 4%Pt/MoS</w:t>
            </w:r>
            <w:r>
              <w:rPr>
                <w:sz w:val="17"/>
                <w:vertAlign w:val="subscript"/>
              </w:rPr>
              <w:t>2</w:t>
            </w:r>
            <w:r>
              <w:rPr>
                <w:sz w:val="17"/>
              </w:rPr>
              <w:t xml:space="preserve"> during TPR process</w:t>
            </w:r>
          </w:p>
        </w:tc>
      </w:tr>
    </w:tbl>
    <w:p w14:paraId="5697F0CD" w14:textId="6CD3DC12" w:rsidR="003F7D3C" w:rsidRDefault="003F7D3C" w:rsidP="003F7D3C">
      <w:pPr>
        <w:spacing w:after="238"/>
        <w:jc w:val="left"/>
        <w:rPr>
          <w:rFonts w:eastAsiaTheme="minorEastAsia"/>
        </w:rPr>
      </w:pPr>
    </w:p>
    <w:p w14:paraId="3C4D3D9B" w14:textId="77777777" w:rsidR="003F7D3C" w:rsidRDefault="003F7D3C" w:rsidP="003F7D3C">
      <w:pPr>
        <w:spacing w:after="238"/>
        <w:ind w:left="0" w:firstLine="0"/>
        <w:jc w:val="center"/>
        <w:rPr>
          <w:rFonts w:eastAsiaTheme="minorEastAsia"/>
        </w:rPr>
        <w:sectPr w:rsidR="003F7D3C" w:rsidSect="003F7D3C">
          <w:type w:val="continuous"/>
          <w:pgSz w:w="11906" w:h="15817"/>
          <w:pgMar w:top="1083" w:right="1017" w:bottom="1425" w:left="1020" w:header="720" w:footer="720" w:gutter="0"/>
          <w:cols w:num="2" w:space="285"/>
        </w:sect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3"/>
      </w:tblGrid>
      <w:tr w:rsidR="003F7D3C" w14:paraId="265DEA66" w14:textId="77777777" w:rsidTr="003F7D3C">
        <w:trPr>
          <w:jc w:val="center"/>
        </w:trPr>
        <w:tc>
          <w:tcPr>
            <w:tcW w:w="4759" w:type="dxa"/>
          </w:tcPr>
          <w:p w14:paraId="094B3C88" w14:textId="5B429F8D" w:rsidR="003F7D3C" w:rsidRDefault="003F7D3C" w:rsidP="003F7D3C">
            <w:pPr>
              <w:spacing w:after="238"/>
              <w:ind w:left="0" w:firstLine="0"/>
              <w:jc w:val="center"/>
              <w:rPr>
                <w:rFonts w:eastAsiaTheme="minorEastAsia"/>
              </w:rPr>
            </w:pPr>
            <w:r>
              <w:rPr>
                <w:noProof/>
              </w:rPr>
              <w:drawing>
                <wp:inline distT="0" distB="0" distL="0" distR="0" wp14:anchorId="25EFBF30" wp14:editId="79865B8B">
                  <wp:extent cx="2970276" cy="2441448"/>
                  <wp:effectExtent l="0" t="0" r="0" b="0"/>
                  <wp:docPr id="1611" name="Picture 1611"/>
                  <wp:cNvGraphicFramePr/>
                  <a:graphic xmlns:a="http://schemas.openxmlformats.org/drawingml/2006/main">
                    <a:graphicData uri="http://schemas.openxmlformats.org/drawingml/2006/picture">
                      <pic:pic xmlns:pic="http://schemas.openxmlformats.org/drawingml/2006/picture">
                        <pic:nvPicPr>
                          <pic:cNvPr id="1611" name="Picture 1611"/>
                          <pic:cNvPicPr/>
                        </pic:nvPicPr>
                        <pic:blipFill>
                          <a:blip r:embed="rId27"/>
                          <a:stretch>
                            <a:fillRect/>
                          </a:stretch>
                        </pic:blipFill>
                        <pic:spPr>
                          <a:xfrm>
                            <a:off x="0" y="0"/>
                            <a:ext cx="2970276" cy="2441448"/>
                          </a:xfrm>
                          <a:prstGeom prst="rect">
                            <a:avLst/>
                          </a:prstGeom>
                        </pic:spPr>
                      </pic:pic>
                    </a:graphicData>
                  </a:graphic>
                </wp:inline>
              </w:drawing>
            </w:r>
          </w:p>
        </w:tc>
      </w:tr>
      <w:tr w:rsidR="003F7D3C" w14:paraId="2C1D806F" w14:textId="77777777" w:rsidTr="003F7D3C">
        <w:trPr>
          <w:jc w:val="center"/>
        </w:trPr>
        <w:tc>
          <w:tcPr>
            <w:tcW w:w="4759" w:type="dxa"/>
          </w:tcPr>
          <w:p w14:paraId="7BF61F58" w14:textId="58B757D3" w:rsidR="003F7D3C" w:rsidRDefault="003F7D3C" w:rsidP="003F7D3C">
            <w:pPr>
              <w:spacing w:after="238"/>
              <w:ind w:left="0" w:firstLine="0"/>
              <w:jc w:val="center"/>
              <w:rPr>
                <w:rFonts w:eastAsiaTheme="minorEastAsia"/>
              </w:rPr>
            </w:pPr>
            <w:r>
              <w:rPr>
                <w:rFonts w:ascii="Calibri" w:eastAsia="Calibri" w:hAnsi="Calibri" w:cs="Calibri"/>
                <w:b/>
                <w:sz w:val="17"/>
              </w:rPr>
              <w:t xml:space="preserve">Fig. 8  </w:t>
            </w:r>
            <w:r>
              <w:rPr>
                <w:sz w:val="17"/>
              </w:rPr>
              <w:t>Raman spectra of (</w:t>
            </w:r>
            <w:r>
              <w:rPr>
                <w:b/>
                <w:sz w:val="17"/>
              </w:rPr>
              <w:t>a</w:t>
            </w:r>
            <w:r>
              <w:rPr>
                <w:sz w:val="17"/>
              </w:rPr>
              <w:t>)  MoO</w:t>
            </w:r>
            <w:r>
              <w:rPr>
                <w:sz w:val="17"/>
                <w:vertAlign w:val="subscript"/>
              </w:rPr>
              <w:t>3</w:t>
            </w:r>
            <w:r>
              <w:rPr>
                <w:sz w:val="17"/>
              </w:rPr>
              <w:t>, (</w:t>
            </w:r>
            <w:r>
              <w:rPr>
                <w:b/>
                <w:sz w:val="17"/>
              </w:rPr>
              <w:t>b</w:t>
            </w:r>
            <w:r>
              <w:rPr>
                <w:sz w:val="17"/>
              </w:rPr>
              <w:t>)  MoS</w:t>
            </w:r>
            <w:r>
              <w:rPr>
                <w:sz w:val="17"/>
                <w:vertAlign w:val="subscript"/>
              </w:rPr>
              <w:t>2</w:t>
            </w:r>
            <w:r>
              <w:rPr>
                <w:sz w:val="17"/>
              </w:rPr>
              <w:t>, (</w:t>
            </w:r>
            <w:r>
              <w:rPr>
                <w:b/>
                <w:sz w:val="17"/>
              </w:rPr>
              <w:t>c</w:t>
            </w:r>
            <w:r>
              <w:rPr>
                <w:sz w:val="17"/>
              </w:rPr>
              <w:t>) 4%Pt/MoS</w:t>
            </w:r>
            <w:r>
              <w:rPr>
                <w:sz w:val="17"/>
                <w:vertAlign w:val="subscript"/>
              </w:rPr>
              <w:t>2</w:t>
            </w:r>
            <w:r>
              <w:rPr>
                <w:sz w:val="17"/>
              </w:rPr>
              <w:t>-FRFresh and (</w:t>
            </w:r>
            <w:r>
              <w:rPr>
                <w:b/>
                <w:sz w:val="17"/>
              </w:rPr>
              <w:t>d</w:t>
            </w:r>
            <w:r>
              <w:rPr>
                <w:sz w:val="17"/>
              </w:rPr>
              <w:t>) 4%Pt/MoS</w:t>
            </w:r>
            <w:r>
              <w:rPr>
                <w:sz w:val="17"/>
                <w:vertAlign w:val="subscript"/>
              </w:rPr>
              <w:t>2</w:t>
            </w:r>
            <w:r>
              <w:rPr>
                <w:sz w:val="17"/>
              </w:rPr>
              <w:t>-FR-Spent</w:t>
            </w:r>
          </w:p>
        </w:tc>
      </w:tr>
    </w:tbl>
    <w:p w14:paraId="7A4128C4" w14:textId="77777777" w:rsidR="003F7D3C" w:rsidRDefault="003F7D3C" w:rsidP="003F7D3C">
      <w:pPr>
        <w:spacing w:after="238"/>
        <w:jc w:val="left"/>
        <w:rPr>
          <w:rFonts w:eastAsiaTheme="minorEastAsia"/>
        </w:rPr>
        <w:sectPr w:rsidR="003F7D3C" w:rsidSect="003F7D3C">
          <w:type w:val="continuous"/>
          <w:pgSz w:w="11906" w:h="15817"/>
          <w:pgMar w:top="1083" w:right="1017" w:bottom="1425" w:left="1020" w:header="720" w:footer="720" w:gutter="0"/>
          <w:cols w:space="285"/>
        </w:sectPr>
      </w:pPr>
    </w:p>
    <w:p w14:paraId="3638A809" w14:textId="77777777" w:rsidR="008561B2" w:rsidRDefault="005650A4">
      <w:pPr>
        <w:pStyle w:val="3"/>
        <w:ind w:left="482" w:hanging="484"/>
      </w:pPr>
      <w:r>
        <w:t>T PO–TPR Experiments</w:t>
      </w:r>
    </w:p>
    <w:p w14:paraId="567B57F4" w14:textId="3324B283" w:rsidR="00D9212A" w:rsidRDefault="00D9212A" w:rsidP="002A133D">
      <w:pPr>
        <w:spacing w:after="239"/>
        <w:ind w:left="8"/>
        <w:rPr>
          <w:rFonts w:ascii="ＭＳ 明朝" w:eastAsia="ＭＳ 明朝" w:hAnsi="ＭＳ 明朝" w:cs="ＭＳ 明朝"/>
        </w:rPr>
      </w:pPr>
      <w:r w:rsidRPr="00D9212A">
        <w:t>Pt</w:t>
      </w:r>
      <w:r w:rsidRPr="00D9212A">
        <w:rPr>
          <w:rFonts w:ascii="ＭＳ 明朝" w:eastAsia="ＭＳ 明朝" w:hAnsi="ＭＳ 明朝" w:cs="ＭＳ 明朝" w:hint="eastAsia"/>
        </w:rPr>
        <w:t>と</w:t>
      </w:r>
      <w:r w:rsidRPr="00D9212A">
        <w:t>MoS2</w:t>
      </w:r>
      <w:r w:rsidRPr="00D9212A">
        <w:rPr>
          <w:rFonts w:ascii="ＭＳ 明朝" w:eastAsia="ＭＳ 明朝" w:hAnsi="ＭＳ 明朝" w:cs="ＭＳ 明朝" w:hint="eastAsia"/>
        </w:rPr>
        <w:t>担体の相互作用を明らかにするために、</w:t>
      </w:r>
      <w:r w:rsidRPr="00D9212A">
        <w:t>Pt</w:t>
      </w:r>
      <w:r w:rsidRPr="00D9212A">
        <w:rPr>
          <w:rFonts w:ascii="ＭＳ 明朝" w:eastAsia="ＭＳ 明朝" w:hAnsi="ＭＳ 明朝" w:cs="ＭＳ 明朝" w:hint="eastAsia"/>
        </w:rPr>
        <w:t>担持量を変化させた触媒について</w:t>
      </w:r>
      <w:r w:rsidRPr="00D9212A">
        <w:t>TPO-TPR</w:t>
      </w:r>
      <w:r w:rsidRPr="00D9212A">
        <w:rPr>
          <w:rFonts w:ascii="ＭＳ 明朝" w:eastAsia="ＭＳ 明朝" w:hAnsi="ＭＳ 明朝" w:cs="ＭＳ 明朝" w:hint="eastAsia"/>
        </w:rPr>
        <w:t>実験を行った。</w:t>
      </w:r>
      <w:r w:rsidRPr="00D9212A">
        <w:t>Pt/MoS2</w:t>
      </w:r>
      <w:r w:rsidRPr="00D9212A">
        <w:rPr>
          <w:rFonts w:ascii="ＭＳ 明朝" w:eastAsia="ＭＳ 明朝" w:hAnsi="ＭＳ 明朝" w:cs="ＭＳ 明朝" w:hint="eastAsia"/>
        </w:rPr>
        <w:t>触媒は、</w:t>
      </w:r>
      <w:r w:rsidRPr="00D9212A">
        <w:t>4%Pt/MoS2</w:t>
      </w:r>
      <w:r w:rsidRPr="00D9212A">
        <w:rPr>
          <w:rFonts w:ascii="ＭＳ 明朝" w:eastAsia="ＭＳ 明朝" w:hAnsi="ＭＳ 明朝" w:cs="ＭＳ 明朝" w:hint="eastAsia"/>
        </w:rPr>
        <w:t>が</w:t>
      </w:r>
      <w:r w:rsidRPr="00D9212A">
        <w:t>MoS2</w:t>
      </w:r>
      <w:r w:rsidRPr="00D9212A">
        <w:rPr>
          <w:rFonts w:ascii="ＭＳ 明朝" w:eastAsia="ＭＳ 明朝" w:hAnsi="ＭＳ 明朝" w:cs="ＭＳ 明朝" w:hint="eastAsia"/>
        </w:rPr>
        <w:t>の主相を変えることなく</w:t>
      </w:r>
      <w:r w:rsidRPr="00D9212A">
        <w:t>372°C</w:t>
      </w:r>
      <w:r w:rsidRPr="00D9212A">
        <w:rPr>
          <w:rFonts w:ascii="ＭＳ 明朝" w:eastAsia="ＭＳ 明朝" w:hAnsi="ＭＳ 明朝" w:cs="ＭＳ 明朝" w:hint="eastAsia"/>
        </w:rPr>
        <w:t>以下の</w:t>
      </w:r>
      <w:r w:rsidRPr="00D9212A">
        <w:t>O2</w:t>
      </w:r>
      <w:r w:rsidRPr="00D9212A">
        <w:rPr>
          <w:rFonts w:ascii="ＭＳ 明朝" w:eastAsia="ＭＳ 明朝" w:hAnsi="ＭＳ 明朝" w:cs="ＭＳ 明朝" w:hint="eastAsia"/>
        </w:rPr>
        <w:t>酸化に耐えられることを考慮して、</w:t>
      </w:r>
      <w:r w:rsidRPr="00D9212A">
        <w:t>O2/N2(10 v/v%)</w:t>
      </w:r>
      <w:r w:rsidRPr="00D9212A">
        <w:rPr>
          <w:rFonts w:ascii="ＭＳ 明朝" w:eastAsia="ＭＳ 明朝" w:hAnsi="ＭＳ 明朝" w:cs="ＭＳ 明朝" w:hint="eastAsia"/>
        </w:rPr>
        <w:t>で</w:t>
      </w:r>
      <w:r w:rsidRPr="00D9212A">
        <w:t>200°C</w:t>
      </w:r>
      <w:r w:rsidRPr="00D9212A">
        <w:rPr>
          <w:rFonts w:ascii="ＭＳ 明朝" w:eastAsia="ＭＳ 明朝" w:hAnsi="ＭＳ 明朝" w:cs="ＭＳ 明朝" w:hint="eastAsia"/>
        </w:rPr>
        <w:t>で</w:t>
      </w:r>
      <w:r w:rsidRPr="00D9212A">
        <w:t>30</w:t>
      </w:r>
      <w:r w:rsidRPr="00D9212A">
        <w:rPr>
          <w:rFonts w:ascii="ＭＳ 明朝" w:eastAsia="ＭＳ 明朝" w:hAnsi="ＭＳ 明朝" w:cs="ＭＳ 明朝" w:hint="eastAsia"/>
        </w:rPr>
        <w:t>分間予備酸化し</w:t>
      </w:r>
      <w:r w:rsidRPr="00D9212A">
        <w:t>(</w:t>
      </w:r>
      <w:r w:rsidRPr="00D9212A">
        <w:rPr>
          <w:rFonts w:ascii="ＭＳ 明朝" w:eastAsia="ＭＳ 明朝" w:hAnsi="ＭＳ 明朝" w:cs="ＭＳ 明朝" w:hint="eastAsia"/>
        </w:rPr>
        <w:t>上記の</w:t>
      </w:r>
      <w:r w:rsidRPr="00D9212A">
        <w:t>TG-DTA</w:t>
      </w:r>
      <w:r w:rsidRPr="00D9212A">
        <w:rPr>
          <w:rFonts w:ascii="ＭＳ 明朝" w:eastAsia="ＭＳ 明朝" w:hAnsi="ＭＳ 明朝" w:cs="ＭＳ 明朝" w:hint="eastAsia"/>
        </w:rPr>
        <w:t>分析による</w:t>
      </w:r>
      <w:r w:rsidRPr="00D9212A">
        <w:t>)</w:t>
      </w:r>
      <w:r w:rsidRPr="00D9212A">
        <w:rPr>
          <w:rFonts w:ascii="ＭＳ 明朝" w:eastAsia="ＭＳ 明朝" w:hAnsi="ＭＳ 明朝" w:cs="ＭＳ 明朝" w:hint="eastAsia"/>
        </w:rPr>
        <w:t>、</w:t>
      </w:r>
      <w:r w:rsidRPr="00D9212A">
        <w:t>H2-TPR</w:t>
      </w:r>
      <w:r w:rsidRPr="00D9212A">
        <w:rPr>
          <w:rFonts w:ascii="ＭＳ 明朝" w:eastAsia="ＭＳ 明朝" w:hAnsi="ＭＳ 明朝" w:cs="ＭＳ 明朝" w:hint="eastAsia"/>
        </w:rPr>
        <w:t>実験を行った。図に示すように。図</w:t>
      </w:r>
      <w:r w:rsidRPr="00D9212A">
        <w:t>7</w:t>
      </w:r>
      <w:r w:rsidRPr="00D9212A">
        <w:rPr>
          <w:rFonts w:ascii="ＭＳ 明朝" w:eastAsia="ＭＳ 明朝" w:hAnsi="ＭＳ 明朝" w:cs="ＭＳ 明朝" w:hint="eastAsia"/>
        </w:rPr>
        <w:t>において、</w:t>
      </w:r>
      <w:r w:rsidRPr="00D9212A">
        <w:t>4</w:t>
      </w:r>
      <w:r w:rsidRPr="00D9212A">
        <w:rPr>
          <w:rFonts w:ascii="ＭＳ 明朝" w:eastAsia="ＭＳ 明朝" w:hAnsi="ＭＳ 明朝" w:cs="ＭＳ 明朝" w:hint="eastAsia"/>
        </w:rPr>
        <w:t>つの還元ピークが各</w:t>
      </w:r>
      <w:r w:rsidRPr="00D9212A">
        <w:t>TPR</w:t>
      </w:r>
      <w:r w:rsidRPr="00D9212A">
        <w:rPr>
          <w:rFonts w:ascii="ＭＳ 明朝" w:eastAsia="ＭＳ 明朝" w:hAnsi="ＭＳ 明朝" w:cs="ＭＳ 明朝" w:hint="eastAsia"/>
        </w:rPr>
        <w:t>プロファイルに現れた。オンライン</w:t>
      </w:r>
      <w:r w:rsidRPr="00D9212A">
        <w:t>MS</w:t>
      </w:r>
      <w:r w:rsidRPr="00D9212A">
        <w:rPr>
          <w:rFonts w:ascii="ＭＳ 明朝" w:eastAsia="ＭＳ 明朝" w:hAnsi="ＭＳ 明朝" w:cs="ＭＳ 明朝" w:hint="eastAsia"/>
        </w:rPr>
        <w:t>分析では、</w:t>
      </w:r>
      <w:r w:rsidRPr="00D9212A">
        <w:t>H2-TPR</w:t>
      </w:r>
      <w:r w:rsidRPr="00D9212A">
        <w:rPr>
          <w:rFonts w:ascii="ＭＳ 明朝" w:eastAsia="ＭＳ 明朝" w:hAnsi="ＭＳ 明朝" w:cs="ＭＳ 明朝" w:hint="eastAsia"/>
        </w:rPr>
        <w:t>プロセス中にガス生成物から</w:t>
      </w:r>
      <w:r w:rsidRPr="00D9212A">
        <w:t>H2O</w:t>
      </w:r>
      <w:r w:rsidRPr="00D9212A">
        <w:rPr>
          <w:rFonts w:ascii="ＭＳ 明朝" w:eastAsia="ＭＳ 明朝" w:hAnsi="ＭＳ 明朝" w:cs="ＭＳ 明朝" w:hint="eastAsia"/>
        </w:rPr>
        <w:t>のみが検出され、</w:t>
      </w:r>
      <w:r w:rsidRPr="00D9212A">
        <w:t>H2S</w:t>
      </w:r>
      <w:r w:rsidRPr="00D9212A">
        <w:rPr>
          <w:rFonts w:ascii="ＭＳ 明朝" w:eastAsia="ＭＳ 明朝" w:hAnsi="ＭＳ 明朝" w:cs="ＭＳ 明朝" w:hint="eastAsia"/>
        </w:rPr>
        <w:t>は検出されなかったことが示されました。これは、還元ピークが金属酸化物還元に属するべきであることを示している。</w:t>
      </w:r>
      <w:r w:rsidRPr="00D9212A">
        <w:t>340°C</w:t>
      </w:r>
      <w:r w:rsidRPr="00D9212A">
        <w:rPr>
          <w:rFonts w:ascii="ＭＳ 明朝" w:eastAsia="ＭＳ 明朝" w:hAnsi="ＭＳ 明朝" w:cs="ＭＳ 明朝" w:hint="eastAsia"/>
        </w:rPr>
        <w:t>未満の</w:t>
      </w:r>
      <w:r w:rsidRPr="00D9212A">
        <w:t>2</w:t>
      </w:r>
      <w:r w:rsidRPr="00D9212A">
        <w:rPr>
          <w:rFonts w:ascii="ＭＳ 明朝" w:eastAsia="ＭＳ 明朝" w:hAnsi="ＭＳ 明朝" w:cs="ＭＳ 明朝" w:hint="eastAsia"/>
        </w:rPr>
        <w:t>つのピークは</w:t>
      </w:r>
      <w:proofErr w:type="spellStart"/>
      <w:r w:rsidRPr="00D9212A">
        <w:t>PtOx</w:t>
      </w:r>
      <w:proofErr w:type="spellEnd"/>
      <w:r w:rsidRPr="00D9212A">
        <w:rPr>
          <w:rFonts w:ascii="ＭＳ 明朝" w:eastAsia="ＭＳ 明朝" w:hAnsi="ＭＳ 明朝" w:cs="ＭＳ 明朝" w:hint="eastAsia"/>
        </w:rPr>
        <w:t>還元に関連しているようで</w:t>
      </w:r>
      <w:r w:rsidRPr="00D9212A">
        <w:rPr>
          <w:rFonts w:ascii="ＭＳ 明朝" w:eastAsia="ＭＳ 明朝" w:hAnsi="ＭＳ 明朝" w:cs="ＭＳ 明朝" w:hint="eastAsia"/>
        </w:rPr>
        <w:t>あり</w:t>
      </w:r>
      <w:r w:rsidRPr="00D9212A">
        <w:t>[42]</w:t>
      </w:r>
      <w:r w:rsidRPr="00D9212A">
        <w:rPr>
          <w:rFonts w:ascii="ＭＳ 明朝" w:eastAsia="ＭＳ 明朝" w:hAnsi="ＭＳ 明朝" w:cs="ＭＳ 明朝" w:hint="eastAsia"/>
        </w:rPr>
        <w:t>、高温でのピークは</w:t>
      </w:r>
      <w:proofErr w:type="spellStart"/>
      <w:r w:rsidRPr="00D9212A">
        <w:t>MoOx</w:t>
      </w:r>
      <w:proofErr w:type="spellEnd"/>
      <w:r w:rsidRPr="00D9212A">
        <w:rPr>
          <w:rFonts w:ascii="ＭＳ 明朝" w:eastAsia="ＭＳ 明朝" w:hAnsi="ＭＳ 明朝" w:cs="ＭＳ 明朝" w:hint="eastAsia"/>
        </w:rPr>
        <w:t>還元に属している可能性があります</w:t>
      </w:r>
      <w:r w:rsidRPr="00D9212A">
        <w:t>(</w:t>
      </w:r>
      <w:r w:rsidRPr="00D9212A">
        <w:rPr>
          <w:rFonts w:ascii="ＭＳ 明朝" w:eastAsia="ＭＳ 明朝" w:hAnsi="ＭＳ 明朝" w:cs="ＭＳ 明朝" w:hint="eastAsia"/>
        </w:rPr>
        <w:t>後述するラマンおよび</w:t>
      </w:r>
      <w:r w:rsidRPr="00D9212A">
        <w:t>XPS</w:t>
      </w:r>
      <w:r w:rsidRPr="00D9212A">
        <w:rPr>
          <w:rFonts w:ascii="ＭＳ 明朝" w:eastAsia="ＭＳ 明朝" w:hAnsi="ＭＳ 明朝" w:cs="ＭＳ 明朝" w:hint="eastAsia"/>
        </w:rPr>
        <w:t>分析によると、ある程度の量の</w:t>
      </w:r>
      <w:r w:rsidRPr="00D9212A">
        <w:t>Mo6+</w:t>
      </w:r>
      <w:r w:rsidRPr="00D9212A">
        <w:rPr>
          <w:rFonts w:ascii="ＭＳ 明朝" w:eastAsia="ＭＳ 明朝" w:hAnsi="ＭＳ 明朝" w:cs="ＭＳ 明朝" w:hint="eastAsia"/>
        </w:rPr>
        <w:t>種が商用</w:t>
      </w:r>
      <w:r w:rsidRPr="00D9212A">
        <w:t>MoS2</w:t>
      </w:r>
      <w:r w:rsidRPr="00D9212A">
        <w:rPr>
          <w:rFonts w:ascii="ＭＳ 明朝" w:eastAsia="ＭＳ 明朝" w:hAnsi="ＭＳ 明朝" w:cs="ＭＳ 明朝" w:hint="eastAsia"/>
        </w:rPr>
        <w:t>の内側位置にあるはずです</w:t>
      </w:r>
      <w:r w:rsidRPr="00D9212A">
        <w:t>)</w:t>
      </w:r>
      <w:r w:rsidRPr="00D9212A">
        <w:rPr>
          <w:rFonts w:ascii="ＭＳ 明朝" w:eastAsia="ＭＳ 明朝" w:hAnsi="ＭＳ 明朝" w:cs="ＭＳ 明朝" w:hint="eastAsia"/>
        </w:rPr>
        <w:t>。しかし、定量分析の結果、</w:t>
      </w:r>
      <w:r w:rsidRPr="00D9212A">
        <w:t>340°C</w:t>
      </w:r>
      <w:r w:rsidRPr="00D9212A">
        <w:rPr>
          <w:rFonts w:ascii="ＭＳ 明朝" w:eastAsia="ＭＳ 明朝" w:hAnsi="ＭＳ 明朝" w:cs="ＭＳ 明朝" w:hint="eastAsia"/>
        </w:rPr>
        <w:t>以下の</w:t>
      </w:r>
      <w:r w:rsidRPr="00D9212A">
        <w:t>H2</w:t>
      </w:r>
      <w:r w:rsidRPr="00D9212A">
        <w:rPr>
          <w:rFonts w:ascii="ＭＳ 明朝" w:eastAsia="ＭＳ 明朝" w:hAnsi="ＭＳ 明朝" w:cs="ＭＳ 明朝" w:hint="eastAsia"/>
        </w:rPr>
        <w:t>消費量は、</w:t>
      </w:r>
      <w:r w:rsidRPr="00D9212A">
        <w:t>4%Pt/MoS2</w:t>
      </w:r>
      <w:r w:rsidRPr="00D9212A">
        <w:rPr>
          <w:rFonts w:ascii="ＭＳ 明朝" w:eastAsia="ＭＳ 明朝" w:hAnsi="ＭＳ 明朝" w:cs="ＭＳ 明朝" w:hint="eastAsia"/>
        </w:rPr>
        <w:t>以上で</w:t>
      </w:r>
      <w:r w:rsidRPr="00D9212A">
        <w:t>Pt</w:t>
      </w:r>
      <w:r w:rsidRPr="00D9212A">
        <w:rPr>
          <w:rFonts w:ascii="ＭＳ 明朝" w:eastAsia="ＭＳ 明朝" w:hAnsi="ＭＳ 明朝" w:cs="ＭＳ 明朝" w:hint="eastAsia"/>
        </w:rPr>
        <w:t>を</w:t>
      </w:r>
      <w:r w:rsidRPr="00D9212A">
        <w:t>100%</w:t>
      </w:r>
      <w:r w:rsidRPr="00D9212A">
        <w:rPr>
          <w:rFonts w:ascii="ＭＳ 明朝" w:eastAsia="ＭＳ 明朝" w:hAnsi="ＭＳ 明朝" w:cs="ＭＳ 明朝" w:hint="eastAsia"/>
        </w:rPr>
        <w:t>削減した場合の理論</w:t>
      </w:r>
      <w:r w:rsidRPr="00D9212A">
        <w:t>H2</w:t>
      </w:r>
      <w:r w:rsidRPr="00D9212A">
        <w:rPr>
          <w:rFonts w:ascii="ＭＳ 明朝" w:eastAsia="ＭＳ 明朝" w:hAnsi="ＭＳ 明朝" w:cs="ＭＳ 明朝" w:hint="eastAsia"/>
        </w:rPr>
        <w:t>消費量の</w:t>
      </w:r>
      <w:r w:rsidRPr="00D9212A">
        <w:t>2</w:t>
      </w:r>
      <w:r w:rsidRPr="00D9212A">
        <w:rPr>
          <w:rFonts w:ascii="ＭＳ 明朝" w:eastAsia="ＭＳ 明朝" w:hAnsi="ＭＳ 明朝" w:cs="ＭＳ 明朝" w:hint="eastAsia"/>
        </w:rPr>
        <w:t>倍であることが分かった。同様の現象は、</w:t>
      </w:r>
      <w:r w:rsidRPr="00D9212A">
        <w:t>1%Pt</w:t>
      </w:r>
      <w:r w:rsidRPr="00D9212A">
        <w:rPr>
          <w:rFonts w:ascii="ＭＳ 明朝" w:eastAsia="ＭＳ 明朝" w:hAnsi="ＭＳ 明朝" w:cs="ＭＳ 明朝" w:hint="eastAsia"/>
        </w:rPr>
        <w:t>および</w:t>
      </w:r>
      <w:r w:rsidRPr="00D9212A">
        <w:t>2%Pt/MoS2</w:t>
      </w:r>
      <w:r w:rsidRPr="00D9212A">
        <w:rPr>
          <w:rFonts w:ascii="ＭＳ 明朝" w:eastAsia="ＭＳ 明朝" w:hAnsi="ＭＳ 明朝" w:cs="ＭＳ 明朝" w:hint="eastAsia"/>
        </w:rPr>
        <w:t>触媒でも見られました。</w:t>
      </w:r>
      <w:r w:rsidRPr="00D9212A">
        <w:t>H2</w:t>
      </w:r>
      <w:r w:rsidRPr="00D9212A">
        <w:rPr>
          <w:rFonts w:ascii="ＭＳ 明朝" w:eastAsia="ＭＳ 明朝" w:hAnsi="ＭＳ 明朝" w:cs="ＭＳ 明朝" w:hint="eastAsia"/>
        </w:rPr>
        <w:t>の過剰摂取は、</w:t>
      </w:r>
      <w:r w:rsidRPr="00D9212A">
        <w:t>Pt</w:t>
      </w:r>
      <w:r w:rsidRPr="00D9212A">
        <w:rPr>
          <w:rFonts w:ascii="ＭＳ 明朝" w:eastAsia="ＭＳ 明朝" w:hAnsi="ＭＳ 明朝" w:cs="ＭＳ 明朝" w:hint="eastAsia"/>
        </w:rPr>
        <w:t>部位に密着した</w:t>
      </w:r>
      <w:r w:rsidRPr="00D9212A">
        <w:t>O2/N2</w:t>
      </w:r>
      <w:r w:rsidRPr="00D9212A">
        <w:rPr>
          <w:rFonts w:ascii="ＭＳ 明朝" w:eastAsia="ＭＳ 明朝" w:hAnsi="ＭＳ 明朝" w:cs="ＭＳ 明朝" w:hint="eastAsia"/>
        </w:rPr>
        <w:t>処理による</w:t>
      </w:r>
      <w:r w:rsidRPr="00D9212A">
        <w:t>MoS2</w:t>
      </w:r>
      <w:r w:rsidRPr="00D9212A">
        <w:rPr>
          <w:rFonts w:ascii="ＭＳ 明朝" w:eastAsia="ＭＳ 明朝" w:hAnsi="ＭＳ 明朝" w:cs="ＭＳ 明朝" w:hint="eastAsia"/>
        </w:rPr>
        <w:t>酸化に由来する</w:t>
      </w:r>
      <w:proofErr w:type="spellStart"/>
      <w:r w:rsidRPr="00D9212A">
        <w:t>MoOx</w:t>
      </w:r>
      <w:proofErr w:type="spellEnd"/>
      <w:r w:rsidRPr="00D9212A">
        <w:rPr>
          <w:rFonts w:ascii="ＭＳ 明朝" w:eastAsia="ＭＳ 明朝" w:hAnsi="ＭＳ 明朝" w:cs="ＭＳ 明朝" w:hint="eastAsia"/>
        </w:rPr>
        <w:t>部位に起因すると考えられる。明らかに、</w:t>
      </w:r>
      <w:r w:rsidRPr="00D9212A">
        <w:t>Pt</w:t>
      </w:r>
      <w:r w:rsidRPr="00D9212A">
        <w:rPr>
          <w:rFonts w:ascii="ＭＳ 明朝" w:eastAsia="ＭＳ 明朝" w:hAnsi="ＭＳ 明朝" w:cs="ＭＳ 明朝" w:hint="eastAsia"/>
        </w:rPr>
        <w:t>と</w:t>
      </w:r>
      <w:r w:rsidRPr="00D9212A">
        <w:t>MoS2</w:t>
      </w:r>
      <w:r w:rsidRPr="00D9212A">
        <w:rPr>
          <w:rFonts w:ascii="ＭＳ 明朝" w:eastAsia="ＭＳ 明朝" w:hAnsi="ＭＳ 明朝" w:cs="ＭＳ 明朝" w:hint="eastAsia"/>
        </w:rPr>
        <w:t>の相互作用は、</w:t>
      </w:r>
      <w:r w:rsidRPr="00D9212A">
        <w:t>Pt</w:t>
      </w:r>
      <w:r w:rsidRPr="00D9212A">
        <w:rPr>
          <w:rFonts w:ascii="ＭＳ 明朝" w:eastAsia="ＭＳ 明朝" w:hAnsi="ＭＳ 明朝" w:cs="ＭＳ 明朝" w:hint="eastAsia"/>
        </w:rPr>
        <w:t>と接触する</w:t>
      </w:r>
      <w:r w:rsidRPr="00D9212A">
        <w:t>Mo</w:t>
      </w:r>
      <w:r w:rsidRPr="00D9212A">
        <w:rPr>
          <w:rFonts w:ascii="ＭＳ 明朝" w:eastAsia="ＭＳ 明朝" w:hAnsi="ＭＳ 明朝" w:cs="ＭＳ 明朝" w:hint="eastAsia"/>
        </w:rPr>
        <w:t>サイトを活性化して反応の触媒サイトとして機能する。</w:t>
      </w:r>
    </w:p>
    <w:p w14:paraId="21E12BF3" w14:textId="565FD361" w:rsidR="002A133D" w:rsidRDefault="002A133D" w:rsidP="002A133D">
      <w:pPr>
        <w:spacing w:after="239"/>
        <w:ind w:left="8"/>
        <w:rPr>
          <w:rFonts w:ascii="ＭＳ 明朝" w:eastAsia="ＭＳ 明朝" w:hAnsi="ＭＳ 明朝" w:cs="ＭＳ 明朝"/>
        </w:rPr>
      </w:pPr>
    </w:p>
    <w:p w14:paraId="4DF6EDEB" w14:textId="77777777" w:rsidR="002A133D" w:rsidRDefault="002A133D" w:rsidP="002A133D">
      <w:pPr>
        <w:spacing w:after="239"/>
        <w:ind w:left="0" w:firstLine="0"/>
        <w:rPr>
          <w:rFonts w:ascii="ＭＳ 明朝" w:eastAsia="ＭＳ 明朝" w:hAnsi="ＭＳ 明朝" w:cs="ＭＳ 明朝"/>
        </w:rPr>
        <w:sectPr w:rsidR="002A133D" w:rsidSect="003F7D3C">
          <w:type w:val="continuous"/>
          <w:pgSz w:w="11906" w:h="15817"/>
          <w:pgMar w:top="1083" w:right="1017" w:bottom="1425" w:left="1020" w:header="720" w:footer="720" w:gutter="0"/>
          <w:cols w:num="2" w:space="285"/>
        </w:sectPr>
      </w:pPr>
    </w:p>
    <w:tbl>
      <w:tblPr>
        <w:tblStyle w:val="a3"/>
        <w:tblW w:w="0" w:type="auto"/>
        <w:tblInd w:w="8" w:type="dxa"/>
        <w:tblLook w:val="04A0" w:firstRow="1" w:lastRow="0" w:firstColumn="1" w:lastColumn="0" w:noHBand="0" w:noVBand="1"/>
      </w:tblPr>
      <w:tblGrid>
        <w:gridCol w:w="9768"/>
      </w:tblGrid>
      <w:tr w:rsidR="002A133D" w14:paraId="2967A819" w14:textId="77777777" w:rsidTr="002A133D">
        <w:tc>
          <w:tcPr>
            <w:tcW w:w="9768" w:type="dxa"/>
          </w:tcPr>
          <w:p w14:paraId="4848BC2B" w14:textId="76CEAB9D" w:rsidR="002A133D" w:rsidRDefault="002A133D" w:rsidP="002A133D">
            <w:pPr>
              <w:spacing w:after="239"/>
              <w:ind w:left="0" w:firstLine="0"/>
              <w:rPr>
                <w:rFonts w:ascii="ＭＳ 明朝" w:eastAsia="ＭＳ 明朝" w:hAnsi="ＭＳ 明朝" w:cs="ＭＳ 明朝"/>
              </w:rPr>
            </w:pPr>
            <w:r>
              <w:rPr>
                <w:noProof/>
              </w:rPr>
              <w:lastRenderedPageBreak/>
              <w:drawing>
                <wp:anchor distT="0" distB="0" distL="114300" distR="114300" simplePos="0" relativeHeight="251670528" behindDoc="0" locked="0" layoutInCell="1" allowOverlap="0" wp14:anchorId="719AA8DB" wp14:editId="0E019A22">
                  <wp:simplePos x="0" y="0"/>
                  <wp:positionH relativeFrom="column">
                    <wp:posOffset>756920</wp:posOffset>
                  </wp:positionH>
                  <wp:positionV relativeFrom="paragraph">
                    <wp:posOffset>154940</wp:posOffset>
                  </wp:positionV>
                  <wp:extent cx="4590288" cy="3742944"/>
                  <wp:effectExtent l="0" t="0" r="0" b="0"/>
                  <wp:wrapSquare wrapText="bothSides"/>
                  <wp:docPr id="1809" name="Picture 1809"/>
                  <wp:cNvGraphicFramePr/>
                  <a:graphic xmlns:a="http://schemas.openxmlformats.org/drawingml/2006/main">
                    <a:graphicData uri="http://schemas.openxmlformats.org/drawingml/2006/picture">
                      <pic:pic xmlns:pic="http://schemas.openxmlformats.org/drawingml/2006/picture">
                        <pic:nvPicPr>
                          <pic:cNvPr id="1809" name="Picture 1809"/>
                          <pic:cNvPicPr/>
                        </pic:nvPicPr>
                        <pic:blipFill>
                          <a:blip r:embed="rId28"/>
                          <a:stretch>
                            <a:fillRect/>
                          </a:stretch>
                        </pic:blipFill>
                        <pic:spPr>
                          <a:xfrm>
                            <a:off x="0" y="0"/>
                            <a:ext cx="4590288" cy="3742944"/>
                          </a:xfrm>
                          <a:prstGeom prst="rect">
                            <a:avLst/>
                          </a:prstGeom>
                        </pic:spPr>
                      </pic:pic>
                    </a:graphicData>
                  </a:graphic>
                </wp:anchor>
              </w:drawing>
            </w:r>
          </w:p>
        </w:tc>
      </w:tr>
      <w:tr w:rsidR="002A133D" w14:paraId="43166A40" w14:textId="77777777" w:rsidTr="002A133D">
        <w:tc>
          <w:tcPr>
            <w:tcW w:w="9768" w:type="dxa"/>
          </w:tcPr>
          <w:p w14:paraId="08A87ED5" w14:textId="7CAE46D2" w:rsidR="002A133D" w:rsidRDefault="002A133D" w:rsidP="002A133D">
            <w:pPr>
              <w:spacing w:after="239"/>
              <w:ind w:left="0" w:firstLine="0"/>
              <w:jc w:val="center"/>
              <w:rPr>
                <w:rFonts w:ascii="ＭＳ 明朝" w:eastAsia="ＭＳ 明朝" w:hAnsi="ＭＳ 明朝" w:cs="ＭＳ 明朝"/>
              </w:rPr>
            </w:pPr>
            <w:r>
              <w:rPr>
                <w:rFonts w:ascii="Calibri" w:eastAsia="Calibri" w:hAnsi="Calibri" w:cs="Calibri"/>
                <w:b/>
                <w:sz w:val="17"/>
              </w:rPr>
              <w:t xml:space="preserve">Fig. 9  </w:t>
            </w:r>
            <w:r>
              <w:rPr>
                <w:sz w:val="17"/>
              </w:rPr>
              <w:t>XPS spectra of 4%Pt/ MoS</w:t>
            </w:r>
            <w:r>
              <w:rPr>
                <w:sz w:val="17"/>
                <w:vertAlign w:val="subscript"/>
              </w:rPr>
              <w:t>2</w:t>
            </w:r>
            <w:r>
              <w:rPr>
                <w:sz w:val="17"/>
              </w:rPr>
              <w:t>-FR before and after reaction (</w:t>
            </w:r>
            <w:r>
              <w:rPr>
                <w:b/>
                <w:sz w:val="17"/>
              </w:rPr>
              <w:t>a</w:t>
            </w:r>
            <w:r>
              <w:rPr>
                <w:sz w:val="17"/>
              </w:rPr>
              <w:t>) Pt 4f; (</w:t>
            </w:r>
            <w:r>
              <w:rPr>
                <w:b/>
                <w:sz w:val="17"/>
              </w:rPr>
              <w:t>b</w:t>
            </w:r>
            <w:r>
              <w:rPr>
                <w:sz w:val="17"/>
              </w:rPr>
              <w:t>) Mo 3d; (</w:t>
            </w:r>
            <w:r>
              <w:rPr>
                <w:b/>
                <w:sz w:val="17"/>
              </w:rPr>
              <w:t>c</w:t>
            </w:r>
            <w:r>
              <w:rPr>
                <w:sz w:val="17"/>
              </w:rPr>
              <w:t>) survey spectra</w:t>
            </w:r>
          </w:p>
        </w:tc>
      </w:tr>
    </w:tbl>
    <w:p w14:paraId="151233F4" w14:textId="77777777" w:rsidR="002A133D" w:rsidRDefault="002A133D" w:rsidP="002A133D">
      <w:pPr>
        <w:spacing w:after="239"/>
        <w:ind w:left="8"/>
        <w:rPr>
          <w:rFonts w:ascii="ＭＳ 明朝" w:eastAsia="ＭＳ 明朝" w:hAnsi="ＭＳ 明朝" w:cs="ＭＳ 明朝"/>
        </w:rPr>
        <w:sectPr w:rsidR="002A133D" w:rsidSect="002A133D">
          <w:type w:val="continuous"/>
          <w:pgSz w:w="11906" w:h="15817"/>
          <w:pgMar w:top="1083" w:right="1017" w:bottom="1425" w:left="1020" w:header="720" w:footer="720" w:gutter="0"/>
          <w:cols w:space="285"/>
        </w:sectPr>
      </w:pPr>
    </w:p>
    <w:p w14:paraId="516D4084" w14:textId="77777777" w:rsidR="008561B2" w:rsidRDefault="005650A4">
      <w:pPr>
        <w:pStyle w:val="3"/>
        <w:ind w:left="489" w:hanging="491"/>
      </w:pPr>
      <w:r>
        <w:t>Raman and XPS Spectra of Catalysts</w:t>
      </w:r>
    </w:p>
    <w:p w14:paraId="6750E3D0" w14:textId="07761F8D" w:rsidR="008561B2" w:rsidRDefault="00693532">
      <w:pPr>
        <w:ind w:left="8"/>
      </w:pPr>
      <w:r w:rsidRPr="00693532">
        <w:t>4%Pt/MoS2</w:t>
      </w:r>
      <w:r w:rsidRPr="00693532">
        <w:rPr>
          <w:rFonts w:ascii="ＭＳ 明朝" w:eastAsia="ＭＳ 明朝" w:hAnsi="ＭＳ 明朝" w:cs="ＭＳ 明朝" w:hint="eastAsia"/>
        </w:rPr>
        <w:t>表面上の</w:t>
      </w:r>
      <w:r w:rsidRPr="00693532">
        <w:t>Mo</w:t>
      </w:r>
      <w:r w:rsidRPr="00693532">
        <w:rPr>
          <w:rFonts w:ascii="ＭＳ 明朝" w:eastAsia="ＭＳ 明朝" w:hAnsi="ＭＳ 明朝" w:cs="ＭＳ 明朝" w:hint="eastAsia"/>
        </w:rPr>
        <w:t>種をラマン分光法で調べた。図に示すように。図</w:t>
      </w:r>
      <w:r w:rsidRPr="00693532">
        <w:t>8</w:t>
      </w:r>
      <w:r w:rsidRPr="00693532">
        <w:rPr>
          <w:rFonts w:ascii="ＭＳ 明朝" w:eastAsia="ＭＳ 明朝" w:hAnsi="ＭＳ 明朝" w:cs="ＭＳ 明朝" w:hint="eastAsia"/>
        </w:rPr>
        <w:t>では、</w:t>
      </w:r>
      <w:r w:rsidRPr="00693532">
        <w:t>MoS2</w:t>
      </w:r>
      <w:r w:rsidRPr="00693532">
        <w:rPr>
          <w:rFonts w:ascii="ＭＳ 明朝" w:eastAsia="ＭＳ 明朝" w:hAnsi="ＭＳ 明朝" w:cs="ＭＳ 明朝" w:hint="eastAsia"/>
        </w:rPr>
        <w:t>に属するピークのみが</w:t>
      </w:r>
      <w:r w:rsidRPr="00693532">
        <w:t>383 cm-1</w:t>
      </w:r>
      <w:r w:rsidRPr="00693532">
        <w:rPr>
          <w:rFonts w:ascii="ＭＳ 明朝" w:eastAsia="ＭＳ 明朝" w:hAnsi="ＭＳ 明朝" w:cs="ＭＳ 明朝" w:hint="eastAsia"/>
        </w:rPr>
        <w:t>および</w:t>
      </w:r>
      <w:r w:rsidRPr="00693532">
        <w:t>409 cm-1</w:t>
      </w:r>
      <w:r w:rsidRPr="00693532">
        <w:rPr>
          <w:rFonts w:ascii="ＭＳ 明朝" w:eastAsia="ＭＳ 明朝" w:hAnsi="ＭＳ 明朝" w:cs="ＭＳ 明朝" w:hint="eastAsia"/>
        </w:rPr>
        <w:t>で観察されました</w:t>
      </w:r>
      <w:r w:rsidRPr="00693532">
        <w:t>[53]</w:t>
      </w:r>
      <w:r w:rsidRPr="00693532">
        <w:rPr>
          <w:rFonts w:ascii="ＭＳ 明朝" w:eastAsia="ＭＳ 明朝" w:hAnsi="ＭＳ 明朝" w:cs="ＭＳ 明朝" w:hint="eastAsia"/>
        </w:rPr>
        <w:t>。使用済みの</w:t>
      </w:r>
      <w:r w:rsidRPr="00693532">
        <w:t>4%Pt/MoS2</w:t>
      </w:r>
      <w:r w:rsidRPr="00693532">
        <w:rPr>
          <w:rFonts w:ascii="ＭＳ 明朝" w:eastAsia="ＭＳ 明朝" w:hAnsi="ＭＳ 明朝" w:cs="ＭＳ 明朝" w:hint="eastAsia"/>
        </w:rPr>
        <w:t>に対しても、</w:t>
      </w:r>
      <w:r w:rsidRPr="00693532">
        <w:t>MoO3</w:t>
      </w:r>
      <w:r w:rsidRPr="00693532">
        <w:rPr>
          <w:rFonts w:ascii="ＭＳ 明朝" w:eastAsia="ＭＳ 明朝" w:hAnsi="ＭＳ 明朝" w:cs="ＭＳ 明朝" w:hint="eastAsia"/>
        </w:rPr>
        <w:t>のシグナルは存在しなかった。これは、</w:t>
      </w:r>
      <w:r w:rsidRPr="00693532">
        <w:t>Pt/MoS2</w:t>
      </w:r>
      <w:r w:rsidRPr="00693532">
        <w:rPr>
          <w:rFonts w:ascii="ＭＳ 明朝" w:eastAsia="ＭＳ 明朝" w:hAnsi="ＭＳ 明朝" w:cs="ＭＳ 明朝" w:hint="eastAsia"/>
        </w:rPr>
        <w:t>表面が酸化モリブデンを担わず、</w:t>
      </w:r>
      <w:r w:rsidRPr="00693532">
        <w:t>MoS2</w:t>
      </w:r>
      <w:r w:rsidRPr="00693532">
        <w:rPr>
          <w:rFonts w:ascii="ＭＳ 明朝" w:eastAsia="ＭＳ 明朝" w:hAnsi="ＭＳ 明朝" w:cs="ＭＳ 明朝" w:hint="eastAsia"/>
        </w:rPr>
        <w:t>担体が反応中の高温</w:t>
      </w:r>
      <w:r w:rsidRPr="00693532">
        <w:t>H2O</w:t>
      </w:r>
      <w:r w:rsidRPr="00693532">
        <w:rPr>
          <w:rFonts w:ascii="ＭＳ 明朝" w:eastAsia="ＭＳ 明朝" w:hAnsi="ＭＳ 明朝" w:cs="ＭＳ 明朝" w:hint="eastAsia"/>
        </w:rPr>
        <w:t>による酸化なしに過酷な条件に耐えるのに十分安定していることを示しています。</w:t>
      </w:r>
    </w:p>
    <w:p w14:paraId="254096EE" w14:textId="1EE39394" w:rsidR="008561B2" w:rsidRDefault="00693532">
      <w:pPr>
        <w:ind w:left="-2" w:firstLine="227"/>
      </w:pPr>
      <w:r w:rsidRPr="00693532">
        <w:t>XPS</w:t>
      </w:r>
      <w:r w:rsidRPr="00693532">
        <w:rPr>
          <w:rFonts w:ascii="ＭＳ 明朝" w:eastAsia="ＭＳ 明朝" w:hAnsi="ＭＳ 明朝" w:cs="ＭＳ 明朝" w:hint="eastAsia"/>
        </w:rPr>
        <w:t>の特性評価により、</w:t>
      </w:r>
      <w:r w:rsidRPr="00693532">
        <w:t>Pt/MoS2</w:t>
      </w:r>
      <w:r w:rsidRPr="00693532">
        <w:rPr>
          <w:rFonts w:ascii="ＭＳ 明朝" w:eastAsia="ＭＳ 明朝" w:hAnsi="ＭＳ 明朝" w:cs="ＭＳ 明朝" w:hint="eastAsia"/>
        </w:rPr>
        <w:t>触媒の化学組成がさらに明らかになりました。図に示すように。</w:t>
      </w:r>
      <w:r w:rsidRPr="00693532">
        <w:t>9a</w:t>
      </w:r>
      <w:r w:rsidRPr="00693532">
        <w:rPr>
          <w:rFonts w:ascii="ＭＳ 明朝" w:eastAsia="ＭＳ 明朝" w:hAnsi="ＭＳ 明朝" w:cs="ＭＳ 明朝" w:hint="eastAsia"/>
        </w:rPr>
        <w:t>、</w:t>
      </w:r>
      <w:r w:rsidRPr="00693532">
        <w:t>71.54 eV</w:t>
      </w:r>
      <w:r w:rsidRPr="00693532">
        <w:rPr>
          <w:rFonts w:ascii="ＭＳ 明朝" w:eastAsia="ＭＳ 明朝" w:hAnsi="ＭＳ 明朝" w:cs="ＭＳ 明朝" w:hint="eastAsia"/>
        </w:rPr>
        <w:t>および</w:t>
      </w:r>
      <w:r w:rsidRPr="00693532">
        <w:t>74.86 eV</w:t>
      </w:r>
      <w:r w:rsidRPr="00693532">
        <w:rPr>
          <w:rFonts w:ascii="ＭＳ 明朝" w:eastAsia="ＭＳ 明朝" w:hAnsi="ＭＳ 明朝" w:cs="ＭＳ 明朝" w:hint="eastAsia"/>
        </w:rPr>
        <w:t>のピークは</w:t>
      </w:r>
      <w:r w:rsidRPr="00693532">
        <w:t>Pt0</w:t>
      </w:r>
      <w:r w:rsidRPr="00693532">
        <w:rPr>
          <w:rFonts w:ascii="ＭＳ 明朝" w:eastAsia="ＭＳ 明朝" w:hAnsi="ＭＳ 明朝" w:cs="ＭＳ 明朝" w:hint="eastAsia"/>
        </w:rPr>
        <w:t>種に起因し</w:t>
      </w:r>
      <w:r w:rsidRPr="00693532">
        <w:t>[54]</w:t>
      </w:r>
      <w:r w:rsidRPr="00693532">
        <w:rPr>
          <w:rFonts w:ascii="ＭＳ 明朝" w:eastAsia="ＭＳ 明朝" w:hAnsi="ＭＳ 明朝" w:cs="ＭＳ 明朝" w:hint="eastAsia"/>
        </w:rPr>
        <w:t>、触媒中の</w:t>
      </w:r>
      <w:r w:rsidRPr="00693532">
        <w:t>Pt</w:t>
      </w:r>
      <w:r w:rsidRPr="00693532">
        <w:rPr>
          <w:rFonts w:ascii="ＭＳ 明朝" w:eastAsia="ＭＳ 明朝" w:hAnsi="ＭＳ 明朝" w:cs="ＭＳ 明朝" w:hint="eastAsia"/>
        </w:rPr>
        <w:t>の</w:t>
      </w:r>
      <w:r w:rsidRPr="00693532">
        <w:t>45.3%</w:t>
      </w:r>
      <w:r w:rsidRPr="00693532">
        <w:rPr>
          <w:rFonts w:ascii="ＭＳ 明朝" w:eastAsia="ＭＳ 明朝" w:hAnsi="ＭＳ 明朝" w:cs="ＭＳ 明朝" w:hint="eastAsia"/>
        </w:rPr>
        <w:t>を占めた。</w:t>
      </w:r>
      <w:r w:rsidRPr="00693532">
        <w:t>72.17 eV</w:t>
      </w:r>
      <w:r w:rsidRPr="00693532">
        <w:rPr>
          <w:rFonts w:ascii="ＭＳ 明朝" w:eastAsia="ＭＳ 明朝" w:hAnsi="ＭＳ 明朝" w:cs="ＭＳ 明朝" w:hint="eastAsia"/>
        </w:rPr>
        <w:t>と</w:t>
      </w:r>
      <w:r w:rsidRPr="00693532">
        <w:t>75.43 eV</w:t>
      </w:r>
      <w:r w:rsidRPr="00693532">
        <w:rPr>
          <w:rFonts w:ascii="ＭＳ 明朝" w:eastAsia="ＭＳ 明朝" w:hAnsi="ＭＳ 明朝" w:cs="ＭＳ 明朝" w:hint="eastAsia"/>
        </w:rPr>
        <w:t>のピークは</w:t>
      </w:r>
      <w:proofErr w:type="spellStart"/>
      <w:r w:rsidRPr="00693532">
        <w:t>PtOx</w:t>
      </w:r>
      <w:proofErr w:type="spellEnd"/>
      <w:r w:rsidRPr="00693532">
        <w:rPr>
          <w:rFonts w:ascii="ＭＳ 明朝" w:eastAsia="ＭＳ 明朝" w:hAnsi="ＭＳ 明朝" w:cs="ＭＳ 明朝" w:hint="eastAsia"/>
        </w:rPr>
        <w:t>種に属し、これは貯蔵中の触媒の空気への暴露によって引き起こされた。使用済み触媒については、</w:t>
      </w:r>
      <w:r w:rsidRPr="00693532">
        <w:t>Pt0</w:t>
      </w:r>
      <w:r w:rsidRPr="00693532">
        <w:rPr>
          <w:rFonts w:ascii="ＭＳ 明朝" w:eastAsia="ＭＳ 明朝" w:hAnsi="ＭＳ 明朝" w:cs="ＭＳ 明朝" w:hint="eastAsia"/>
        </w:rPr>
        <w:t>の割合が良好に保持されていた。</w:t>
      </w:r>
      <w:r w:rsidRPr="00693532">
        <w:t>Mo 3d</w:t>
      </w:r>
      <w:r w:rsidRPr="00693532">
        <w:rPr>
          <w:rFonts w:ascii="ＭＳ 明朝" w:eastAsia="ＭＳ 明朝" w:hAnsi="ＭＳ 明朝" w:cs="ＭＳ 明朝" w:hint="eastAsia"/>
        </w:rPr>
        <w:t>スペクトルについては、図</w:t>
      </w:r>
      <w:r w:rsidRPr="00693532">
        <w:t>2</w:t>
      </w:r>
      <w:r w:rsidRPr="00693532">
        <w:rPr>
          <w:rFonts w:ascii="ＭＳ 明朝" w:eastAsia="ＭＳ 明朝" w:hAnsi="ＭＳ 明朝" w:cs="ＭＳ 明朝" w:hint="eastAsia"/>
        </w:rPr>
        <w:t>に示す。図</w:t>
      </w:r>
      <w:r w:rsidRPr="00693532">
        <w:t>9b</w:t>
      </w:r>
      <w:r w:rsidRPr="00693532">
        <w:rPr>
          <w:rFonts w:ascii="ＭＳ 明朝" w:eastAsia="ＭＳ 明朝" w:hAnsi="ＭＳ 明朝" w:cs="ＭＳ 明朝" w:hint="eastAsia"/>
        </w:rPr>
        <w:t>では、</w:t>
      </w:r>
      <w:r w:rsidRPr="00693532">
        <w:t>229.51 eV</w:t>
      </w:r>
      <w:r w:rsidRPr="00693532">
        <w:rPr>
          <w:rFonts w:ascii="ＭＳ 明朝" w:eastAsia="ＭＳ 明朝" w:hAnsi="ＭＳ 明朝" w:cs="ＭＳ 明朝" w:hint="eastAsia"/>
        </w:rPr>
        <w:t>と</w:t>
      </w:r>
      <w:r w:rsidRPr="00693532">
        <w:t>232.67 eV</w:t>
      </w:r>
      <w:r w:rsidRPr="00693532">
        <w:rPr>
          <w:rFonts w:ascii="ＭＳ 明朝" w:eastAsia="ＭＳ 明朝" w:hAnsi="ＭＳ 明朝" w:cs="ＭＳ 明朝" w:hint="eastAsia"/>
        </w:rPr>
        <w:t>の主要なピークは</w:t>
      </w:r>
      <w:r w:rsidRPr="00693532">
        <w:t>MoS2</w:t>
      </w:r>
      <w:r w:rsidRPr="00693532">
        <w:rPr>
          <w:rFonts w:ascii="ＭＳ 明朝" w:eastAsia="ＭＳ 明朝" w:hAnsi="ＭＳ 明朝" w:cs="ＭＳ 明朝" w:hint="eastAsia"/>
        </w:rPr>
        <w:t>に起因していました。さらに、強度が低下した</w:t>
      </w:r>
      <w:r w:rsidRPr="00693532">
        <w:t>233.52 eV</w:t>
      </w:r>
      <w:r w:rsidRPr="00693532">
        <w:rPr>
          <w:rFonts w:ascii="ＭＳ 明朝" w:eastAsia="ＭＳ 明朝" w:hAnsi="ＭＳ 明朝" w:cs="ＭＳ 明朝" w:hint="eastAsia"/>
        </w:rPr>
        <w:t>および</w:t>
      </w:r>
      <w:r w:rsidRPr="00693532">
        <w:t>236.23 eV</w:t>
      </w:r>
      <w:r w:rsidRPr="00693532">
        <w:rPr>
          <w:rFonts w:ascii="ＭＳ 明朝" w:eastAsia="ＭＳ 明朝" w:hAnsi="ＭＳ 明朝" w:cs="ＭＳ 明朝" w:hint="eastAsia"/>
        </w:rPr>
        <w:t>のピークは、</w:t>
      </w:r>
      <w:r w:rsidRPr="00693532">
        <w:t>Mo6+</w:t>
      </w:r>
      <w:r w:rsidRPr="00693532">
        <w:rPr>
          <w:rFonts w:ascii="ＭＳ 明朝" w:eastAsia="ＭＳ 明朝" w:hAnsi="ＭＳ 明朝" w:cs="ＭＳ 明朝" w:hint="eastAsia"/>
        </w:rPr>
        <w:t>種に起因し、</w:t>
      </w:r>
      <w:r w:rsidRPr="00693532">
        <w:rPr>
          <w:rFonts w:ascii="ＭＳ 明朝" w:eastAsia="ＭＳ 明朝" w:hAnsi="ＭＳ 明朝" w:cs="ＭＳ 明朝" w:hint="eastAsia"/>
        </w:rPr>
        <w:t>これは</w:t>
      </w:r>
      <w:r w:rsidRPr="00693532">
        <w:t>MOS2</w:t>
      </w:r>
      <w:r w:rsidRPr="00693532">
        <w:rPr>
          <w:rFonts w:ascii="ＭＳ 明朝" w:eastAsia="ＭＳ 明朝" w:hAnsi="ＭＳ 明朝" w:cs="ＭＳ 明朝" w:hint="eastAsia"/>
        </w:rPr>
        <w:t>サポート全体の</w:t>
      </w:r>
      <w:r w:rsidRPr="00693532">
        <w:t>24.7%</w:t>
      </w:r>
      <w:r w:rsidRPr="00693532">
        <w:rPr>
          <w:rFonts w:ascii="ＭＳ 明朝" w:eastAsia="ＭＳ 明朝" w:hAnsi="ＭＳ 明朝" w:cs="ＭＳ 明朝" w:hint="eastAsia"/>
        </w:rPr>
        <w:t>を占めています。</w:t>
      </w:r>
      <w:r w:rsidRPr="00693532">
        <w:t>MoS2</w:t>
      </w:r>
      <w:r w:rsidRPr="00693532">
        <w:rPr>
          <w:rFonts w:ascii="ＭＳ 明朝" w:eastAsia="ＭＳ 明朝" w:hAnsi="ＭＳ 明朝" w:cs="ＭＳ 明朝" w:hint="eastAsia"/>
        </w:rPr>
        <w:t>の表面に</w:t>
      </w:r>
      <w:r w:rsidRPr="00693532">
        <w:t>MoO3</w:t>
      </w:r>
      <w:r w:rsidRPr="00693532">
        <w:rPr>
          <w:rFonts w:ascii="ＭＳ 明朝" w:eastAsia="ＭＳ 明朝" w:hAnsi="ＭＳ 明朝" w:cs="ＭＳ 明朝" w:hint="eastAsia"/>
        </w:rPr>
        <w:t>が観測されなかったラマンスペクトルと相関して、</w:t>
      </w:r>
      <w:r w:rsidRPr="00693532">
        <w:t>Mo6+</w:t>
      </w:r>
      <w:r w:rsidRPr="00693532">
        <w:rPr>
          <w:rFonts w:ascii="ＭＳ 明朝" w:eastAsia="ＭＳ 明朝" w:hAnsi="ＭＳ 明朝" w:cs="ＭＳ 明朝" w:hint="eastAsia"/>
        </w:rPr>
        <w:t>種は市販のバルク</w:t>
      </w:r>
      <w:r w:rsidRPr="00693532">
        <w:t>MoS2</w:t>
      </w:r>
      <w:r w:rsidRPr="00693532">
        <w:rPr>
          <w:rFonts w:ascii="ＭＳ 明朝" w:eastAsia="ＭＳ 明朝" w:hAnsi="ＭＳ 明朝" w:cs="ＭＳ 明朝" w:hint="eastAsia"/>
        </w:rPr>
        <w:t>の内側に位置するはずであると推測しました。反応後、</w:t>
      </w:r>
      <w:r w:rsidRPr="00693532">
        <w:t>Mo6+</w:t>
      </w:r>
      <w:r w:rsidRPr="00693532">
        <w:rPr>
          <w:rFonts w:ascii="ＭＳ 明朝" w:eastAsia="ＭＳ 明朝" w:hAnsi="ＭＳ 明朝" w:cs="ＭＳ 明朝" w:hint="eastAsia"/>
        </w:rPr>
        <w:t>の割合がわずかに減少したのは、水素化条件下での</w:t>
      </w:r>
      <w:r w:rsidRPr="00693532">
        <w:t>MO4+</w:t>
      </w:r>
      <w:r w:rsidRPr="00693532">
        <w:rPr>
          <w:rFonts w:ascii="ＭＳ 明朝" w:eastAsia="ＭＳ 明朝" w:hAnsi="ＭＳ 明朝" w:cs="ＭＳ 明朝" w:hint="eastAsia"/>
        </w:rPr>
        <w:t>への部分的な還元</w:t>
      </w:r>
      <w:r w:rsidRPr="00693532">
        <w:t>(XPS</w:t>
      </w:r>
      <w:r w:rsidRPr="00693532">
        <w:rPr>
          <w:rFonts w:ascii="ＭＳ 明朝" w:eastAsia="ＭＳ 明朝" w:hAnsi="ＭＳ 明朝" w:cs="ＭＳ 明朝" w:hint="eastAsia"/>
        </w:rPr>
        <w:t>によって</w:t>
      </w:r>
      <w:r w:rsidRPr="00693532">
        <w:t>MOS2</w:t>
      </w:r>
      <w:r w:rsidRPr="00693532">
        <w:rPr>
          <w:rFonts w:ascii="ＭＳ 明朝" w:eastAsia="ＭＳ 明朝" w:hAnsi="ＭＳ 明朝" w:cs="ＭＳ 明朝" w:hint="eastAsia"/>
        </w:rPr>
        <w:t>と区別できない</w:t>
      </w:r>
      <w:r w:rsidRPr="00693532">
        <w:t>)</w:t>
      </w:r>
      <w:r w:rsidRPr="00693532">
        <w:rPr>
          <w:rFonts w:ascii="ＭＳ 明朝" w:eastAsia="ＭＳ 明朝" w:hAnsi="ＭＳ 明朝" w:cs="ＭＳ 明朝" w:hint="eastAsia"/>
        </w:rPr>
        <w:t>に関連している可能性があります。</w:t>
      </w:r>
      <w:r w:rsidRPr="00693532">
        <w:t>XPS</w:t>
      </w:r>
      <w:r w:rsidRPr="00693532">
        <w:rPr>
          <w:rFonts w:ascii="ＭＳ 明朝" w:eastAsia="ＭＳ 明朝" w:hAnsi="ＭＳ 明朝" w:cs="ＭＳ 明朝" w:hint="eastAsia"/>
        </w:rPr>
        <w:t>サーベイスペクトル</w:t>
      </w:r>
      <w:r w:rsidRPr="00693532">
        <w:t>(</w:t>
      </w:r>
      <w:r w:rsidRPr="00693532">
        <w:rPr>
          <w:rFonts w:ascii="ＭＳ 明朝" w:eastAsia="ＭＳ 明朝" w:hAnsi="ＭＳ 明朝" w:cs="ＭＳ 明朝" w:hint="eastAsia"/>
        </w:rPr>
        <w:t>図</w:t>
      </w:r>
      <w:r w:rsidRPr="00693532">
        <w:t>9c)</w:t>
      </w:r>
      <w:r w:rsidRPr="00693532">
        <w:rPr>
          <w:rFonts w:ascii="ＭＳ 明朝" w:eastAsia="ＭＳ 明朝" w:hAnsi="ＭＳ 明朝" w:cs="ＭＳ 明朝" w:hint="eastAsia"/>
        </w:rPr>
        <w:t>から、使用済み触媒における</w:t>
      </w:r>
      <w:r w:rsidRPr="00693532">
        <w:t>Mo3d</w:t>
      </w:r>
      <w:r w:rsidRPr="00693532">
        <w:rPr>
          <w:rFonts w:ascii="ＭＳ 明朝" w:eastAsia="ＭＳ 明朝" w:hAnsi="ＭＳ 明朝" w:cs="ＭＳ 明朝" w:hint="eastAsia"/>
        </w:rPr>
        <w:t>のそれに対する</w:t>
      </w:r>
      <w:r w:rsidRPr="00693532">
        <w:t>O1s</w:t>
      </w:r>
      <w:r w:rsidRPr="00693532">
        <w:rPr>
          <w:rFonts w:ascii="ＭＳ 明朝" w:eastAsia="ＭＳ 明朝" w:hAnsi="ＭＳ 明朝" w:cs="ＭＳ 明朝" w:hint="eastAsia"/>
        </w:rPr>
        <w:t>ピーク強度は、新しい触媒におけるそれと比較して減少した。このことは、</w:t>
      </w:r>
      <w:r w:rsidRPr="00693532">
        <w:t>MoS2</w:t>
      </w:r>
      <w:r w:rsidRPr="00693532">
        <w:rPr>
          <w:rFonts w:ascii="ＭＳ 明朝" w:eastAsia="ＭＳ 明朝" w:hAnsi="ＭＳ 明朝" w:cs="ＭＳ 明朝" w:hint="eastAsia"/>
        </w:rPr>
        <w:t>担体が水熱条件下での反応において高い酸化能力を有することを示している。</w:t>
      </w:r>
    </w:p>
    <w:p w14:paraId="39EADF4F" w14:textId="3043812A" w:rsidR="008561B2" w:rsidRDefault="00693532">
      <w:pPr>
        <w:ind w:left="-2" w:firstLine="227"/>
        <w:rPr>
          <w:rFonts w:ascii="ＭＳ 明朝" w:eastAsia="ＭＳ 明朝" w:hAnsi="ＭＳ 明朝" w:cs="ＭＳ 明朝"/>
        </w:rPr>
      </w:pPr>
      <w:r w:rsidRPr="00693532">
        <w:rPr>
          <w:rFonts w:ascii="ＭＳ 明朝" w:eastAsia="ＭＳ 明朝" w:hAnsi="ＭＳ 明朝" w:cs="ＭＳ 明朝" w:hint="eastAsia"/>
        </w:rPr>
        <w:t>また、</w:t>
      </w:r>
      <w:r w:rsidRPr="00693532">
        <w:t>XPS</w:t>
      </w:r>
      <w:r w:rsidRPr="00693532">
        <w:rPr>
          <w:rFonts w:ascii="ＭＳ 明朝" w:eastAsia="ＭＳ 明朝" w:hAnsi="ＭＳ 明朝" w:cs="ＭＳ 明朝" w:hint="eastAsia"/>
        </w:rPr>
        <w:t>サーベイスペクトルから、使用済み触媒における</w:t>
      </w:r>
      <w:r w:rsidRPr="00693532">
        <w:t>Mo3d</w:t>
      </w:r>
      <w:r w:rsidRPr="00693532">
        <w:rPr>
          <w:rFonts w:ascii="ＭＳ 明朝" w:eastAsia="ＭＳ 明朝" w:hAnsi="ＭＳ 明朝" w:cs="ＭＳ 明朝" w:hint="eastAsia"/>
        </w:rPr>
        <w:t>に対する</w:t>
      </w:r>
      <w:r w:rsidRPr="00693532">
        <w:t>Pt</w:t>
      </w:r>
      <w:r w:rsidRPr="00693532">
        <w:rPr>
          <w:rFonts w:ascii="ＭＳ 明朝" w:eastAsia="ＭＳ 明朝" w:hAnsi="ＭＳ 明朝" w:cs="ＭＳ 明朝" w:hint="eastAsia"/>
        </w:rPr>
        <w:t>のピーク強度は、新触媒と比較して</w:t>
      </w:r>
      <w:r w:rsidRPr="00693532">
        <w:t>5</w:t>
      </w:r>
      <w:r w:rsidRPr="00693532">
        <w:rPr>
          <w:rFonts w:ascii="ＭＳ 明朝" w:eastAsia="ＭＳ 明朝" w:hAnsi="ＭＳ 明朝" w:cs="ＭＳ 明朝" w:hint="eastAsia"/>
        </w:rPr>
        <w:t>倍以上減少しており、触媒表面の</w:t>
      </w:r>
      <w:r w:rsidRPr="00693532">
        <w:t>Pt</w:t>
      </w:r>
      <w:r w:rsidRPr="00693532">
        <w:rPr>
          <w:rFonts w:ascii="ＭＳ 明朝" w:eastAsia="ＭＳ 明朝" w:hAnsi="ＭＳ 明朝" w:cs="ＭＳ 明朝" w:hint="eastAsia"/>
        </w:rPr>
        <w:t>含有量が著しく減少していることが示唆された。しかし、反応液への</w:t>
      </w:r>
      <w:r w:rsidRPr="00693532">
        <w:t>Pt</w:t>
      </w:r>
      <w:r w:rsidRPr="00693532">
        <w:rPr>
          <w:rFonts w:ascii="ＭＳ 明朝" w:eastAsia="ＭＳ 明朝" w:hAnsi="ＭＳ 明朝" w:cs="ＭＳ 明朝" w:hint="eastAsia"/>
        </w:rPr>
        <w:t>浸出量と使用済み</w:t>
      </w:r>
      <w:r w:rsidRPr="00693532">
        <w:t>Pt/MoS2</w:t>
      </w:r>
      <w:r w:rsidRPr="00693532">
        <w:rPr>
          <w:rFonts w:ascii="ＭＳ 明朝" w:eastAsia="ＭＳ 明朝" w:hAnsi="ＭＳ 明朝" w:cs="ＭＳ 明朝" w:hint="eastAsia"/>
        </w:rPr>
        <w:t>触媒に保持された</w:t>
      </w:r>
      <w:r w:rsidRPr="00693532">
        <w:t>Pt</w:t>
      </w:r>
      <w:r w:rsidRPr="00693532">
        <w:rPr>
          <w:rFonts w:ascii="ＭＳ 明朝" w:eastAsia="ＭＳ 明朝" w:hAnsi="ＭＳ 明朝" w:cs="ＭＳ 明朝" w:hint="eastAsia"/>
        </w:rPr>
        <w:t>の量分析によると、</w:t>
      </w:r>
      <w:r w:rsidRPr="00693532">
        <w:t>Pt</w:t>
      </w:r>
      <w:r w:rsidRPr="00693532">
        <w:rPr>
          <w:rFonts w:ascii="ＭＳ 明朝" w:eastAsia="ＭＳ 明朝" w:hAnsi="ＭＳ 明朝" w:cs="ＭＳ 明朝" w:hint="eastAsia"/>
        </w:rPr>
        <w:t>はそのままの担持で触媒中に存在していた。これは、高温での反応中に</w:t>
      </w:r>
      <w:r w:rsidRPr="00693532">
        <w:t>Pt</w:t>
      </w:r>
      <w:r w:rsidRPr="00693532">
        <w:rPr>
          <w:rFonts w:ascii="ＭＳ 明朝" w:eastAsia="ＭＳ 明朝" w:hAnsi="ＭＳ 明朝" w:cs="ＭＳ 明朝" w:hint="eastAsia"/>
        </w:rPr>
        <w:t>粒子の大部分が</w:t>
      </w:r>
      <w:r w:rsidRPr="00693532">
        <w:t>SMSI</w:t>
      </w:r>
      <w:r w:rsidRPr="00693532">
        <w:rPr>
          <w:rFonts w:ascii="ＭＳ 明朝" w:eastAsia="ＭＳ 明朝" w:hAnsi="ＭＳ 明朝" w:cs="ＭＳ 明朝" w:hint="eastAsia"/>
        </w:rPr>
        <w:t>のために</w:t>
      </w:r>
      <w:r w:rsidRPr="00693532">
        <w:t>MoS2</w:t>
      </w:r>
      <w:r w:rsidRPr="00693532">
        <w:rPr>
          <w:rFonts w:ascii="ＭＳ 明朝" w:eastAsia="ＭＳ 明朝" w:hAnsi="ＭＳ 明朝" w:cs="ＭＳ 明朝" w:hint="eastAsia"/>
        </w:rPr>
        <w:t>で覆われている</w:t>
      </w:r>
      <w:r w:rsidRPr="00693532">
        <w:rPr>
          <w:rFonts w:ascii="ＭＳ 明朝" w:eastAsia="ＭＳ 明朝" w:hAnsi="ＭＳ 明朝" w:cs="ＭＳ 明朝" w:hint="eastAsia"/>
        </w:rPr>
        <w:lastRenderedPageBreak/>
        <w:t>ことを強く示唆しており、これは</w:t>
      </w:r>
      <w:r w:rsidRPr="00693532">
        <w:t>HRTEM</w:t>
      </w:r>
      <w:r w:rsidRPr="00693532">
        <w:rPr>
          <w:rFonts w:ascii="ＭＳ 明朝" w:eastAsia="ＭＳ 明朝" w:hAnsi="ＭＳ 明朝" w:cs="ＭＳ 明朝" w:hint="eastAsia"/>
        </w:rPr>
        <w:t>画像と一致しています。</w:t>
      </w:r>
    </w:p>
    <w:p w14:paraId="28BF0146" w14:textId="77777777" w:rsidR="00693532" w:rsidRDefault="00693532" w:rsidP="00693532">
      <w:pPr>
        <w:rPr>
          <w:rFonts w:hint="eastAsia"/>
        </w:rPr>
      </w:pPr>
    </w:p>
    <w:p w14:paraId="0ED1206B" w14:textId="77777777" w:rsidR="008561B2" w:rsidRDefault="005650A4">
      <w:pPr>
        <w:pStyle w:val="3"/>
        <w:ind w:left="489" w:hanging="491"/>
      </w:pPr>
      <w:r>
        <w:t>Acidity of Pt/MoS</w:t>
      </w:r>
      <w:r>
        <w:rPr>
          <w:vertAlign w:val="subscript"/>
        </w:rPr>
        <w:t>2</w:t>
      </w:r>
      <w:r>
        <w:t xml:space="preserve"> Catalysts</w:t>
      </w:r>
    </w:p>
    <w:p w14:paraId="07D5603F" w14:textId="521CB89A" w:rsidR="008561B2" w:rsidRDefault="00970555">
      <w:pPr>
        <w:ind w:left="8"/>
      </w:pPr>
      <w:r w:rsidRPr="00970555">
        <w:rPr>
          <w:rFonts w:ascii="ＭＳ 明朝" w:eastAsia="ＭＳ 明朝" w:hAnsi="ＭＳ 明朝" w:cs="ＭＳ 明朝" w:hint="eastAsia"/>
        </w:rPr>
        <w:t>酸サイトは、</w:t>
      </w:r>
      <w:r w:rsidRPr="00970555">
        <w:t>THFA</w:t>
      </w:r>
      <w:r w:rsidRPr="00970555">
        <w:rPr>
          <w:rFonts w:ascii="ＭＳ 明朝" w:eastAsia="ＭＳ 明朝" w:hAnsi="ＭＳ 明朝" w:cs="ＭＳ 明朝" w:hint="eastAsia"/>
        </w:rPr>
        <w:t>、</w:t>
      </w:r>
      <w:r w:rsidRPr="00970555">
        <w:t>HMF</w:t>
      </w:r>
      <w:r w:rsidRPr="00970555">
        <w:rPr>
          <w:rFonts w:ascii="ＭＳ 明朝" w:eastAsia="ＭＳ 明朝" w:hAnsi="ＭＳ 明朝" w:cs="ＭＳ 明朝" w:hint="eastAsia"/>
        </w:rPr>
        <w:t>、グリセロールなどの化合物を好酸素性遷移金属酸化物修飾触媒上で水素化分解する</w:t>
      </w:r>
      <w:r w:rsidRPr="00970555">
        <w:t>C-O</w:t>
      </w:r>
      <w:r w:rsidRPr="00970555">
        <w:rPr>
          <w:rFonts w:ascii="ＭＳ 明朝" w:eastAsia="ＭＳ 明朝" w:hAnsi="ＭＳ 明朝" w:cs="ＭＳ 明朝" w:hint="eastAsia"/>
        </w:rPr>
        <w:t>に重要な役割を果たすことが広く提案されています</w:t>
      </w:r>
      <w:r w:rsidRPr="00970555">
        <w:t>[29</w:t>
      </w:r>
      <w:r w:rsidRPr="00970555">
        <w:rPr>
          <w:rFonts w:ascii="ＭＳ 明朝" w:eastAsia="ＭＳ 明朝" w:hAnsi="ＭＳ 明朝" w:cs="ＭＳ 明朝" w:hint="eastAsia"/>
        </w:rPr>
        <w:t>、</w:t>
      </w:r>
      <w:r w:rsidRPr="00970555">
        <w:t>32</w:t>
      </w:r>
      <w:r w:rsidRPr="00970555">
        <w:rPr>
          <w:rFonts w:ascii="ＭＳ 明朝" w:eastAsia="ＭＳ 明朝" w:hAnsi="ＭＳ 明朝" w:cs="ＭＳ 明朝" w:hint="eastAsia"/>
        </w:rPr>
        <w:t>、</w:t>
      </w:r>
      <w:r w:rsidRPr="00970555">
        <w:t>55–57]</w:t>
      </w:r>
      <w:r w:rsidRPr="00970555">
        <w:rPr>
          <w:rFonts w:ascii="ＭＳ 明朝" w:eastAsia="ＭＳ 明朝" w:hAnsi="ＭＳ 明朝" w:cs="ＭＳ 明朝" w:hint="eastAsia"/>
        </w:rPr>
        <w:t>。そこで、ピリジンと</w:t>
      </w:r>
      <w:r w:rsidRPr="00970555">
        <w:t>2,6-</w:t>
      </w:r>
      <w:r w:rsidRPr="00970555">
        <w:rPr>
          <w:rFonts w:ascii="ＭＳ 明朝" w:eastAsia="ＭＳ 明朝" w:hAnsi="ＭＳ 明朝" w:cs="ＭＳ 明朝" w:hint="eastAsia"/>
        </w:rPr>
        <w:t>ジ</w:t>
      </w:r>
      <w:r w:rsidRPr="00970555">
        <w:t>-</w:t>
      </w:r>
      <w:proofErr w:type="spellStart"/>
      <w:r w:rsidRPr="00970555">
        <w:t>tert</w:t>
      </w:r>
      <w:proofErr w:type="spellEnd"/>
      <w:r w:rsidRPr="00970555">
        <w:rPr>
          <w:rFonts w:ascii="ＭＳ 明朝" w:eastAsia="ＭＳ 明朝" w:hAnsi="ＭＳ 明朝" w:cs="ＭＳ 明朝" w:hint="eastAsia"/>
        </w:rPr>
        <w:t>ブチルピリジン</w:t>
      </w:r>
      <w:r w:rsidRPr="00970555">
        <w:t>(DTBP)FTIR</w:t>
      </w:r>
      <w:r w:rsidRPr="00970555">
        <w:rPr>
          <w:rFonts w:ascii="ＭＳ 明朝" w:eastAsia="ＭＳ 明朝" w:hAnsi="ＭＳ 明朝" w:cs="ＭＳ 明朝" w:hint="eastAsia"/>
        </w:rPr>
        <w:t>分光法を用いて</w:t>
      </w:r>
      <w:r w:rsidRPr="00970555">
        <w:t>4%Pt/MoS2</w:t>
      </w:r>
      <w:r w:rsidRPr="00970555">
        <w:rPr>
          <w:rFonts w:ascii="ＭＳ 明朝" w:eastAsia="ＭＳ 明朝" w:hAnsi="ＭＳ 明朝" w:cs="ＭＳ 明朝" w:hint="eastAsia"/>
        </w:rPr>
        <w:t>の酸特性の測定を試みた。残念ながら、</w:t>
      </w:r>
      <w:r w:rsidRPr="00970555">
        <w:t>4%Pt/MoS2</w:t>
      </w:r>
      <w:r w:rsidRPr="00970555">
        <w:rPr>
          <w:rFonts w:ascii="ＭＳ 明朝" w:eastAsia="ＭＳ 明朝" w:hAnsi="ＭＳ 明朝" w:cs="ＭＳ 明朝" w:hint="eastAsia"/>
        </w:rPr>
        <w:t>を超えるピリジンまたは</w:t>
      </w:r>
      <w:r w:rsidRPr="00970555">
        <w:t>DTBP</w:t>
      </w:r>
      <w:r w:rsidRPr="00970555">
        <w:rPr>
          <w:rFonts w:ascii="ＭＳ 明朝" w:eastAsia="ＭＳ 明朝" w:hAnsi="ＭＳ 明朝" w:cs="ＭＳ 明朝" w:hint="eastAsia"/>
        </w:rPr>
        <w:t>吸着は観察されず、</w:t>
      </w:r>
      <w:r w:rsidRPr="00970555">
        <w:t>MoO3</w:t>
      </w:r>
      <w:r w:rsidRPr="00970555">
        <w:rPr>
          <w:rFonts w:ascii="ＭＳ 明朝" w:eastAsia="ＭＳ 明朝" w:hAnsi="ＭＳ 明朝" w:cs="ＭＳ 明朝" w:hint="eastAsia"/>
        </w:rPr>
        <w:t>の酸性度を調べるために使用されたピリジン吸着の結果とはまったく異なります</w:t>
      </w:r>
      <w:r w:rsidRPr="00970555">
        <w:t>[58]</w:t>
      </w:r>
      <w:r w:rsidRPr="00970555">
        <w:rPr>
          <w:rFonts w:ascii="ＭＳ 明朝" w:eastAsia="ＭＳ 明朝" w:hAnsi="ＭＳ 明朝" w:cs="ＭＳ 明朝" w:hint="eastAsia"/>
        </w:rPr>
        <w:t>。これは、</w:t>
      </w:r>
      <w:r w:rsidRPr="00970555">
        <w:t>4%Pt/MoS2</w:t>
      </w:r>
      <w:r w:rsidRPr="00970555">
        <w:rPr>
          <w:rFonts w:ascii="ＭＳ 明朝" w:eastAsia="ＭＳ 明朝" w:hAnsi="ＭＳ 明朝" w:cs="ＭＳ 明朝" w:hint="eastAsia"/>
        </w:rPr>
        <w:t>触媒の酸性度が、</w:t>
      </w:r>
      <w:r w:rsidRPr="00970555">
        <w:t>MoO3</w:t>
      </w:r>
      <w:r w:rsidRPr="00970555">
        <w:rPr>
          <w:rFonts w:ascii="ＭＳ 明朝" w:eastAsia="ＭＳ 明朝" w:hAnsi="ＭＳ 明朝" w:cs="ＭＳ 明朝" w:hint="eastAsia"/>
        </w:rPr>
        <w:t>系触媒よりも少なくとも低いことが示唆された。これは、触媒表面に</w:t>
      </w:r>
      <w:proofErr w:type="spellStart"/>
      <w:r w:rsidRPr="00970555">
        <w:t>MoOx</w:t>
      </w:r>
      <w:proofErr w:type="spellEnd"/>
      <w:r w:rsidRPr="00970555">
        <w:rPr>
          <w:rFonts w:ascii="ＭＳ 明朝" w:eastAsia="ＭＳ 明朝" w:hAnsi="ＭＳ 明朝" w:cs="ＭＳ 明朝" w:hint="eastAsia"/>
        </w:rPr>
        <w:t>が存在しなかったという判断の証拠でもあります。</w:t>
      </w:r>
      <w:r w:rsidRPr="00970555">
        <w:t>Pt/MoS2</w:t>
      </w:r>
      <w:r w:rsidRPr="00970555">
        <w:rPr>
          <w:rFonts w:ascii="ＭＳ 明朝" w:eastAsia="ＭＳ 明朝" w:hAnsi="ＭＳ 明朝" w:cs="ＭＳ 明朝" w:hint="eastAsia"/>
        </w:rPr>
        <w:t>触媒上の酸点の欠如は、反応を高温で行わなければならなかった理由の</w:t>
      </w:r>
      <w:r w:rsidRPr="00970555">
        <w:t>1</w:t>
      </w:r>
      <w:r w:rsidRPr="00970555">
        <w:rPr>
          <w:rFonts w:ascii="ＭＳ 明朝" w:eastAsia="ＭＳ 明朝" w:hAnsi="ＭＳ 明朝" w:cs="ＭＳ 明朝" w:hint="eastAsia"/>
        </w:rPr>
        <w:t>つである可能性があります。</w:t>
      </w:r>
    </w:p>
    <w:p w14:paraId="1FDA0D48" w14:textId="0C6CCD34" w:rsidR="008561B2" w:rsidRDefault="00970555">
      <w:pPr>
        <w:spacing w:after="238"/>
        <w:ind w:left="-2" w:firstLine="227"/>
      </w:pPr>
      <w:r w:rsidRPr="00970555">
        <w:rPr>
          <w:rFonts w:ascii="ＭＳ 明朝" w:eastAsia="ＭＳ 明朝" w:hAnsi="ＭＳ 明朝" w:cs="ＭＳ 明朝" w:hint="eastAsia"/>
        </w:rPr>
        <w:t>貴金属サイトは、特に水溶液中で</w:t>
      </w:r>
      <w:r w:rsidRPr="00970555">
        <w:t>H2</w:t>
      </w:r>
      <w:r w:rsidRPr="00970555">
        <w:rPr>
          <w:rFonts w:ascii="ＭＳ 明朝" w:eastAsia="ＭＳ 明朝" w:hAnsi="ＭＳ 明朝" w:cs="ＭＳ 明朝" w:hint="eastAsia"/>
        </w:rPr>
        <w:t>不均一解離を介してプロトンを生成することができると報告されています</w:t>
      </w:r>
      <w:r w:rsidRPr="00970555">
        <w:t>[57</w:t>
      </w:r>
      <w:r w:rsidRPr="00970555">
        <w:rPr>
          <w:rFonts w:ascii="ＭＳ 明朝" w:eastAsia="ＭＳ 明朝" w:hAnsi="ＭＳ 明朝" w:cs="ＭＳ 明朝" w:hint="eastAsia"/>
        </w:rPr>
        <w:t>、</w:t>
      </w:r>
      <w:r w:rsidRPr="00970555">
        <w:t>59</w:t>
      </w:r>
      <w:r w:rsidRPr="00970555">
        <w:rPr>
          <w:rFonts w:ascii="ＭＳ 明朝" w:eastAsia="ＭＳ 明朝" w:hAnsi="ＭＳ 明朝" w:cs="ＭＳ 明朝" w:hint="eastAsia"/>
        </w:rPr>
        <w:t>、</w:t>
      </w:r>
      <w:r w:rsidRPr="00970555">
        <w:t>60]</w:t>
      </w:r>
      <w:r w:rsidRPr="00970555">
        <w:rPr>
          <w:rFonts w:ascii="ＭＳ 明朝" w:eastAsia="ＭＳ 明朝" w:hAnsi="ＭＳ 明朝" w:cs="ＭＳ 明朝" w:hint="eastAsia"/>
        </w:rPr>
        <w:t>。水溶媒は、プロトン拡散障壁の低減に重要な役割を果たし、その波及に寄与します</w:t>
      </w:r>
      <w:r w:rsidRPr="00970555">
        <w:t>[60]</w:t>
      </w:r>
      <w:r w:rsidRPr="00970555">
        <w:rPr>
          <w:rFonts w:ascii="ＭＳ 明朝" w:eastAsia="ＭＳ 明朝" w:hAnsi="ＭＳ 明朝" w:cs="ＭＳ 明朝" w:hint="eastAsia"/>
        </w:rPr>
        <w:t>。イソプロパノール、</w:t>
      </w:r>
      <w:r w:rsidRPr="00970555">
        <w:t>1,4-</w:t>
      </w:r>
      <w:r w:rsidRPr="00970555">
        <w:rPr>
          <w:rFonts w:ascii="ＭＳ 明朝" w:eastAsia="ＭＳ 明朝" w:hAnsi="ＭＳ 明朝" w:cs="ＭＳ 明朝" w:hint="eastAsia"/>
        </w:rPr>
        <w:t>ジオキサンなど異なる溶媒を用いて、または溶媒を用いずに条件付き実験を行った。水中では</w:t>
      </w:r>
      <w:r w:rsidRPr="00970555">
        <w:t>1,5-PDO</w:t>
      </w:r>
      <w:r w:rsidRPr="00970555">
        <w:rPr>
          <w:rFonts w:ascii="ＭＳ 明朝" w:eastAsia="ＭＳ 明朝" w:hAnsi="ＭＳ 明朝" w:cs="ＭＳ 明朝" w:hint="eastAsia"/>
        </w:rPr>
        <w:t>と</w:t>
      </w:r>
      <w:r w:rsidRPr="00970555">
        <w:t>THP</w:t>
      </w:r>
      <w:r w:rsidRPr="00970555">
        <w:rPr>
          <w:rFonts w:ascii="ＭＳ 明朝" w:eastAsia="ＭＳ 明朝" w:hAnsi="ＭＳ 明朝" w:cs="ＭＳ 明朝" w:hint="eastAsia"/>
        </w:rPr>
        <w:t>がほとんど生成しなかったか、</w:t>
      </w:r>
      <w:r w:rsidRPr="00970555">
        <w:t>THFA</w:t>
      </w:r>
      <w:r w:rsidRPr="00970555">
        <w:rPr>
          <w:rFonts w:ascii="ＭＳ 明朝" w:eastAsia="ＭＳ 明朝" w:hAnsi="ＭＳ 明朝" w:cs="ＭＳ 明朝" w:hint="eastAsia"/>
        </w:rPr>
        <w:t>の転化率が非常に低かった</w:t>
      </w:r>
      <w:r w:rsidRPr="00970555">
        <w:t>(</w:t>
      </w:r>
      <w:r w:rsidRPr="00970555">
        <w:rPr>
          <w:rFonts w:ascii="ＭＳ 明朝" w:eastAsia="ＭＳ 明朝" w:hAnsi="ＭＳ 明朝" w:cs="ＭＳ 明朝" w:hint="eastAsia"/>
        </w:rPr>
        <w:t>表</w:t>
      </w:r>
      <w:r w:rsidRPr="00970555">
        <w:t>S3)</w:t>
      </w:r>
      <w:r w:rsidRPr="00970555">
        <w:rPr>
          <w:rFonts w:ascii="ＭＳ 明朝" w:eastAsia="ＭＳ 明朝" w:hAnsi="ＭＳ 明朝" w:cs="ＭＳ 明朝" w:hint="eastAsia"/>
        </w:rPr>
        <w:t>。これは、反応溶媒を水から</w:t>
      </w:r>
      <w:r w:rsidRPr="00970555">
        <w:t>n-</w:t>
      </w:r>
      <w:r w:rsidRPr="00970555">
        <w:rPr>
          <w:rFonts w:ascii="ＭＳ 明朝" w:eastAsia="ＭＳ 明朝" w:hAnsi="ＭＳ 明朝" w:cs="ＭＳ 明朝" w:hint="eastAsia"/>
        </w:rPr>
        <w:t>ヘプタン</w:t>
      </w:r>
      <w:r w:rsidRPr="00970555">
        <w:t>(</w:t>
      </w:r>
      <w:r w:rsidRPr="00970555">
        <w:rPr>
          <w:rFonts w:ascii="ＭＳ 明朝" w:eastAsia="ＭＳ 明朝" w:hAnsi="ＭＳ 明朝" w:cs="ＭＳ 明朝" w:hint="eastAsia"/>
        </w:rPr>
        <w:t>非プロトン性および非極性溶媒</w:t>
      </w:r>
      <w:r w:rsidRPr="00970555">
        <w:t>)</w:t>
      </w:r>
      <w:r w:rsidRPr="00970555">
        <w:rPr>
          <w:rFonts w:ascii="ＭＳ 明朝" w:eastAsia="ＭＳ 明朝" w:hAnsi="ＭＳ 明朝" w:cs="ＭＳ 明朝" w:hint="eastAsia"/>
        </w:rPr>
        <w:t>に移行すると、</w:t>
      </w:r>
      <w:r w:rsidRPr="00970555">
        <w:t>1,5-</w:t>
      </w:r>
      <w:r w:rsidRPr="00970555">
        <w:rPr>
          <w:rFonts w:ascii="ＭＳ 明朝" w:eastAsia="ＭＳ 明朝" w:hAnsi="ＭＳ 明朝" w:cs="ＭＳ 明朝" w:hint="eastAsia"/>
        </w:rPr>
        <w:t>ペンタンジオールの生成が著しく低下するという中川らの結果と一致しています。その理由は、</w:t>
      </w:r>
      <w:proofErr w:type="spellStart"/>
      <w:r w:rsidRPr="00970555">
        <w:t>Ir-ReOx</w:t>
      </w:r>
      <w:proofErr w:type="spellEnd"/>
      <w:r w:rsidRPr="00970555">
        <w:t>/SiO2</w:t>
      </w:r>
      <w:r w:rsidRPr="00970555">
        <w:rPr>
          <w:rFonts w:ascii="ＭＳ 明朝" w:eastAsia="ＭＳ 明朝" w:hAnsi="ＭＳ 明朝" w:cs="ＭＳ 明朝" w:hint="eastAsia"/>
        </w:rPr>
        <w:t>上の非極性アルカン溶媒中でのアニオン性水素種の形成が困難であることに起因していました</w:t>
      </w:r>
      <w:r w:rsidRPr="00970555">
        <w:t>[61]</w:t>
      </w:r>
      <w:r w:rsidRPr="00970555">
        <w:rPr>
          <w:rFonts w:ascii="ＭＳ 明朝" w:eastAsia="ＭＳ 明朝" w:hAnsi="ＭＳ 明朝" w:cs="ＭＳ 明朝" w:hint="eastAsia"/>
        </w:rPr>
        <w:t>。そこで、</w:t>
      </w:r>
      <w:r w:rsidRPr="00970555">
        <w:t>Pt/MoS2</w:t>
      </w:r>
      <w:r w:rsidRPr="00970555">
        <w:rPr>
          <w:rFonts w:ascii="ＭＳ 明朝" w:eastAsia="ＭＳ 明朝" w:hAnsi="ＭＳ 明朝" w:cs="ＭＳ 明朝" w:hint="eastAsia"/>
        </w:rPr>
        <w:t>上の</w:t>
      </w:r>
      <w:r w:rsidRPr="00970555">
        <w:t>H2</w:t>
      </w:r>
      <w:r w:rsidRPr="00970555">
        <w:rPr>
          <w:rFonts w:ascii="ＭＳ 明朝" w:eastAsia="ＭＳ 明朝" w:hAnsi="ＭＳ 明朝" w:cs="ＭＳ 明朝" w:hint="eastAsia"/>
        </w:rPr>
        <w:t>ヘテロ分解解離が水中で促進され、その場で酸サイトが生成され、</w:t>
      </w:r>
      <w:r w:rsidRPr="00970555">
        <w:t>THFA</w:t>
      </w:r>
      <w:r w:rsidRPr="00970555">
        <w:rPr>
          <w:rFonts w:ascii="ＭＳ 明朝" w:eastAsia="ＭＳ 明朝" w:hAnsi="ＭＳ 明朝" w:cs="ＭＳ 明朝" w:hint="eastAsia"/>
        </w:rPr>
        <w:t>の水素化分解に重要な役割を果たしたと推測しました。</w:t>
      </w:r>
    </w:p>
    <w:p w14:paraId="0B3C4612" w14:textId="77777777" w:rsidR="008561B2" w:rsidRDefault="005650A4">
      <w:pPr>
        <w:pStyle w:val="2"/>
        <w:ind w:left="377" w:hanging="392"/>
      </w:pPr>
      <w:r>
        <w:t>Discussion on Active Sites and Catalyst Stability</w:t>
      </w:r>
    </w:p>
    <w:p w14:paraId="2258DBE2" w14:textId="3C04001A" w:rsidR="008561B2" w:rsidRDefault="00066C40">
      <w:pPr>
        <w:ind w:left="8"/>
      </w:pPr>
      <w:r w:rsidRPr="00066C40">
        <w:rPr>
          <w:rFonts w:ascii="ＭＳ 明朝" w:eastAsia="ＭＳ 明朝" w:hAnsi="ＭＳ 明朝" w:cs="ＭＳ 明朝" w:hint="eastAsia"/>
        </w:rPr>
        <w:t>上記の</w:t>
      </w:r>
      <w:r w:rsidRPr="00066C40">
        <w:t>HRTEM</w:t>
      </w:r>
      <w:r w:rsidRPr="00066C40">
        <w:rPr>
          <w:rFonts w:ascii="ＭＳ 明朝" w:eastAsia="ＭＳ 明朝" w:hAnsi="ＭＳ 明朝" w:cs="ＭＳ 明朝" w:hint="eastAsia"/>
        </w:rPr>
        <w:t>および</w:t>
      </w:r>
      <w:r w:rsidRPr="00066C40">
        <w:t>XRD</w:t>
      </w:r>
      <w:r w:rsidRPr="00066C40">
        <w:rPr>
          <w:rFonts w:ascii="ＭＳ 明朝" w:eastAsia="ＭＳ 明朝" w:hAnsi="ＭＳ 明朝" w:cs="ＭＳ 明朝" w:hint="eastAsia"/>
        </w:rPr>
        <w:t>パターン分析から、</w:t>
      </w:r>
      <w:r w:rsidRPr="00066C40">
        <w:t>1</w:t>
      </w:r>
      <w:r w:rsidRPr="00066C40">
        <w:rPr>
          <w:rFonts w:ascii="ＭＳ 明朝" w:eastAsia="ＭＳ 明朝" w:hAnsi="ＭＳ 明朝" w:cs="ＭＳ 明朝" w:hint="eastAsia"/>
        </w:rPr>
        <w:t>〜</w:t>
      </w:r>
      <w:r w:rsidRPr="00066C40">
        <w:t>4%Pt/MoS2</w:t>
      </w:r>
      <w:r w:rsidRPr="00066C40">
        <w:rPr>
          <w:rFonts w:ascii="ＭＳ 明朝" w:eastAsia="ＭＳ 明朝" w:hAnsi="ＭＳ 明朝" w:cs="ＭＳ 明朝" w:hint="eastAsia"/>
        </w:rPr>
        <w:t>触媒で</w:t>
      </w:r>
      <w:r w:rsidRPr="00066C40">
        <w:t>1.7</w:t>
      </w:r>
      <w:r w:rsidRPr="00066C40">
        <w:rPr>
          <w:rFonts w:ascii="ＭＳ 明朝" w:eastAsia="ＭＳ 明朝" w:hAnsi="ＭＳ 明朝" w:cs="ＭＳ 明朝" w:hint="eastAsia"/>
        </w:rPr>
        <w:t>〜</w:t>
      </w:r>
      <w:r w:rsidRPr="00066C40">
        <w:t>3.4 nm</w:t>
      </w:r>
      <w:r w:rsidRPr="00066C40">
        <w:rPr>
          <w:rFonts w:ascii="ＭＳ 明朝" w:eastAsia="ＭＳ 明朝" w:hAnsi="ＭＳ 明朝" w:cs="ＭＳ 明朝" w:hint="eastAsia"/>
        </w:rPr>
        <w:t>の範囲で変化した平均</w:t>
      </w:r>
      <w:r w:rsidRPr="00066C40">
        <w:t>Pt</w:t>
      </w:r>
      <w:r w:rsidRPr="00066C40">
        <w:rPr>
          <w:rFonts w:ascii="ＭＳ 明朝" w:eastAsia="ＭＳ 明朝" w:hAnsi="ＭＳ 明朝" w:cs="ＭＳ 明朝" w:hint="eastAsia"/>
        </w:rPr>
        <w:t>粒子サイズに大きな違いは見られませんでした。しかし、触媒活性は</w:t>
      </w:r>
      <w:r w:rsidRPr="00066C40">
        <w:t>Pt</w:t>
      </w:r>
      <w:r w:rsidRPr="00066C40">
        <w:rPr>
          <w:rFonts w:ascii="ＭＳ 明朝" w:eastAsia="ＭＳ 明朝" w:hAnsi="ＭＳ 明朝" w:cs="ＭＳ 明朝" w:hint="eastAsia"/>
        </w:rPr>
        <w:t>負荷の増加とともに</w:t>
      </w:r>
      <w:r w:rsidRPr="00066C40">
        <w:t>10</w:t>
      </w:r>
      <w:r w:rsidRPr="00066C40">
        <w:rPr>
          <w:rFonts w:ascii="ＭＳ 明朝" w:eastAsia="ＭＳ 明朝" w:hAnsi="ＭＳ 明朝" w:cs="ＭＳ 明朝" w:hint="eastAsia"/>
        </w:rPr>
        <w:t>倍に増強された。一方、触媒上の金属</w:t>
      </w:r>
      <w:r w:rsidRPr="00066C40">
        <w:t>Pt</w:t>
      </w:r>
      <w:r w:rsidRPr="00066C40">
        <w:rPr>
          <w:rFonts w:ascii="ＭＳ 明朝" w:eastAsia="ＭＳ 明朝" w:hAnsi="ＭＳ 明朝" w:cs="ＭＳ 明朝" w:hint="eastAsia"/>
        </w:rPr>
        <w:t>サイトの量は、</w:t>
      </w:r>
      <w:r w:rsidRPr="00066C40">
        <w:t>H2</w:t>
      </w:r>
      <w:r w:rsidRPr="00066C40">
        <w:rPr>
          <w:rFonts w:ascii="ＭＳ 明朝" w:eastAsia="ＭＳ 明朝" w:hAnsi="ＭＳ 明朝" w:cs="ＭＳ 明朝" w:hint="eastAsia"/>
        </w:rPr>
        <w:t>や</w:t>
      </w:r>
      <w:r w:rsidRPr="00066C40">
        <w:t>CO</w:t>
      </w:r>
      <w:r w:rsidRPr="00066C40">
        <w:rPr>
          <w:rFonts w:ascii="ＭＳ 明朝" w:eastAsia="ＭＳ 明朝" w:hAnsi="ＭＳ 明朝" w:cs="ＭＳ 明朝" w:hint="eastAsia"/>
        </w:rPr>
        <w:t>化学吸収などの表面感受性法では検出できませ</w:t>
      </w:r>
      <w:r w:rsidRPr="00066C40">
        <w:rPr>
          <w:rFonts w:ascii="ＭＳ 明朝" w:eastAsia="ＭＳ 明朝" w:hAnsi="ＭＳ 明朝" w:cs="ＭＳ 明朝" w:hint="eastAsia"/>
        </w:rPr>
        <w:t>んでした。</w:t>
      </w:r>
      <w:r w:rsidRPr="00066C40">
        <w:t>Pt</w:t>
      </w:r>
      <w:r w:rsidRPr="00066C40">
        <w:rPr>
          <w:rFonts w:ascii="ＭＳ 明朝" w:eastAsia="ＭＳ 明朝" w:hAnsi="ＭＳ 明朝" w:cs="ＭＳ 明朝" w:hint="eastAsia"/>
        </w:rPr>
        <w:t>粒子の一部は</w:t>
      </w:r>
      <w:r w:rsidRPr="00066C40">
        <w:t>MoS2</w:t>
      </w:r>
      <w:r w:rsidRPr="00066C40">
        <w:rPr>
          <w:rFonts w:ascii="ＭＳ 明朝" w:eastAsia="ＭＳ 明朝" w:hAnsi="ＭＳ 明朝" w:cs="ＭＳ 明朝" w:hint="eastAsia"/>
        </w:rPr>
        <w:t>層で覆われていることもわかっており、これは</w:t>
      </w:r>
      <w:r w:rsidRPr="00066C40">
        <w:t>XPS</w:t>
      </w:r>
      <w:r w:rsidRPr="00066C40">
        <w:rPr>
          <w:rFonts w:ascii="ＭＳ 明朝" w:eastAsia="ＭＳ 明朝" w:hAnsi="ＭＳ 明朝" w:cs="ＭＳ 明朝" w:hint="eastAsia"/>
        </w:rPr>
        <w:t>分析と一致しています。</w:t>
      </w:r>
      <w:r w:rsidRPr="00066C40">
        <w:t>TPO-TPR</w:t>
      </w:r>
      <w:r w:rsidRPr="00066C40">
        <w:rPr>
          <w:rFonts w:ascii="ＭＳ 明朝" w:eastAsia="ＭＳ 明朝" w:hAnsi="ＭＳ 明朝" w:cs="ＭＳ 明朝" w:hint="eastAsia"/>
        </w:rPr>
        <w:t>実験は、</w:t>
      </w:r>
      <w:r w:rsidRPr="00066C40">
        <w:t>Pt</w:t>
      </w:r>
      <w:r w:rsidRPr="00066C40">
        <w:rPr>
          <w:rFonts w:ascii="ＭＳ 明朝" w:eastAsia="ＭＳ 明朝" w:hAnsi="ＭＳ 明朝" w:cs="ＭＳ 明朝" w:hint="eastAsia"/>
        </w:rPr>
        <w:t>が</w:t>
      </w:r>
      <w:r w:rsidRPr="00066C40">
        <w:t>Mo</w:t>
      </w:r>
      <w:r w:rsidRPr="00066C40">
        <w:rPr>
          <w:rFonts w:ascii="ＭＳ 明朝" w:eastAsia="ＭＳ 明朝" w:hAnsi="ＭＳ 明朝" w:cs="ＭＳ 明朝" w:hint="eastAsia"/>
        </w:rPr>
        <w:t>種に密接に接触していることを示した。</w:t>
      </w:r>
      <w:r w:rsidRPr="00066C40">
        <w:t>SMSI</w:t>
      </w:r>
      <w:r w:rsidRPr="00066C40">
        <w:rPr>
          <w:rFonts w:ascii="ＭＳ 明朝" w:eastAsia="ＭＳ 明朝" w:hAnsi="ＭＳ 明朝" w:cs="ＭＳ 明朝" w:hint="eastAsia"/>
        </w:rPr>
        <w:t>効果は明らかに</w:t>
      </w:r>
      <w:r w:rsidRPr="00066C40">
        <w:t>Pt/MoS2</w:t>
      </w:r>
      <w:r w:rsidRPr="00066C40">
        <w:rPr>
          <w:rFonts w:ascii="ＭＳ 明朝" w:eastAsia="ＭＳ 明朝" w:hAnsi="ＭＳ 明朝" w:cs="ＭＳ 明朝" w:hint="eastAsia"/>
        </w:rPr>
        <w:t>で発生し、これはおそらく</w:t>
      </w:r>
      <w:r w:rsidRPr="00066C40">
        <w:t>Pt</w:t>
      </w:r>
      <w:r w:rsidRPr="00066C40">
        <w:rPr>
          <w:rFonts w:ascii="ＭＳ 明朝" w:eastAsia="ＭＳ 明朝" w:hAnsi="ＭＳ 明朝" w:cs="ＭＳ 明朝" w:hint="eastAsia"/>
        </w:rPr>
        <w:t>と</w:t>
      </w:r>
      <w:r w:rsidRPr="00066C40">
        <w:t>S</w:t>
      </w:r>
      <w:r w:rsidRPr="00066C40">
        <w:rPr>
          <w:rFonts w:ascii="ＭＳ 明朝" w:eastAsia="ＭＳ 明朝" w:hAnsi="ＭＳ 明朝" w:cs="ＭＳ 明朝" w:hint="eastAsia"/>
        </w:rPr>
        <w:t>の間の電子移動によって引き起こされ</w:t>
      </w:r>
      <w:r w:rsidRPr="00066C40">
        <w:t>[49]</w:t>
      </w:r>
      <w:r w:rsidRPr="00066C40">
        <w:rPr>
          <w:rFonts w:ascii="ＭＳ 明朝" w:eastAsia="ＭＳ 明朝" w:hAnsi="ＭＳ 明朝" w:cs="ＭＳ 明朝" w:hint="eastAsia"/>
        </w:rPr>
        <w:t>、および</w:t>
      </w:r>
      <w:r w:rsidRPr="00066C40">
        <w:t>Pt</w:t>
      </w:r>
      <w:r w:rsidRPr="00066C40">
        <w:rPr>
          <w:rFonts w:ascii="ＭＳ 明朝" w:eastAsia="ＭＳ 明朝" w:hAnsi="ＭＳ 明朝" w:cs="ＭＳ 明朝" w:hint="eastAsia"/>
        </w:rPr>
        <w:t>粒子での</w:t>
      </w:r>
      <w:r w:rsidRPr="00066C40">
        <w:t>MoS2</w:t>
      </w:r>
      <w:r w:rsidRPr="00066C40">
        <w:rPr>
          <w:rFonts w:ascii="ＭＳ 明朝" w:eastAsia="ＭＳ 明朝" w:hAnsi="ＭＳ 明朝" w:cs="ＭＳ 明朝" w:hint="eastAsia"/>
        </w:rPr>
        <w:t>のカバレッジによって引き起こされます。我々は、</w:t>
      </w:r>
      <w:r w:rsidRPr="00066C40">
        <w:t>SMSI</w:t>
      </w:r>
      <w:r w:rsidRPr="00066C40">
        <w:rPr>
          <w:rFonts w:ascii="ＭＳ 明朝" w:eastAsia="ＭＳ 明朝" w:hAnsi="ＭＳ 明朝" w:cs="ＭＳ 明朝" w:hint="eastAsia"/>
        </w:rPr>
        <w:t>が</w:t>
      </w:r>
      <w:r w:rsidRPr="00066C40">
        <w:t>Pt</w:t>
      </w:r>
      <w:r w:rsidRPr="00066C40">
        <w:rPr>
          <w:rFonts w:ascii="ＭＳ 明朝" w:eastAsia="ＭＳ 明朝" w:hAnsi="ＭＳ 明朝" w:cs="ＭＳ 明朝" w:hint="eastAsia"/>
        </w:rPr>
        <w:t>粒子の活性を著しく低下させること、特に</w:t>
      </w:r>
      <w:r w:rsidRPr="00066C40">
        <w:t>Pt</w:t>
      </w:r>
      <w:r w:rsidRPr="00066C40">
        <w:rPr>
          <w:rFonts w:ascii="ＭＳ 明朝" w:eastAsia="ＭＳ 明朝" w:hAnsi="ＭＳ 明朝" w:cs="ＭＳ 明朝" w:hint="eastAsia"/>
        </w:rPr>
        <w:t>負荷が低く、粒子が</w:t>
      </w:r>
      <w:r w:rsidRPr="00066C40">
        <w:t>2nm</w:t>
      </w:r>
      <w:r w:rsidRPr="00066C40">
        <w:rPr>
          <w:rFonts w:ascii="ＭＳ 明朝" w:eastAsia="ＭＳ 明朝" w:hAnsi="ＭＳ 明朝" w:cs="ＭＳ 明朝" w:hint="eastAsia"/>
        </w:rPr>
        <w:t>未満の粒子に対して、その活性を低下させることを提案した。同様の効果は</w:t>
      </w:r>
      <w:r w:rsidRPr="00066C40">
        <w:t>M-</w:t>
      </w:r>
      <w:proofErr w:type="spellStart"/>
      <w:r w:rsidRPr="00066C40">
        <w:t>WOx</w:t>
      </w:r>
      <w:proofErr w:type="spellEnd"/>
      <w:r w:rsidRPr="00066C40">
        <w:t xml:space="preserve"> / TiO2</w:t>
      </w:r>
      <w:r w:rsidRPr="00066C40">
        <w:rPr>
          <w:rFonts w:ascii="ＭＳ 明朝" w:eastAsia="ＭＳ 明朝" w:hAnsi="ＭＳ 明朝" w:cs="ＭＳ 明朝" w:hint="eastAsia"/>
        </w:rPr>
        <w:t>触媒でも報告されており、</w:t>
      </w:r>
      <w:r w:rsidRPr="00066C40">
        <w:t>THFA</w:t>
      </w:r>
      <w:r w:rsidRPr="00066C40">
        <w:rPr>
          <w:rFonts w:ascii="ＭＳ 明朝" w:eastAsia="ＭＳ 明朝" w:hAnsi="ＭＳ 明朝" w:cs="ＭＳ 明朝" w:hint="eastAsia"/>
        </w:rPr>
        <w:t>誘導体の水素化ゴノリン分解の活性は、貴金属粒子</w:t>
      </w:r>
      <w:r w:rsidRPr="00066C40">
        <w:t>(&lt;2 nm)</w:t>
      </w:r>
      <w:r w:rsidRPr="00066C40">
        <w:rPr>
          <w:rFonts w:ascii="ＭＳ 明朝" w:eastAsia="ＭＳ 明朝" w:hAnsi="ＭＳ 明朝" w:cs="ＭＳ 明朝" w:hint="eastAsia"/>
        </w:rPr>
        <w:t>への担体のオーバーコートにより</w:t>
      </w:r>
      <w:r w:rsidRPr="00066C40">
        <w:t>2</w:t>
      </w:r>
      <w:r w:rsidRPr="00066C40">
        <w:rPr>
          <w:rFonts w:ascii="ＭＳ 明朝" w:eastAsia="ＭＳ 明朝" w:hAnsi="ＭＳ 明朝" w:cs="ＭＳ 明朝" w:hint="eastAsia"/>
        </w:rPr>
        <w:t>桁異なりました</w:t>
      </w:r>
      <w:r w:rsidRPr="00066C40">
        <w:t>[62]</w:t>
      </w:r>
      <w:r w:rsidRPr="00066C40">
        <w:rPr>
          <w:rFonts w:ascii="ＭＳ 明朝" w:eastAsia="ＭＳ 明朝" w:hAnsi="ＭＳ 明朝" w:cs="ＭＳ 明朝" w:hint="eastAsia"/>
        </w:rPr>
        <w:t>。</w:t>
      </w:r>
      <w:proofErr w:type="spellStart"/>
      <w:r w:rsidRPr="00066C40">
        <w:t>Qiao</w:t>
      </w:r>
      <w:proofErr w:type="spellEnd"/>
      <w:r w:rsidRPr="00066C40">
        <w:rPr>
          <w:rFonts w:ascii="ＭＳ 明朝" w:eastAsia="ＭＳ 明朝" w:hAnsi="ＭＳ 明朝" w:cs="ＭＳ 明朝" w:hint="eastAsia"/>
        </w:rPr>
        <w:t>と</w:t>
      </w:r>
      <w:r w:rsidRPr="00066C40">
        <w:t>Li</w:t>
      </w:r>
      <w:r w:rsidRPr="00066C40">
        <w:rPr>
          <w:rFonts w:ascii="ＭＳ 明朝" w:eastAsia="ＭＳ 明朝" w:hAnsi="ＭＳ 明朝" w:cs="ＭＳ 明朝" w:hint="eastAsia"/>
        </w:rPr>
        <w:t>らによって報告された別の研究ではごく最近、ナノ金属粒子のサイズが支持体上の</w:t>
      </w:r>
      <w:r w:rsidRPr="00066C40">
        <w:t>SMSI</w:t>
      </w:r>
      <w:r w:rsidRPr="00066C40">
        <w:rPr>
          <w:rFonts w:ascii="ＭＳ 明朝" w:eastAsia="ＭＳ 明朝" w:hAnsi="ＭＳ 明朝" w:cs="ＭＳ 明朝" w:hint="eastAsia"/>
        </w:rPr>
        <w:t>に大きな影響を与えることが判明し、前者の表面張力が高いため、大きいナノ粒子は小さいものよりも支持層にカプセル化されやすい</w:t>
      </w:r>
      <w:r w:rsidRPr="00066C40">
        <w:t>[63]</w:t>
      </w:r>
      <w:r w:rsidRPr="00066C40">
        <w:rPr>
          <w:rFonts w:ascii="ＭＳ 明朝" w:eastAsia="ＭＳ 明朝" w:hAnsi="ＭＳ 明朝" w:cs="ＭＳ 明朝" w:hint="eastAsia"/>
        </w:rPr>
        <w:t>。文献で報告されているこれらの結果は、さまざまな材料での</w:t>
      </w:r>
      <w:r w:rsidRPr="00066C40">
        <w:t>SMSI</w:t>
      </w:r>
      <w:r w:rsidRPr="00066C40">
        <w:rPr>
          <w:rFonts w:ascii="ＭＳ 明朝" w:eastAsia="ＭＳ 明朝" w:hAnsi="ＭＳ 明朝" w:cs="ＭＳ 明朝" w:hint="eastAsia"/>
        </w:rPr>
        <w:t>の複雑さを反映しています。我々の研究と相関して、</w:t>
      </w:r>
      <w:r w:rsidRPr="00066C40">
        <w:t>Pt</w:t>
      </w:r>
      <w:r w:rsidRPr="00066C40">
        <w:rPr>
          <w:rFonts w:ascii="ＭＳ 明朝" w:eastAsia="ＭＳ 明朝" w:hAnsi="ＭＳ 明朝" w:cs="ＭＳ 明朝" w:hint="eastAsia"/>
        </w:rPr>
        <w:t>負荷量が</w:t>
      </w:r>
      <w:r w:rsidRPr="00066C40">
        <w:t>1</w:t>
      </w:r>
      <w:r w:rsidRPr="00066C40">
        <w:rPr>
          <w:rFonts w:ascii="ＭＳ 明朝" w:eastAsia="ＭＳ 明朝" w:hAnsi="ＭＳ 明朝" w:cs="ＭＳ 明朝" w:hint="eastAsia"/>
        </w:rPr>
        <w:t>から</w:t>
      </w:r>
      <w:r w:rsidRPr="00066C40">
        <w:t>4wt%</w:t>
      </w:r>
      <w:r w:rsidRPr="00066C40">
        <w:rPr>
          <w:rFonts w:ascii="ＭＳ 明朝" w:eastAsia="ＭＳ 明朝" w:hAnsi="ＭＳ 明朝" w:cs="ＭＳ 明朝" w:hint="eastAsia"/>
        </w:rPr>
        <w:t>に増加すると、ナノ粒子サイズがある程度変化し、</w:t>
      </w:r>
      <w:r w:rsidRPr="00066C40">
        <w:t>MOS2</w:t>
      </w:r>
      <w:r w:rsidRPr="00066C40">
        <w:rPr>
          <w:rFonts w:ascii="ＭＳ 明朝" w:eastAsia="ＭＳ 明朝" w:hAnsi="ＭＳ 明朝" w:cs="ＭＳ 明朝" w:hint="eastAsia"/>
        </w:rPr>
        <w:t>上の</w:t>
      </w:r>
      <w:r w:rsidRPr="00066C40">
        <w:t>SMSI</w:t>
      </w:r>
      <w:r w:rsidRPr="00066C40">
        <w:rPr>
          <w:rFonts w:ascii="ＭＳ 明朝" w:eastAsia="ＭＳ 明朝" w:hAnsi="ＭＳ 明朝" w:cs="ＭＳ 明朝" w:hint="eastAsia"/>
        </w:rPr>
        <w:t>に影響を及ぼし、それに応じて触媒性能が変化した。</w:t>
      </w:r>
      <w:r w:rsidRPr="00066C40">
        <w:t>Pt/MoS2</w:t>
      </w:r>
      <w:r w:rsidRPr="00066C40">
        <w:rPr>
          <w:rFonts w:ascii="ＭＳ 明朝" w:eastAsia="ＭＳ 明朝" w:hAnsi="ＭＳ 明朝" w:cs="ＭＳ 明朝" w:hint="eastAsia"/>
        </w:rPr>
        <w:t>触媒上の活性部位は、密接に相互作用した</w:t>
      </w:r>
      <w:r w:rsidRPr="00066C40">
        <w:t>Mo</w:t>
      </w:r>
      <w:r w:rsidRPr="00066C40">
        <w:rPr>
          <w:rFonts w:ascii="ＭＳ 明朝" w:eastAsia="ＭＳ 明朝" w:hAnsi="ＭＳ 明朝" w:cs="ＭＳ 明朝" w:hint="eastAsia"/>
        </w:rPr>
        <w:t>および</w:t>
      </w:r>
      <w:r w:rsidRPr="00066C40">
        <w:t>Pt</w:t>
      </w:r>
      <w:r w:rsidRPr="00066C40">
        <w:rPr>
          <w:rFonts w:ascii="ＭＳ 明朝" w:eastAsia="ＭＳ 明朝" w:hAnsi="ＭＳ 明朝" w:cs="ＭＳ 明朝" w:hint="eastAsia"/>
        </w:rPr>
        <w:t>部位に起因すると考えられる。接触した</w:t>
      </w:r>
      <w:r w:rsidRPr="00066C40">
        <w:t>Pt</w:t>
      </w:r>
      <w:r w:rsidRPr="00066C40">
        <w:rPr>
          <w:rFonts w:ascii="ＭＳ 明朝" w:eastAsia="ＭＳ 明朝" w:hAnsi="ＭＳ 明朝" w:cs="ＭＳ 明朝" w:hint="eastAsia"/>
        </w:rPr>
        <w:t>種によって活性化された</w:t>
      </w:r>
      <w:r w:rsidRPr="00066C40">
        <w:t>Mo</w:t>
      </w:r>
      <w:r w:rsidRPr="00066C40">
        <w:rPr>
          <w:rFonts w:ascii="ＭＳ 明朝" w:eastAsia="ＭＳ 明朝" w:hAnsi="ＭＳ 明朝" w:cs="ＭＳ 明朝" w:hint="eastAsia"/>
        </w:rPr>
        <w:t>サイトは反応物を吸着し、近くの</w:t>
      </w:r>
      <w:r w:rsidRPr="00066C40">
        <w:t>Pt</w:t>
      </w:r>
      <w:r w:rsidRPr="00066C40">
        <w:rPr>
          <w:rFonts w:ascii="ＭＳ 明朝" w:eastAsia="ＭＳ 明朝" w:hAnsi="ＭＳ 明朝" w:cs="ＭＳ 明朝" w:hint="eastAsia"/>
        </w:rPr>
        <w:t>サイトは水素化を触媒した。</w:t>
      </w:r>
    </w:p>
    <w:p w14:paraId="5FF76688" w14:textId="4E3E4E5F" w:rsidR="008561B2" w:rsidRDefault="00066C40" w:rsidP="00066C40">
      <w:pPr>
        <w:ind w:left="-2" w:firstLine="227"/>
      </w:pPr>
      <w:r w:rsidRPr="00066C40">
        <w:rPr>
          <w:rFonts w:ascii="ＭＳ 明朝" w:eastAsia="ＭＳ 明朝" w:hAnsi="ＭＳ 明朝" w:cs="ＭＳ 明朝" w:hint="eastAsia"/>
        </w:rPr>
        <w:t>酸性度に関しては、ピリジンおよび</w:t>
      </w:r>
      <w:r w:rsidRPr="00066C40">
        <w:t>DTBP-FTIR</w:t>
      </w:r>
      <w:r w:rsidRPr="00066C40">
        <w:rPr>
          <w:rFonts w:ascii="ＭＳ 明朝" w:eastAsia="ＭＳ 明朝" w:hAnsi="ＭＳ 明朝" w:cs="ＭＳ 明朝" w:hint="eastAsia"/>
        </w:rPr>
        <w:t>分光測定により、反応前後の</w:t>
      </w:r>
      <w:r w:rsidRPr="00066C40">
        <w:t>Pt/MoS2</w:t>
      </w:r>
      <w:r w:rsidRPr="00066C40">
        <w:rPr>
          <w:rFonts w:ascii="ＭＳ 明朝" w:eastAsia="ＭＳ 明朝" w:hAnsi="ＭＳ 明朝" w:cs="ＭＳ 明朝" w:hint="eastAsia"/>
        </w:rPr>
        <w:t>触媒上の酸点数が少なすぎて識別できないことが示されました。ラマンスペクトルおよびピリジン</w:t>
      </w:r>
      <w:r w:rsidRPr="00066C40">
        <w:t>FTIR</w:t>
      </w:r>
      <w:r w:rsidRPr="00066C40">
        <w:rPr>
          <w:rFonts w:ascii="ＭＳ 明朝" w:eastAsia="ＭＳ 明朝" w:hAnsi="ＭＳ 明朝" w:cs="ＭＳ 明朝" w:hint="eastAsia"/>
        </w:rPr>
        <w:t>の結果によって示されるように、新鮮または使用済みの触媒表面に</w:t>
      </w:r>
      <w:r w:rsidRPr="00066C40">
        <w:t>MoO3</w:t>
      </w:r>
      <w:r w:rsidRPr="00066C40">
        <w:rPr>
          <w:rFonts w:ascii="ＭＳ 明朝" w:eastAsia="ＭＳ 明朝" w:hAnsi="ＭＳ 明朝" w:cs="ＭＳ 明朝" w:hint="eastAsia"/>
        </w:rPr>
        <w:t>は観察されなかった。</w:t>
      </w:r>
      <w:r w:rsidRPr="00066C40">
        <w:t xml:space="preserve">4 </w:t>
      </w:r>
      <w:proofErr w:type="spellStart"/>
      <w:r w:rsidRPr="00066C40">
        <w:t>wt</w:t>
      </w:r>
      <w:proofErr w:type="spellEnd"/>
      <w:r w:rsidRPr="00066C40">
        <w:t xml:space="preserve">% Pt/MoO3 </w:t>
      </w:r>
      <w:r w:rsidRPr="00066C40">
        <w:rPr>
          <w:rFonts w:ascii="ＭＳ 明朝" w:eastAsia="ＭＳ 明朝" w:hAnsi="ＭＳ 明朝" w:cs="ＭＳ 明朝" w:hint="eastAsia"/>
        </w:rPr>
        <w:t>が</w:t>
      </w:r>
      <w:r w:rsidRPr="00066C40">
        <w:t xml:space="preserve"> 1,5-PDO </w:t>
      </w:r>
      <w:r w:rsidRPr="00066C40">
        <w:rPr>
          <w:rFonts w:ascii="ＭＳ 明朝" w:eastAsia="ＭＳ 明朝" w:hAnsi="ＭＳ 明朝" w:cs="ＭＳ 明朝" w:hint="eastAsia"/>
        </w:rPr>
        <w:t>および</w:t>
      </w:r>
      <w:r w:rsidRPr="00066C40">
        <w:t xml:space="preserve"> THP </w:t>
      </w:r>
      <w:r w:rsidRPr="00066C40">
        <w:rPr>
          <w:rFonts w:ascii="ＭＳ 明朝" w:eastAsia="ＭＳ 明朝" w:hAnsi="ＭＳ 明朝" w:cs="ＭＳ 明朝" w:hint="eastAsia"/>
        </w:rPr>
        <w:t>の選択性を非常に低くした比較実験</w:t>
      </w:r>
      <w:r w:rsidRPr="00066C40">
        <w:t xml:space="preserve"> (</w:t>
      </w:r>
      <w:r w:rsidRPr="00066C40">
        <w:rPr>
          <w:rFonts w:ascii="ＭＳ 明朝" w:eastAsia="ＭＳ 明朝" w:hAnsi="ＭＳ 明朝" w:cs="ＭＳ 明朝" w:hint="eastAsia"/>
        </w:rPr>
        <w:t>合計</w:t>
      </w:r>
      <w:r w:rsidRPr="00066C40">
        <w:t xml:space="preserve"> 15%</w:t>
      </w:r>
      <w:r w:rsidRPr="00066C40">
        <w:rPr>
          <w:rFonts w:ascii="ＭＳ 明朝" w:eastAsia="ＭＳ 明朝" w:hAnsi="ＭＳ 明朝" w:cs="ＭＳ 明朝" w:hint="eastAsia"/>
        </w:rPr>
        <w:t>、表</w:t>
      </w:r>
      <w:r w:rsidRPr="00066C40">
        <w:t xml:space="preserve"> 1</w:t>
      </w:r>
      <w:r w:rsidRPr="00066C40">
        <w:rPr>
          <w:rFonts w:ascii="ＭＳ 明朝" w:eastAsia="ＭＳ 明朝" w:hAnsi="ＭＳ 明朝" w:cs="ＭＳ 明朝" w:hint="eastAsia"/>
        </w:rPr>
        <w:t>、エントリ</w:t>
      </w:r>
      <w:r w:rsidRPr="00066C40">
        <w:t xml:space="preserve"> 10) </w:t>
      </w:r>
      <w:r w:rsidRPr="00066C40">
        <w:rPr>
          <w:rFonts w:ascii="ＭＳ 明朝" w:eastAsia="ＭＳ 明朝" w:hAnsi="ＭＳ 明朝" w:cs="ＭＳ 明朝" w:hint="eastAsia"/>
        </w:rPr>
        <w:t>では、</w:t>
      </w:r>
      <w:r w:rsidRPr="00066C40">
        <w:t xml:space="preserve">Pt/MoS2 </w:t>
      </w:r>
      <w:r w:rsidRPr="00066C40">
        <w:rPr>
          <w:rFonts w:ascii="ＭＳ 明朝" w:eastAsia="ＭＳ 明朝" w:hAnsi="ＭＳ 明朝" w:cs="ＭＳ 明朝" w:hint="eastAsia"/>
        </w:rPr>
        <w:t>に対する反応に対する</w:t>
      </w:r>
      <w:r w:rsidRPr="00066C40">
        <w:t xml:space="preserve"> </w:t>
      </w:r>
      <w:proofErr w:type="spellStart"/>
      <w:r w:rsidRPr="00066C40">
        <w:t>MoOx</w:t>
      </w:r>
      <w:proofErr w:type="spellEnd"/>
      <w:r w:rsidRPr="00066C40">
        <w:t xml:space="preserve"> </w:t>
      </w:r>
      <w:r w:rsidRPr="00066C40">
        <w:rPr>
          <w:rFonts w:ascii="ＭＳ 明朝" w:eastAsia="ＭＳ 明朝" w:hAnsi="ＭＳ 明朝" w:cs="ＭＳ 明朝" w:hint="eastAsia"/>
        </w:rPr>
        <w:t>の寄与</w:t>
      </w:r>
      <w:r w:rsidRPr="00066C40">
        <w:t xml:space="preserve"> (</w:t>
      </w:r>
      <w:r w:rsidRPr="00066C40">
        <w:rPr>
          <w:rFonts w:ascii="ＭＳ 明朝" w:eastAsia="ＭＳ 明朝" w:hAnsi="ＭＳ 明朝" w:cs="ＭＳ 明朝" w:hint="eastAsia"/>
        </w:rPr>
        <w:t>存在する場合</w:t>
      </w:r>
      <w:r w:rsidRPr="00066C40">
        <w:t xml:space="preserve">) </w:t>
      </w:r>
      <w:r w:rsidRPr="00066C40">
        <w:rPr>
          <w:rFonts w:ascii="ＭＳ 明朝" w:eastAsia="ＭＳ 明朝" w:hAnsi="ＭＳ 明朝" w:cs="ＭＳ 明朝" w:hint="eastAsia"/>
        </w:rPr>
        <w:t>がさらに除外されました。溶媒効果評価は、水が他の有機溶媒と比較して際立っていることを示しています。私たちの研究結果を世界中のさまざまな研究グループによって報告された以前の研究と相関させ</w:t>
      </w:r>
      <w:r w:rsidRPr="00066C40">
        <w:t>[57</w:t>
      </w:r>
      <w:r w:rsidRPr="00066C40">
        <w:rPr>
          <w:rFonts w:ascii="ＭＳ 明朝" w:eastAsia="ＭＳ 明朝" w:hAnsi="ＭＳ 明朝" w:cs="ＭＳ 明朝" w:hint="eastAsia"/>
        </w:rPr>
        <w:t>、</w:t>
      </w:r>
      <w:r w:rsidRPr="00066C40">
        <w:t>59–61]</w:t>
      </w:r>
      <w:r w:rsidRPr="00066C40">
        <w:rPr>
          <w:rFonts w:ascii="ＭＳ 明朝" w:eastAsia="ＭＳ 明朝" w:hAnsi="ＭＳ 明朝" w:cs="ＭＳ 明朝" w:hint="eastAsia"/>
        </w:rPr>
        <w:t>、</w:t>
      </w:r>
      <w:r w:rsidRPr="00066C40">
        <w:t>THFA</w:t>
      </w:r>
      <w:r w:rsidRPr="00066C40">
        <w:rPr>
          <w:rFonts w:ascii="ＭＳ 明朝" w:eastAsia="ＭＳ 明朝" w:hAnsi="ＭＳ 明朝" w:cs="ＭＳ 明朝" w:hint="eastAsia"/>
        </w:rPr>
        <w:t>水素化分解に必要な触媒上の酸性サイトは、</w:t>
      </w:r>
      <w:r w:rsidRPr="00066C40">
        <w:t>Pt</w:t>
      </w:r>
      <w:r w:rsidRPr="00066C40">
        <w:rPr>
          <w:rFonts w:ascii="ＭＳ 明朝" w:eastAsia="ＭＳ 明朝" w:hAnsi="ＭＳ 明朝" w:cs="ＭＳ 明朝" w:hint="eastAsia"/>
        </w:rPr>
        <w:t>サイト上の</w:t>
      </w:r>
      <w:r w:rsidRPr="00066C40">
        <w:t>H2</w:t>
      </w:r>
      <w:r w:rsidRPr="00066C40">
        <w:rPr>
          <w:rFonts w:ascii="ＭＳ 明朝" w:eastAsia="ＭＳ 明朝" w:hAnsi="ＭＳ 明朝" w:cs="ＭＳ 明朝" w:hint="eastAsia"/>
        </w:rPr>
        <w:t>の不均一分解切断によって生成され、さらに水の助けを借りて近くの</w:t>
      </w:r>
      <w:r w:rsidRPr="00066C40">
        <w:t>MoS2</w:t>
      </w:r>
      <w:r w:rsidRPr="00066C40">
        <w:rPr>
          <w:rFonts w:ascii="ＭＳ 明朝" w:eastAsia="ＭＳ 明朝" w:hAnsi="ＭＳ 明朝" w:cs="ＭＳ 明朝" w:hint="eastAsia"/>
        </w:rPr>
        <w:t>サイトにこぼれる</w:t>
      </w:r>
      <w:r w:rsidRPr="00066C40">
        <w:t>in-situ</w:t>
      </w:r>
      <w:r w:rsidRPr="00066C40">
        <w:rPr>
          <w:rFonts w:ascii="ＭＳ 明朝" w:eastAsia="ＭＳ 明朝" w:hAnsi="ＭＳ 明朝" w:cs="ＭＳ 明朝" w:hint="eastAsia"/>
        </w:rPr>
        <w:t>生成プロトンであるはずであると推測しました。</w:t>
      </w:r>
      <w:r w:rsidRPr="00066C40">
        <w:t xml:space="preserve"> </w:t>
      </w:r>
      <w:r w:rsidRPr="00066C40">
        <w:rPr>
          <w:rFonts w:ascii="ＭＳ 明朝" w:eastAsia="ＭＳ 明朝" w:hAnsi="ＭＳ 明朝" w:cs="ＭＳ 明朝" w:hint="eastAsia"/>
        </w:rPr>
        <w:t>反応物の環開口を触媒する。</w:t>
      </w:r>
    </w:p>
    <w:p w14:paraId="4AE8F1C3" w14:textId="77777777" w:rsidR="0031572B" w:rsidRDefault="0031572B" w:rsidP="0031572B">
      <w:pPr>
        <w:spacing w:after="244"/>
        <w:ind w:left="0" w:firstLine="0"/>
        <w:rPr>
          <w:rFonts w:eastAsiaTheme="minorEastAsia"/>
        </w:rPr>
        <w:sectPr w:rsidR="0031572B" w:rsidSect="003F7D3C">
          <w:type w:val="continuous"/>
          <w:pgSz w:w="11906" w:h="15817"/>
          <w:pgMar w:top="1083" w:right="1017" w:bottom="1425" w:left="1020" w:header="720" w:footer="720" w:gutter="0"/>
          <w:cols w:num="2" w:space="285"/>
        </w:sectPr>
      </w:pPr>
    </w:p>
    <w:tbl>
      <w:tblPr>
        <w:tblStyle w:val="a3"/>
        <w:tblW w:w="0" w:type="auto"/>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3"/>
      </w:tblGrid>
      <w:tr w:rsidR="0031572B" w14:paraId="7B8AA26F" w14:textId="77777777" w:rsidTr="0031572B">
        <w:tc>
          <w:tcPr>
            <w:tcW w:w="9753" w:type="dxa"/>
          </w:tcPr>
          <w:p w14:paraId="06941F8A" w14:textId="165C9284" w:rsidR="0031572B" w:rsidRPr="0031572B" w:rsidRDefault="0031572B" w:rsidP="0031572B">
            <w:pPr>
              <w:spacing w:after="244"/>
              <w:ind w:left="0" w:firstLine="0"/>
              <w:rPr>
                <w:rFonts w:eastAsiaTheme="minorEastAsia" w:hint="eastAsia"/>
                <w:sz w:val="17"/>
                <w:szCs w:val="17"/>
              </w:rPr>
            </w:pPr>
            <w:r w:rsidRPr="0031572B">
              <w:rPr>
                <w:rFonts w:ascii="Calibri" w:eastAsiaTheme="minorEastAsia" w:hAnsi="Calibri" w:cs="Calibri"/>
                <w:b/>
                <w:bCs/>
                <w:sz w:val="17"/>
                <w:szCs w:val="17"/>
              </w:rPr>
              <w:lastRenderedPageBreak/>
              <w:t>Table 2</w:t>
            </w:r>
            <w:r w:rsidRPr="0031572B">
              <w:rPr>
                <w:rFonts w:eastAsiaTheme="minorEastAsia"/>
                <w:sz w:val="17"/>
                <w:szCs w:val="17"/>
              </w:rPr>
              <w:t xml:space="preserve">  Results of typical compounds conversion over 4%Pt/MoS2-FR</w:t>
            </w:r>
          </w:p>
        </w:tc>
      </w:tr>
      <w:tr w:rsidR="0031572B" w14:paraId="0FA0F89B" w14:textId="77777777" w:rsidTr="0031572B">
        <w:tc>
          <w:tcPr>
            <w:tcW w:w="9753" w:type="dxa"/>
          </w:tcPr>
          <w:tbl>
            <w:tblPr>
              <w:tblStyle w:val="TableGrid"/>
              <w:tblpPr w:vertAnchor="text" w:tblpXSpec="center" w:tblpY="45"/>
              <w:tblOverlap w:val="never"/>
              <w:tblW w:w="7313" w:type="dxa"/>
              <w:tblInd w:w="0" w:type="dxa"/>
              <w:tblCellMar>
                <w:top w:w="0" w:type="dxa"/>
                <w:left w:w="0" w:type="dxa"/>
                <w:bottom w:w="0" w:type="dxa"/>
                <w:right w:w="10" w:type="dxa"/>
              </w:tblCellMar>
              <w:tblLook w:val="04A0" w:firstRow="1" w:lastRow="0" w:firstColumn="1" w:lastColumn="0" w:noHBand="0" w:noVBand="1"/>
            </w:tblPr>
            <w:tblGrid>
              <w:gridCol w:w="910"/>
              <w:gridCol w:w="1304"/>
              <w:gridCol w:w="1097"/>
              <w:gridCol w:w="1139"/>
              <w:gridCol w:w="851"/>
              <w:gridCol w:w="1002"/>
              <w:gridCol w:w="754"/>
              <w:gridCol w:w="256"/>
            </w:tblGrid>
            <w:tr w:rsidR="0031572B" w14:paraId="56B903EB" w14:textId="77777777" w:rsidTr="0031572B">
              <w:trPr>
                <w:trHeight w:val="330"/>
              </w:trPr>
              <w:tc>
                <w:tcPr>
                  <w:tcW w:w="911" w:type="dxa"/>
                  <w:vMerge w:val="restart"/>
                  <w:tcBorders>
                    <w:top w:val="single" w:sz="5" w:space="0" w:color="000000"/>
                    <w:left w:val="nil"/>
                    <w:bottom w:val="single" w:sz="8" w:space="0" w:color="000000"/>
                    <w:right w:val="nil"/>
                  </w:tcBorders>
                </w:tcPr>
                <w:p w14:paraId="1BB8E2B3" w14:textId="77777777" w:rsidR="0031572B" w:rsidRDefault="0031572B" w:rsidP="0031572B">
                  <w:pPr>
                    <w:spacing w:after="0" w:line="259" w:lineRule="auto"/>
                    <w:ind w:left="0" w:firstLine="0"/>
                    <w:jc w:val="left"/>
                  </w:pPr>
                  <w:r>
                    <w:rPr>
                      <w:sz w:val="17"/>
                    </w:rPr>
                    <w:t>Entry</w:t>
                  </w:r>
                </w:p>
              </w:tc>
              <w:tc>
                <w:tcPr>
                  <w:tcW w:w="1306" w:type="dxa"/>
                  <w:vMerge w:val="restart"/>
                  <w:tcBorders>
                    <w:top w:val="single" w:sz="5" w:space="0" w:color="000000"/>
                    <w:left w:val="nil"/>
                    <w:bottom w:val="single" w:sz="8" w:space="0" w:color="000000"/>
                    <w:right w:val="nil"/>
                  </w:tcBorders>
                </w:tcPr>
                <w:p w14:paraId="1EDDB603" w14:textId="77777777" w:rsidR="0031572B" w:rsidRDefault="0031572B" w:rsidP="0031572B">
                  <w:pPr>
                    <w:spacing w:after="0" w:line="259" w:lineRule="auto"/>
                    <w:ind w:left="0" w:firstLine="0"/>
                    <w:jc w:val="left"/>
                  </w:pPr>
                  <w:r>
                    <w:rPr>
                      <w:sz w:val="17"/>
                    </w:rPr>
                    <w:t>Reactant</w:t>
                  </w:r>
                </w:p>
              </w:tc>
              <w:tc>
                <w:tcPr>
                  <w:tcW w:w="1097" w:type="dxa"/>
                  <w:vMerge w:val="restart"/>
                  <w:tcBorders>
                    <w:top w:val="single" w:sz="5" w:space="0" w:color="000000"/>
                    <w:left w:val="nil"/>
                    <w:bottom w:val="single" w:sz="8" w:space="0" w:color="000000"/>
                    <w:right w:val="nil"/>
                  </w:tcBorders>
                </w:tcPr>
                <w:p w14:paraId="3A9C416B" w14:textId="77777777" w:rsidR="0031572B" w:rsidRDefault="0031572B" w:rsidP="0031572B">
                  <w:pPr>
                    <w:spacing w:after="0" w:line="259" w:lineRule="auto"/>
                    <w:ind w:left="0" w:firstLine="0"/>
                    <w:jc w:val="left"/>
                  </w:pPr>
                  <w:r>
                    <w:rPr>
                      <w:sz w:val="17"/>
                    </w:rPr>
                    <w:t>Conv./%</w:t>
                  </w:r>
                </w:p>
              </w:tc>
              <w:tc>
                <w:tcPr>
                  <w:tcW w:w="1139" w:type="dxa"/>
                  <w:tcBorders>
                    <w:top w:val="single" w:sz="5" w:space="0" w:color="000000"/>
                    <w:left w:val="nil"/>
                    <w:bottom w:val="single" w:sz="5" w:space="0" w:color="000000"/>
                    <w:right w:val="nil"/>
                  </w:tcBorders>
                </w:tcPr>
                <w:p w14:paraId="178685C8" w14:textId="77777777" w:rsidR="0031572B" w:rsidRDefault="0031572B" w:rsidP="0031572B">
                  <w:pPr>
                    <w:spacing w:after="0" w:line="259" w:lineRule="auto"/>
                    <w:ind w:left="0" w:firstLine="0"/>
                    <w:jc w:val="left"/>
                  </w:pPr>
                  <w:r>
                    <w:rPr>
                      <w:sz w:val="17"/>
                    </w:rPr>
                    <w:t>Selectivity/%</w:t>
                  </w:r>
                </w:p>
              </w:tc>
              <w:tc>
                <w:tcPr>
                  <w:tcW w:w="851" w:type="dxa"/>
                  <w:tcBorders>
                    <w:top w:val="single" w:sz="5" w:space="0" w:color="000000"/>
                    <w:left w:val="nil"/>
                    <w:bottom w:val="single" w:sz="5" w:space="0" w:color="000000"/>
                    <w:right w:val="nil"/>
                  </w:tcBorders>
                </w:tcPr>
                <w:p w14:paraId="1EC71051" w14:textId="77777777" w:rsidR="0031572B" w:rsidRDefault="0031572B" w:rsidP="0031572B">
                  <w:pPr>
                    <w:spacing w:after="160" w:line="259" w:lineRule="auto"/>
                    <w:ind w:left="0" w:firstLine="0"/>
                    <w:jc w:val="left"/>
                  </w:pPr>
                </w:p>
              </w:tc>
              <w:tc>
                <w:tcPr>
                  <w:tcW w:w="1002" w:type="dxa"/>
                  <w:tcBorders>
                    <w:top w:val="single" w:sz="5" w:space="0" w:color="000000"/>
                    <w:left w:val="nil"/>
                    <w:bottom w:val="single" w:sz="5" w:space="0" w:color="000000"/>
                    <w:right w:val="nil"/>
                  </w:tcBorders>
                </w:tcPr>
                <w:p w14:paraId="55C9B1EA" w14:textId="77777777" w:rsidR="0031572B" w:rsidRDefault="0031572B" w:rsidP="0031572B">
                  <w:pPr>
                    <w:spacing w:after="160" w:line="259" w:lineRule="auto"/>
                    <w:ind w:left="0" w:firstLine="0"/>
                    <w:jc w:val="left"/>
                  </w:pPr>
                </w:p>
              </w:tc>
              <w:tc>
                <w:tcPr>
                  <w:tcW w:w="754" w:type="dxa"/>
                  <w:tcBorders>
                    <w:top w:val="single" w:sz="5" w:space="0" w:color="000000"/>
                    <w:left w:val="nil"/>
                    <w:bottom w:val="single" w:sz="5" w:space="0" w:color="000000"/>
                    <w:right w:val="nil"/>
                  </w:tcBorders>
                </w:tcPr>
                <w:p w14:paraId="35BB4A94" w14:textId="77777777" w:rsidR="0031572B" w:rsidRDefault="0031572B" w:rsidP="0031572B">
                  <w:pPr>
                    <w:spacing w:after="160" w:line="259" w:lineRule="auto"/>
                    <w:ind w:left="0" w:firstLine="0"/>
                    <w:jc w:val="left"/>
                  </w:pPr>
                </w:p>
              </w:tc>
              <w:tc>
                <w:tcPr>
                  <w:tcW w:w="255" w:type="dxa"/>
                  <w:tcBorders>
                    <w:top w:val="single" w:sz="5" w:space="0" w:color="000000"/>
                    <w:left w:val="nil"/>
                    <w:bottom w:val="single" w:sz="5" w:space="0" w:color="000000"/>
                    <w:right w:val="nil"/>
                  </w:tcBorders>
                </w:tcPr>
                <w:p w14:paraId="6D28F12C" w14:textId="77777777" w:rsidR="0031572B" w:rsidRDefault="0031572B" w:rsidP="0031572B">
                  <w:pPr>
                    <w:spacing w:after="160" w:line="259" w:lineRule="auto"/>
                    <w:ind w:left="0" w:firstLine="0"/>
                    <w:jc w:val="left"/>
                  </w:pPr>
                </w:p>
              </w:tc>
            </w:tr>
            <w:tr w:rsidR="0031572B" w14:paraId="08D31FB4" w14:textId="77777777" w:rsidTr="0031572B">
              <w:trPr>
                <w:trHeight w:val="325"/>
              </w:trPr>
              <w:tc>
                <w:tcPr>
                  <w:tcW w:w="0" w:type="auto"/>
                  <w:vMerge/>
                  <w:tcBorders>
                    <w:top w:val="nil"/>
                    <w:left w:val="nil"/>
                    <w:bottom w:val="single" w:sz="8" w:space="0" w:color="000000"/>
                    <w:right w:val="nil"/>
                  </w:tcBorders>
                </w:tcPr>
                <w:p w14:paraId="12D82D9C" w14:textId="77777777" w:rsidR="0031572B" w:rsidRDefault="0031572B" w:rsidP="0031572B">
                  <w:pPr>
                    <w:spacing w:after="160" w:line="259" w:lineRule="auto"/>
                    <w:ind w:left="0" w:firstLine="0"/>
                    <w:jc w:val="left"/>
                  </w:pPr>
                </w:p>
              </w:tc>
              <w:tc>
                <w:tcPr>
                  <w:tcW w:w="0" w:type="auto"/>
                  <w:vMerge/>
                  <w:tcBorders>
                    <w:top w:val="nil"/>
                    <w:left w:val="nil"/>
                    <w:bottom w:val="single" w:sz="8" w:space="0" w:color="000000"/>
                    <w:right w:val="nil"/>
                  </w:tcBorders>
                </w:tcPr>
                <w:p w14:paraId="0A5A67FB" w14:textId="77777777" w:rsidR="0031572B" w:rsidRDefault="0031572B" w:rsidP="0031572B">
                  <w:pPr>
                    <w:spacing w:after="160" w:line="259" w:lineRule="auto"/>
                    <w:ind w:left="0" w:firstLine="0"/>
                    <w:jc w:val="left"/>
                  </w:pPr>
                </w:p>
              </w:tc>
              <w:tc>
                <w:tcPr>
                  <w:tcW w:w="0" w:type="auto"/>
                  <w:vMerge/>
                  <w:tcBorders>
                    <w:top w:val="nil"/>
                    <w:left w:val="nil"/>
                    <w:bottom w:val="single" w:sz="8" w:space="0" w:color="000000"/>
                    <w:right w:val="nil"/>
                  </w:tcBorders>
                </w:tcPr>
                <w:p w14:paraId="4953C566" w14:textId="77777777" w:rsidR="0031572B" w:rsidRDefault="0031572B" w:rsidP="0031572B">
                  <w:pPr>
                    <w:spacing w:after="160" w:line="259" w:lineRule="auto"/>
                    <w:ind w:left="0" w:firstLine="0"/>
                    <w:jc w:val="left"/>
                  </w:pPr>
                </w:p>
              </w:tc>
              <w:tc>
                <w:tcPr>
                  <w:tcW w:w="1139" w:type="dxa"/>
                  <w:tcBorders>
                    <w:top w:val="single" w:sz="5" w:space="0" w:color="000000"/>
                    <w:left w:val="nil"/>
                    <w:bottom w:val="single" w:sz="8" w:space="0" w:color="000000"/>
                    <w:right w:val="nil"/>
                  </w:tcBorders>
                </w:tcPr>
                <w:p w14:paraId="2DC8C341" w14:textId="77777777" w:rsidR="0031572B" w:rsidRDefault="0031572B" w:rsidP="0031572B">
                  <w:pPr>
                    <w:spacing w:after="0" w:line="259" w:lineRule="auto"/>
                    <w:ind w:left="0" w:firstLine="0"/>
                    <w:jc w:val="left"/>
                  </w:pPr>
                  <w:r>
                    <w:rPr>
                      <w:sz w:val="17"/>
                    </w:rPr>
                    <w:t>1,5-PDO</w:t>
                  </w:r>
                </w:p>
              </w:tc>
              <w:tc>
                <w:tcPr>
                  <w:tcW w:w="851" w:type="dxa"/>
                  <w:tcBorders>
                    <w:top w:val="single" w:sz="5" w:space="0" w:color="000000"/>
                    <w:left w:val="nil"/>
                    <w:bottom w:val="single" w:sz="8" w:space="0" w:color="000000"/>
                    <w:right w:val="nil"/>
                  </w:tcBorders>
                </w:tcPr>
                <w:p w14:paraId="09F76F5B" w14:textId="77777777" w:rsidR="0031572B" w:rsidRDefault="0031572B" w:rsidP="0031572B">
                  <w:pPr>
                    <w:spacing w:after="0" w:line="259" w:lineRule="auto"/>
                    <w:ind w:left="0" w:firstLine="0"/>
                    <w:jc w:val="left"/>
                  </w:pPr>
                  <w:r>
                    <w:rPr>
                      <w:sz w:val="17"/>
                    </w:rPr>
                    <w:t>THP</w:t>
                  </w:r>
                </w:p>
              </w:tc>
              <w:tc>
                <w:tcPr>
                  <w:tcW w:w="1002" w:type="dxa"/>
                  <w:tcBorders>
                    <w:top w:val="single" w:sz="5" w:space="0" w:color="000000"/>
                    <w:left w:val="nil"/>
                    <w:bottom w:val="single" w:sz="8" w:space="0" w:color="000000"/>
                    <w:right w:val="nil"/>
                  </w:tcBorders>
                </w:tcPr>
                <w:p w14:paraId="7477A842" w14:textId="77777777" w:rsidR="0031572B" w:rsidRDefault="0031572B" w:rsidP="0031572B">
                  <w:pPr>
                    <w:spacing w:after="0" w:line="259" w:lineRule="auto"/>
                    <w:ind w:left="0" w:firstLine="0"/>
                    <w:jc w:val="left"/>
                  </w:pPr>
                  <w:r>
                    <w:rPr>
                      <w:sz w:val="17"/>
                    </w:rPr>
                    <w:t>MTHF</w:t>
                  </w:r>
                </w:p>
              </w:tc>
              <w:tc>
                <w:tcPr>
                  <w:tcW w:w="754" w:type="dxa"/>
                  <w:tcBorders>
                    <w:top w:val="single" w:sz="5" w:space="0" w:color="000000"/>
                    <w:left w:val="nil"/>
                    <w:bottom w:val="single" w:sz="8" w:space="0" w:color="000000"/>
                    <w:right w:val="nil"/>
                  </w:tcBorders>
                </w:tcPr>
                <w:p w14:paraId="2D7EE0A4" w14:textId="77777777" w:rsidR="0031572B" w:rsidRDefault="0031572B" w:rsidP="0031572B">
                  <w:pPr>
                    <w:spacing w:after="0" w:line="259" w:lineRule="auto"/>
                    <w:ind w:left="0" w:firstLine="0"/>
                    <w:jc w:val="left"/>
                  </w:pPr>
                  <w:r>
                    <w:rPr>
                      <w:sz w:val="17"/>
                    </w:rPr>
                    <w:t>Pol</w:t>
                  </w:r>
                </w:p>
              </w:tc>
              <w:tc>
                <w:tcPr>
                  <w:tcW w:w="255" w:type="dxa"/>
                  <w:tcBorders>
                    <w:top w:val="single" w:sz="5" w:space="0" w:color="000000"/>
                    <w:left w:val="nil"/>
                    <w:bottom w:val="single" w:sz="8" w:space="0" w:color="000000"/>
                    <w:right w:val="nil"/>
                  </w:tcBorders>
                </w:tcPr>
                <w:p w14:paraId="777CC65F" w14:textId="77777777" w:rsidR="0031572B" w:rsidRDefault="0031572B" w:rsidP="0031572B">
                  <w:pPr>
                    <w:spacing w:after="0" w:line="259" w:lineRule="auto"/>
                    <w:ind w:left="0" w:firstLine="0"/>
                    <w:jc w:val="left"/>
                  </w:pPr>
                  <w:r>
                    <w:rPr>
                      <w:sz w:val="17"/>
                    </w:rPr>
                    <w:t>Pe</w:t>
                  </w:r>
                </w:p>
              </w:tc>
            </w:tr>
            <w:tr w:rsidR="0031572B" w14:paraId="65804E04" w14:textId="77777777" w:rsidTr="0031572B">
              <w:trPr>
                <w:trHeight w:val="324"/>
              </w:trPr>
              <w:tc>
                <w:tcPr>
                  <w:tcW w:w="911" w:type="dxa"/>
                  <w:tcBorders>
                    <w:top w:val="single" w:sz="8" w:space="0" w:color="000000"/>
                    <w:left w:val="nil"/>
                    <w:bottom w:val="nil"/>
                    <w:right w:val="nil"/>
                  </w:tcBorders>
                </w:tcPr>
                <w:p w14:paraId="2673F32A" w14:textId="77777777" w:rsidR="0031572B" w:rsidRDefault="0031572B" w:rsidP="0031572B">
                  <w:pPr>
                    <w:spacing w:after="0" w:line="259" w:lineRule="auto"/>
                    <w:ind w:left="0" w:firstLine="0"/>
                    <w:jc w:val="left"/>
                  </w:pPr>
                  <w:r>
                    <w:rPr>
                      <w:sz w:val="17"/>
                    </w:rPr>
                    <w:t>1</w:t>
                  </w:r>
                </w:p>
              </w:tc>
              <w:tc>
                <w:tcPr>
                  <w:tcW w:w="1306" w:type="dxa"/>
                  <w:tcBorders>
                    <w:top w:val="single" w:sz="8" w:space="0" w:color="000000"/>
                    <w:left w:val="nil"/>
                    <w:bottom w:val="nil"/>
                    <w:right w:val="nil"/>
                  </w:tcBorders>
                </w:tcPr>
                <w:p w14:paraId="494463A1" w14:textId="77777777" w:rsidR="0031572B" w:rsidRDefault="0031572B" w:rsidP="0031572B">
                  <w:pPr>
                    <w:spacing w:after="0" w:line="259" w:lineRule="auto"/>
                    <w:ind w:left="0" w:firstLine="0"/>
                    <w:jc w:val="left"/>
                  </w:pPr>
                  <w:r>
                    <w:rPr>
                      <w:sz w:val="17"/>
                    </w:rPr>
                    <w:t>THFA</w:t>
                  </w:r>
                </w:p>
              </w:tc>
              <w:tc>
                <w:tcPr>
                  <w:tcW w:w="1097" w:type="dxa"/>
                  <w:tcBorders>
                    <w:top w:val="single" w:sz="8" w:space="0" w:color="000000"/>
                    <w:left w:val="nil"/>
                    <w:bottom w:val="nil"/>
                    <w:right w:val="nil"/>
                  </w:tcBorders>
                </w:tcPr>
                <w:p w14:paraId="5FAEFB5E" w14:textId="77777777" w:rsidR="0031572B" w:rsidRDefault="0031572B" w:rsidP="0031572B">
                  <w:pPr>
                    <w:spacing w:after="0" w:line="259" w:lineRule="auto"/>
                    <w:ind w:left="0" w:firstLine="0"/>
                    <w:jc w:val="left"/>
                  </w:pPr>
                  <w:r>
                    <w:rPr>
                      <w:sz w:val="17"/>
                    </w:rPr>
                    <w:t>63.7</w:t>
                  </w:r>
                </w:p>
              </w:tc>
              <w:tc>
                <w:tcPr>
                  <w:tcW w:w="1139" w:type="dxa"/>
                  <w:tcBorders>
                    <w:top w:val="single" w:sz="8" w:space="0" w:color="000000"/>
                    <w:left w:val="nil"/>
                    <w:bottom w:val="nil"/>
                    <w:right w:val="nil"/>
                  </w:tcBorders>
                </w:tcPr>
                <w:p w14:paraId="56EE23DB" w14:textId="77777777" w:rsidR="0031572B" w:rsidRDefault="0031572B" w:rsidP="0031572B">
                  <w:pPr>
                    <w:spacing w:after="0" w:line="259" w:lineRule="auto"/>
                    <w:ind w:left="2" w:firstLine="0"/>
                    <w:jc w:val="left"/>
                  </w:pPr>
                  <w:r>
                    <w:rPr>
                      <w:sz w:val="17"/>
                    </w:rPr>
                    <w:t>35.4</w:t>
                  </w:r>
                </w:p>
              </w:tc>
              <w:tc>
                <w:tcPr>
                  <w:tcW w:w="851" w:type="dxa"/>
                  <w:tcBorders>
                    <w:top w:val="single" w:sz="8" w:space="0" w:color="000000"/>
                    <w:left w:val="nil"/>
                    <w:bottom w:val="nil"/>
                    <w:right w:val="nil"/>
                  </w:tcBorders>
                </w:tcPr>
                <w:p w14:paraId="08E2792E" w14:textId="77777777" w:rsidR="0031572B" w:rsidRDefault="0031572B" w:rsidP="0031572B">
                  <w:pPr>
                    <w:spacing w:after="0" w:line="259" w:lineRule="auto"/>
                    <w:ind w:left="2" w:firstLine="0"/>
                    <w:jc w:val="left"/>
                  </w:pPr>
                  <w:r>
                    <w:rPr>
                      <w:sz w:val="17"/>
                    </w:rPr>
                    <w:t>40.4</w:t>
                  </w:r>
                </w:p>
              </w:tc>
              <w:tc>
                <w:tcPr>
                  <w:tcW w:w="1002" w:type="dxa"/>
                  <w:tcBorders>
                    <w:top w:val="single" w:sz="8" w:space="0" w:color="000000"/>
                    <w:left w:val="nil"/>
                    <w:bottom w:val="nil"/>
                    <w:right w:val="nil"/>
                  </w:tcBorders>
                </w:tcPr>
                <w:p w14:paraId="734F8D69" w14:textId="77777777" w:rsidR="0031572B" w:rsidRDefault="0031572B" w:rsidP="0031572B">
                  <w:pPr>
                    <w:spacing w:after="0" w:line="259" w:lineRule="auto"/>
                    <w:ind w:left="1" w:firstLine="0"/>
                    <w:jc w:val="left"/>
                  </w:pPr>
                  <w:r>
                    <w:rPr>
                      <w:sz w:val="17"/>
                    </w:rPr>
                    <w:t>3.5</w:t>
                  </w:r>
                </w:p>
              </w:tc>
              <w:tc>
                <w:tcPr>
                  <w:tcW w:w="754" w:type="dxa"/>
                  <w:tcBorders>
                    <w:top w:val="single" w:sz="8" w:space="0" w:color="000000"/>
                    <w:left w:val="nil"/>
                    <w:bottom w:val="nil"/>
                    <w:right w:val="nil"/>
                  </w:tcBorders>
                </w:tcPr>
                <w:p w14:paraId="4DF0DBB9" w14:textId="77777777" w:rsidR="0031572B" w:rsidRDefault="0031572B" w:rsidP="0031572B">
                  <w:pPr>
                    <w:spacing w:after="0" w:line="259" w:lineRule="auto"/>
                    <w:ind w:left="1" w:firstLine="0"/>
                    <w:jc w:val="left"/>
                  </w:pPr>
                  <w:r>
                    <w:rPr>
                      <w:sz w:val="17"/>
                    </w:rPr>
                    <w:t>4.3</w:t>
                  </w:r>
                </w:p>
              </w:tc>
              <w:tc>
                <w:tcPr>
                  <w:tcW w:w="255" w:type="dxa"/>
                  <w:tcBorders>
                    <w:top w:val="single" w:sz="8" w:space="0" w:color="000000"/>
                    <w:left w:val="nil"/>
                    <w:bottom w:val="nil"/>
                    <w:right w:val="nil"/>
                  </w:tcBorders>
                </w:tcPr>
                <w:p w14:paraId="2C2A154F" w14:textId="77777777" w:rsidR="0031572B" w:rsidRDefault="0031572B" w:rsidP="0031572B">
                  <w:pPr>
                    <w:spacing w:after="0" w:line="259" w:lineRule="auto"/>
                    <w:ind w:left="0" w:firstLine="0"/>
                  </w:pPr>
                  <w:r>
                    <w:rPr>
                      <w:sz w:val="17"/>
                    </w:rPr>
                    <w:t>ND</w:t>
                  </w:r>
                </w:p>
              </w:tc>
            </w:tr>
            <w:tr w:rsidR="0031572B" w14:paraId="3B438AB7" w14:textId="77777777" w:rsidTr="0031572B">
              <w:trPr>
                <w:trHeight w:val="250"/>
              </w:trPr>
              <w:tc>
                <w:tcPr>
                  <w:tcW w:w="911" w:type="dxa"/>
                  <w:tcBorders>
                    <w:top w:val="nil"/>
                    <w:left w:val="nil"/>
                    <w:bottom w:val="nil"/>
                    <w:right w:val="nil"/>
                  </w:tcBorders>
                </w:tcPr>
                <w:p w14:paraId="063DD2E3" w14:textId="77777777" w:rsidR="0031572B" w:rsidRDefault="0031572B" w:rsidP="0031572B">
                  <w:pPr>
                    <w:spacing w:after="0" w:line="259" w:lineRule="auto"/>
                    <w:ind w:left="0" w:firstLine="0"/>
                    <w:jc w:val="left"/>
                  </w:pPr>
                  <w:r>
                    <w:rPr>
                      <w:sz w:val="17"/>
                    </w:rPr>
                    <w:t>2</w:t>
                  </w:r>
                </w:p>
              </w:tc>
              <w:tc>
                <w:tcPr>
                  <w:tcW w:w="1306" w:type="dxa"/>
                  <w:tcBorders>
                    <w:top w:val="nil"/>
                    <w:left w:val="nil"/>
                    <w:bottom w:val="nil"/>
                    <w:right w:val="nil"/>
                  </w:tcBorders>
                </w:tcPr>
                <w:p w14:paraId="0CD0035E" w14:textId="77777777" w:rsidR="0031572B" w:rsidRDefault="0031572B" w:rsidP="0031572B">
                  <w:pPr>
                    <w:spacing w:after="0" w:line="259" w:lineRule="auto"/>
                    <w:ind w:left="0" w:firstLine="0"/>
                    <w:jc w:val="left"/>
                  </w:pPr>
                  <w:r>
                    <w:rPr>
                      <w:sz w:val="17"/>
                    </w:rPr>
                    <w:t>1,5-PDO</w:t>
                  </w:r>
                </w:p>
              </w:tc>
              <w:tc>
                <w:tcPr>
                  <w:tcW w:w="1097" w:type="dxa"/>
                  <w:tcBorders>
                    <w:top w:val="nil"/>
                    <w:left w:val="nil"/>
                    <w:bottom w:val="nil"/>
                    <w:right w:val="nil"/>
                  </w:tcBorders>
                </w:tcPr>
                <w:p w14:paraId="231DE9C4" w14:textId="77777777" w:rsidR="0031572B" w:rsidRDefault="0031572B" w:rsidP="0031572B">
                  <w:pPr>
                    <w:spacing w:after="0" w:line="259" w:lineRule="auto"/>
                    <w:ind w:left="0" w:firstLine="0"/>
                    <w:jc w:val="left"/>
                  </w:pPr>
                  <w:r>
                    <w:rPr>
                      <w:sz w:val="17"/>
                    </w:rPr>
                    <w:t>88.5</w:t>
                  </w:r>
                </w:p>
              </w:tc>
              <w:tc>
                <w:tcPr>
                  <w:tcW w:w="1139" w:type="dxa"/>
                  <w:tcBorders>
                    <w:top w:val="nil"/>
                    <w:left w:val="nil"/>
                    <w:bottom w:val="nil"/>
                    <w:right w:val="nil"/>
                  </w:tcBorders>
                </w:tcPr>
                <w:p w14:paraId="4D9DDC05" w14:textId="77777777" w:rsidR="0031572B" w:rsidRDefault="0031572B" w:rsidP="0031572B">
                  <w:pPr>
                    <w:spacing w:after="0" w:line="259" w:lineRule="auto"/>
                    <w:ind w:left="172" w:firstLine="0"/>
                    <w:jc w:val="left"/>
                  </w:pPr>
                  <w:r>
                    <w:rPr>
                      <w:sz w:val="17"/>
                    </w:rPr>
                    <w:t>–</w:t>
                  </w:r>
                </w:p>
              </w:tc>
              <w:tc>
                <w:tcPr>
                  <w:tcW w:w="851" w:type="dxa"/>
                  <w:tcBorders>
                    <w:top w:val="nil"/>
                    <w:left w:val="nil"/>
                    <w:bottom w:val="nil"/>
                    <w:right w:val="nil"/>
                  </w:tcBorders>
                </w:tcPr>
                <w:p w14:paraId="3C0E8129" w14:textId="77777777" w:rsidR="0031572B" w:rsidRDefault="0031572B" w:rsidP="0031572B">
                  <w:pPr>
                    <w:spacing w:after="0" w:line="259" w:lineRule="auto"/>
                    <w:ind w:left="2" w:firstLine="0"/>
                    <w:jc w:val="left"/>
                  </w:pPr>
                  <w:r>
                    <w:rPr>
                      <w:sz w:val="17"/>
                    </w:rPr>
                    <w:t>66.2</w:t>
                  </w:r>
                </w:p>
              </w:tc>
              <w:tc>
                <w:tcPr>
                  <w:tcW w:w="1002" w:type="dxa"/>
                  <w:tcBorders>
                    <w:top w:val="nil"/>
                    <w:left w:val="nil"/>
                    <w:bottom w:val="nil"/>
                    <w:right w:val="nil"/>
                  </w:tcBorders>
                </w:tcPr>
                <w:p w14:paraId="137DD777" w14:textId="77777777" w:rsidR="0031572B" w:rsidRDefault="0031572B" w:rsidP="0031572B">
                  <w:pPr>
                    <w:spacing w:after="0" w:line="259" w:lineRule="auto"/>
                    <w:ind w:left="1" w:firstLine="0"/>
                    <w:jc w:val="left"/>
                  </w:pPr>
                  <w:r>
                    <w:rPr>
                      <w:sz w:val="17"/>
                    </w:rPr>
                    <w:t>1.9</w:t>
                  </w:r>
                </w:p>
              </w:tc>
              <w:tc>
                <w:tcPr>
                  <w:tcW w:w="754" w:type="dxa"/>
                  <w:tcBorders>
                    <w:top w:val="nil"/>
                    <w:left w:val="nil"/>
                    <w:bottom w:val="nil"/>
                    <w:right w:val="nil"/>
                  </w:tcBorders>
                </w:tcPr>
                <w:p w14:paraId="5DBFB457" w14:textId="77777777" w:rsidR="0031572B" w:rsidRDefault="0031572B" w:rsidP="0031572B">
                  <w:pPr>
                    <w:spacing w:after="0" w:line="259" w:lineRule="auto"/>
                    <w:ind w:left="1" w:firstLine="0"/>
                    <w:jc w:val="left"/>
                  </w:pPr>
                  <w:r>
                    <w:rPr>
                      <w:sz w:val="17"/>
                    </w:rPr>
                    <w:t>3.9</w:t>
                  </w:r>
                </w:p>
              </w:tc>
              <w:tc>
                <w:tcPr>
                  <w:tcW w:w="255" w:type="dxa"/>
                  <w:tcBorders>
                    <w:top w:val="nil"/>
                    <w:left w:val="nil"/>
                    <w:bottom w:val="nil"/>
                    <w:right w:val="nil"/>
                  </w:tcBorders>
                </w:tcPr>
                <w:p w14:paraId="1E764BB8" w14:textId="77777777" w:rsidR="0031572B" w:rsidRDefault="0031572B" w:rsidP="0031572B">
                  <w:pPr>
                    <w:spacing w:after="0" w:line="259" w:lineRule="auto"/>
                    <w:ind w:left="0" w:firstLine="0"/>
                  </w:pPr>
                  <w:r>
                    <w:rPr>
                      <w:sz w:val="17"/>
                    </w:rPr>
                    <w:t>ND</w:t>
                  </w:r>
                </w:p>
              </w:tc>
            </w:tr>
            <w:tr w:rsidR="0031572B" w14:paraId="4516A005" w14:textId="77777777" w:rsidTr="0031572B">
              <w:trPr>
                <w:trHeight w:val="242"/>
              </w:trPr>
              <w:tc>
                <w:tcPr>
                  <w:tcW w:w="911" w:type="dxa"/>
                  <w:tcBorders>
                    <w:top w:val="nil"/>
                    <w:left w:val="nil"/>
                    <w:bottom w:val="nil"/>
                    <w:right w:val="nil"/>
                  </w:tcBorders>
                </w:tcPr>
                <w:p w14:paraId="292D6327" w14:textId="77777777" w:rsidR="0031572B" w:rsidRDefault="0031572B" w:rsidP="0031572B">
                  <w:pPr>
                    <w:spacing w:after="0" w:line="259" w:lineRule="auto"/>
                    <w:ind w:left="0" w:firstLine="0"/>
                    <w:jc w:val="left"/>
                  </w:pPr>
                  <w:r>
                    <w:rPr>
                      <w:sz w:val="17"/>
                    </w:rPr>
                    <w:t>3</w:t>
                  </w:r>
                </w:p>
              </w:tc>
              <w:tc>
                <w:tcPr>
                  <w:tcW w:w="1306" w:type="dxa"/>
                  <w:tcBorders>
                    <w:top w:val="nil"/>
                    <w:left w:val="nil"/>
                    <w:bottom w:val="nil"/>
                    <w:right w:val="nil"/>
                  </w:tcBorders>
                </w:tcPr>
                <w:p w14:paraId="4D418C62" w14:textId="77777777" w:rsidR="0031572B" w:rsidRDefault="0031572B" w:rsidP="0031572B">
                  <w:pPr>
                    <w:spacing w:after="0" w:line="259" w:lineRule="auto"/>
                    <w:ind w:left="0" w:firstLine="0"/>
                    <w:jc w:val="left"/>
                  </w:pPr>
                  <w:r>
                    <w:rPr>
                      <w:sz w:val="17"/>
                    </w:rPr>
                    <w:t>THP</w:t>
                  </w:r>
                </w:p>
              </w:tc>
              <w:tc>
                <w:tcPr>
                  <w:tcW w:w="1097" w:type="dxa"/>
                  <w:tcBorders>
                    <w:top w:val="nil"/>
                    <w:left w:val="nil"/>
                    <w:bottom w:val="nil"/>
                    <w:right w:val="nil"/>
                  </w:tcBorders>
                </w:tcPr>
                <w:p w14:paraId="66B374CD" w14:textId="77777777" w:rsidR="0031572B" w:rsidRDefault="0031572B" w:rsidP="0031572B">
                  <w:pPr>
                    <w:spacing w:after="0" w:line="259" w:lineRule="auto"/>
                    <w:ind w:left="0" w:firstLine="0"/>
                    <w:jc w:val="left"/>
                  </w:pPr>
                  <w:r>
                    <w:rPr>
                      <w:sz w:val="17"/>
                    </w:rPr>
                    <w:t>30.1</w:t>
                  </w:r>
                </w:p>
              </w:tc>
              <w:tc>
                <w:tcPr>
                  <w:tcW w:w="1139" w:type="dxa"/>
                  <w:tcBorders>
                    <w:top w:val="nil"/>
                    <w:left w:val="nil"/>
                    <w:bottom w:val="nil"/>
                    <w:right w:val="nil"/>
                  </w:tcBorders>
                </w:tcPr>
                <w:p w14:paraId="0D94B737" w14:textId="77777777" w:rsidR="0031572B" w:rsidRDefault="0031572B" w:rsidP="0031572B">
                  <w:pPr>
                    <w:spacing w:after="0" w:line="259" w:lineRule="auto"/>
                    <w:ind w:left="87" w:firstLine="0"/>
                    <w:jc w:val="left"/>
                  </w:pPr>
                  <w:r>
                    <w:rPr>
                      <w:sz w:val="17"/>
                    </w:rPr>
                    <w:t>7.7</w:t>
                  </w:r>
                </w:p>
              </w:tc>
              <w:tc>
                <w:tcPr>
                  <w:tcW w:w="851" w:type="dxa"/>
                  <w:tcBorders>
                    <w:top w:val="nil"/>
                    <w:left w:val="nil"/>
                    <w:bottom w:val="nil"/>
                    <w:right w:val="nil"/>
                  </w:tcBorders>
                </w:tcPr>
                <w:p w14:paraId="1D456B2F" w14:textId="77777777" w:rsidR="0031572B" w:rsidRDefault="0031572B" w:rsidP="0031572B">
                  <w:pPr>
                    <w:spacing w:after="0" w:line="259" w:lineRule="auto"/>
                    <w:ind w:left="172" w:firstLine="0"/>
                    <w:jc w:val="left"/>
                  </w:pPr>
                  <w:r>
                    <w:rPr>
                      <w:sz w:val="17"/>
                    </w:rPr>
                    <w:t>–</w:t>
                  </w:r>
                </w:p>
              </w:tc>
              <w:tc>
                <w:tcPr>
                  <w:tcW w:w="1002" w:type="dxa"/>
                  <w:tcBorders>
                    <w:top w:val="nil"/>
                    <w:left w:val="nil"/>
                    <w:bottom w:val="nil"/>
                    <w:right w:val="nil"/>
                  </w:tcBorders>
                </w:tcPr>
                <w:p w14:paraId="0B2DB861" w14:textId="77777777" w:rsidR="0031572B" w:rsidRDefault="0031572B" w:rsidP="0031572B">
                  <w:pPr>
                    <w:spacing w:after="0" w:line="259" w:lineRule="auto"/>
                    <w:ind w:left="86" w:firstLine="0"/>
                    <w:jc w:val="left"/>
                  </w:pPr>
                  <w:r>
                    <w:rPr>
                      <w:sz w:val="17"/>
                    </w:rPr>
                    <w:t>–</w:t>
                  </w:r>
                </w:p>
              </w:tc>
              <w:tc>
                <w:tcPr>
                  <w:tcW w:w="754" w:type="dxa"/>
                  <w:tcBorders>
                    <w:top w:val="nil"/>
                    <w:left w:val="nil"/>
                    <w:bottom w:val="nil"/>
                    <w:right w:val="nil"/>
                  </w:tcBorders>
                </w:tcPr>
                <w:p w14:paraId="74070D98" w14:textId="77777777" w:rsidR="0031572B" w:rsidRDefault="0031572B" w:rsidP="0031572B">
                  <w:pPr>
                    <w:spacing w:after="0" w:line="259" w:lineRule="auto"/>
                    <w:ind w:left="1" w:firstLine="0"/>
                    <w:jc w:val="left"/>
                  </w:pPr>
                  <w:r>
                    <w:rPr>
                      <w:sz w:val="17"/>
                    </w:rPr>
                    <w:t>1.3</w:t>
                  </w:r>
                </w:p>
              </w:tc>
              <w:tc>
                <w:tcPr>
                  <w:tcW w:w="255" w:type="dxa"/>
                  <w:tcBorders>
                    <w:top w:val="nil"/>
                    <w:left w:val="nil"/>
                    <w:bottom w:val="nil"/>
                    <w:right w:val="nil"/>
                  </w:tcBorders>
                </w:tcPr>
                <w:p w14:paraId="4DA16E70" w14:textId="77777777" w:rsidR="0031572B" w:rsidRDefault="0031572B" w:rsidP="0031572B">
                  <w:pPr>
                    <w:spacing w:after="0" w:line="259" w:lineRule="auto"/>
                    <w:ind w:left="0" w:firstLine="0"/>
                  </w:pPr>
                  <w:r>
                    <w:rPr>
                      <w:sz w:val="17"/>
                    </w:rPr>
                    <w:t>ND</w:t>
                  </w:r>
                </w:p>
              </w:tc>
            </w:tr>
            <w:tr w:rsidR="0031572B" w14:paraId="589FD622" w14:textId="77777777" w:rsidTr="0031572B">
              <w:trPr>
                <w:trHeight w:val="250"/>
              </w:trPr>
              <w:tc>
                <w:tcPr>
                  <w:tcW w:w="911" w:type="dxa"/>
                  <w:tcBorders>
                    <w:top w:val="nil"/>
                    <w:left w:val="nil"/>
                    <w:bottom w:val="nil"/>
                    <w:right w:val="nil"/>
                  </w:tcBorders>
                </w:tcPr>
                <w:p w14:paraId="1005B7C9" w14:textId="77777777" w:rsidR="0031572B" w:rsidRDefault="0031572B" w:rsidP="0031572B">
                  <w:pPr>
                    <w:spacing w:after="0" w:line="259" w:lineRule="auto"/>
                    <w:ind w:left="0" w:firstLine="0"/>
                    <w:jc w:val="left"/>
                  </w:pPr>
                  <w:r>
                    <w:rPr>
                      <w:sz w:val="17"/>
                    </w:rPr>
                    <w:t>4</w:t>
                  </w:r>
                </w:p>
              </w:tc>
              <w:tc>
                <w:tcPr>
                  <w:tcW w:w="1306" w:type="dxa"/>
                  <w:tcBorders>
                    <w:top w:val="nil"/>
                    <w:left w:val="nil"/>
                    <w:bottom w:val="nil"/>
                    <w:right w:val="nil"/>
                  </w:tcBorders>
                </w:tcPr>
                <w:p w14:paraId="466856F0" w14:textId="77777777" w:rsidR="0031572B" w:rsidRDefault="0031572B" w:rsidP="0031572B">
                  <w:pPr>
                    <w:spacing w:after="0" w:line="259" w:lineRule="auto"/>
                    <w:ind w:left="0" w:firstLine="0"/>
                    <w:jc w:val="left"/>
                  </w:pPr>
                  <w:r>
                    <w:rPr>
                      <w:sz w:val="17"/>
                    </w:rPr>
                    <w:t>1,2,5-PTO</w:t>
                  </w:r>
                  <w:r>
                    <w:rPr>
                      <w:sz w:val="17"/>
                      <w:vertAlign w:val="superscript"/>
                    </w:rPr>
                    <w:t>b</w:t>
                  </w:r>
                </w:p>
              </w:tc>
              <w:tc>
                <w:tcPr>
                  <w:tcW w:w="1097" w:type="dxa"/>
                  <w:tcBorders>
                    <w:top w:val="nil"/>
                    <w:left w:val="nil"/>
                    <w:bottom w:val="nil"/>
                    <w:right w:val="nil"/>
                  </w:tcBorders>
                </w:tcPr>
                <w:p w14:paraId="2BDC0284" w14:textId="77777777" w:rsidR="0031572B" w:rsidRDefault="0031572B" w:rsidP="0031572B">
                  <w:pPr>
                    <w:spacing w:after="0" w:line="259" w:lineRule="auto"/>
                    <w:ind w:left="0" w:firstLine="0"/>
                    <w:jc w:val="left"/>
                  </w:pPr>
                  <w:r>
                    <w:rPr>
                      <w:sz w:val="17"/>
                    </w:rPr>
                    <w:t>100</w:t>
                  </w:r>
                </w:p>
              </w:tc>
              <w:tc>
                <w:tcPr>
                  <w:tcW w:w="1139" w:type="dxa"/>
                  <w:tcBorders>
                    <w:top w:val="nil"/>
                    <w:left w:val="nil"/>
                    <w:bottom w:val="nil"/>
                    <w:right w:val="nil"/>
                  </w:tcBorders>
                </w:tcPr>
                <w:p w14:paraId="325946D0" w14:textId="77777777" w:rsidR="0031572B" w:rsidRDefault="0031572B" w:rsidP="0031572B">
                  <w:pPr>
                    <w:spacing w:after="0" w:line="259" w:lineRule="auto"/>
                    <w:ind w:left="2" w:firstLine="0"/>
                    <w:jc w:val="left"/>
                  </w:pPr>
                  <w:r>
                    <w:rPr>
                      <w:sz w:val="17"/>
                    </w:rPr>
                    <w:t>24.5</w:t>
                  </w:r>
                </w:p>
              </w:tc>
              <w:tc>
                <w:tcPr>
                  <w:tcW w:w="851" w:type="dxa"/>
                  <w:tcBorders>
                    <w:top w:val="nil"/>
                    <w:left w:val="nil"/>
                    <w:bottom w:val="nil"/>
                    <w:right w:val="nil"/>
                  </w:tcBorders>
                </w:tcPr>
                <w:p w14:paraId="25FE70A2" w14:textId="77777777" w:rsidR="0031572B" w:rsidRDefault="0031572B" w:rsidP="0031572B">
                  <w:pPr>
                    <w:spacing w:after="0" w:line="259" w:lineRule="auto"/>
                    <w:ind w:left="2" w:firstLine="0"/>
                    <w:jc w:val="left"/>
                  </w:pPr>
                  <w:r>
                    <w:rPr>
                      <w:sz w:val="17"/>
                    </w:rPr>
                    <w:t>36.4</w:t>
                  </w:r>
                </w:p>
              </w:tc>
              <w:tc>
                <w:tcPr>
                  <w:tcW w:w="1002" w:type="dxa"/>
                  <w:tcBorders>
                    <w:top w:val="nil"/>
                    <w:left w:val="nil"/>
                    <w:bottom w:val="nil"/>
                    <w:right w:val="nil"/>
                  </w:tcBorders>
                </w:tcPr>
                <w:p w14:paraId="2D33ACE0" w14:textId="77777777" w:rsidR="0031572B" w:rsidRDefault="0031572B" w:rsidP="0031572B">
                  <w:pPr>
                    <w:spacing w:after="0" w:line="259" w:lineRule="auto"/>
                    <w:ind w:left="86" w:firstLine="0"/>
                    <w:jc w:val="left"/>
                  </w:pPr>
                  <w:r>
                    <w:rPr>
                      <w:sz w:val="17"/>
                    </w:rPr>
                    <w:t>–</w:t>
                  </w:r>
                </w:p>
              </w:tc>
              <w:tc>
                <w:tcPr>
                  <w:tcW w:w="754" w:type="dxa"/>
                  <w:tcBorders>
                    <w:top w:val="nil"/>
                    <w:left w:val="nil"/>
                    <w:bottom w:val="nil"/>
                    <w:right w:val="nil"/>
                  </w:tcBorders>
                </w:tcPr>
                <w:p w14:paraId="327BE5CB" w14:textId="77777777" w:rsidR="0031572B" w:rsidRDefault="0031572B" w:rsidP="0031572B">
                  <w:pPr>
                    <w:spacing w:after="0" w:line="259" w:lineRule="auto"/>
                    <w:ind w:left="86" w:firstLine="0"/>
                    <w:jc w:val="left"/>
                  </w:pPr>
                  <w:r>
                    <w:rPr>
                      <w:sz w:val="17"/>
                    </w:rPr>
                    <w:t>–</w:t>
                  </w:r>
                </w:p>
              </w:tc>
              <w:tc>
                <w:tcPr>
                  <w:tcW w:w="255" w:type="dxa"/>
                  <w:tcBorders>
                    <w:top w:val="nil"/>
                    <w:left w:val="nil"/>
                    <w:bottom w:val="nil"/>
                    <w:right w:val="nil"/>
                  </w:tcBorders>
                </w:tcPr>
                <w:p w14:paraId="562B5D1C" w14:textId="77777777" w:rsidR="0031572B" w:rsidRDefault="0031572B" w:rsidP="0031572B">
                  <w:pPr>
                    <w:spacing w:after="0" w:line="259" w:lineRule="auto"/>
                    <w:ind w:left="0" w:firstLine="0"/>
                  </w:pPr>
                  <w:r>
                    <w:rPr>
                      <w:sz w:val="17"/>
                    </w:rPr>
                    <w:t>ND</w:t>
                  </w:r>
                </w:p>
              </w:tc>
            </w:tr>
            <w:tr w:rsidR="0031572B" w14:paraId="08E7FA25" w14:textId="77777777" w:rsidTr="0031572B">
              <w:trPr>
                <w:trHeight w:val="293"/>
              </w:trPr>
              <w:tc>
                <w:tcPr>
                  <w:tcW w:w="911" w:type="dxa"/>
                  <w:tcBorders>
                    <w:top w:val="nil"/>
                    <w:left w:val="nil"/>
                    <w:bottom w:val="single" w:sz="5" w:space="0" w:color="000000"/>
                    <w:right w:val="nil"/>
                  </w:tcBorders>
                </w:tcPr>
                <w:p w14:paraId="06E6C3D3" w14:textId="77777777" w:rsidR="0031572B" w:rsidRDefault="0031572B" w:rsidP="0031572B">
                  <w:pPr>
                    <w:spacing w:after="0" w:line="259" w:lineRule="auto"/>
                    <w:ind w:left="0" w:firstLine="0"/>
                    <w:jc w:val="left"/>
                  </w:pPr>
                  <w:r>
                    <w:rPr>
                      <w:sz w:val="17"/>
                    </w:rPr>
                    <w:t>5</w:t>
                  </w:r>
                </w:p>
              </w:tc>
              <w:tc>
                <w:tcPr>
                  <w:tcW w:w="1306" w:type="dxa"/>
                  <w:tcBorders>
                    <w:top w:val="nil"/>
                    <w:left w:val="nil"/>
                    <w:bottom w:val="single" w:sz="5" w:space="0" w:color="000000"/>
                    <w:right w:val="nil"/>
                  </w:tcBorders>
                </w:tcPr>
                <w:p w14:paraId="5DF33796" w14:textId="77777777" w:rsidR="0031572B" w:rsidRDefault="0031572B" w:rsidP="0031572B">
                  <w:pPr>
                    <w:spacing w:after="0" w:line="259" w:lineRule="auto"/>
                    <w:ind w:left="0" w:firstLine="0"/>
                    <w:jc w:val="left"/>
                  </w:pPr>
                  <w:proofErr w:type="spellStart"/>
                  <w:r>
                    <w:rPr>
                      <w:sz w:val="17"/>
                    </w:rPr>
                    <w:t>Pol</w:t>
                  </w:r>
                  <w:r>
                    <w:rPr>
                      <w:sz w:val="17"/>
                      <w:vertAlign w:val="superscript"/>
                    </w:rPr>
                    <w:t>b</w:t>
                  </w:r>
                  <w:proofErr w:type="spellEnd"/>
                </w:p>
              </w:tc>
              <w:tc>
                <w:tcPr>
                  <w:tcW w:w="1097" w:type="dxa"/>
                  <w:tcBorders>
                    <w:top w:val="nil"/>
                    <w:left w:val="nil"/>
                    <w:bottom w:val="single" w:sz="5" w:space="0" w:color="000000"/>
                    <w:right w:val="nil"/>
                  </w:tcBorders>
                </w:tcPr>
                <w:p w14:paraId="56A86FB3" w14:textId="77777777" w:rsidR="0031572B" w:rsidRDefault="0031572B" w:rsidP="0031572B">
                  <w:pPr>
                    <w:spacing w:after="0" w:line="259" w:lineRule="auto"/>
                    <w:ind w:left="0" w:firstLine="0"/>
                    <w:jc w:val="left"/>
                  </w:pPr>
                  <w:r>
                    <w:rPr>
                      <w:sz w:val="17"/>
                    </w:rPr>
                    <w:t>20.1</w:t>
                  </w:r>
                </w:p>
              </w:tc>
              <w:tc>
                <w:tcPr>
                  <w:tcW w:w="1139" w:type="dxa"/>
                  <w:tcBorders>
                    <w:top w:val="nil"/>
                    <w:left w:val="nil"/>
                    <w:bottom w:val="single" w:sz="5" w:space="0" w:color="000000"/>
                    <w:right w:val="nil"/>
                  </w:tcBorders>
                </w:tcPr>
                <w:p w14:paraId="16D209AF" w14:textId="77777777" w:rsidR="0031572B" w:rsidRDefault="0031572B" w:rsidP="0031572B">
                  <w:pPr>
                    <w:spacing w:after="0" w:line="259" w:lineRule="auto"/>
                    <w:ind w:left="172" w:firstLine="0"/>
                    <w:jc w:val="left"/>
                  </w:pPr>
                  <w:r>
                    <w:rPr>
                      <w:sz w:val="17"/>
                    </w:rPr>
                    <w:t>–</w:t>
                  </w:r>
                </w:p>
              </w:tc>
              <w:tc>
                <w:tcPr>
                  <w:tcW w:w="851" w:type="dxa"/>
                  <w:tcBorders>
                    <w:top w:val="nil"/>
                    <w:left w:val="nil"/>
                    <w:bottom w:val="single" w:sz="5" w:space="0" w:color="000000"/>
                    <w:right w:val="nil"/>
                  </w:tcBorders>
                </w:tcPr>
                <w:p w14:paraId="12CA4862" w14:textId="77777777" w:rsidR="0031572B" w:rsidRDefault="0031572B" w:rsidP="0031572B">
                  <w:pPr>
                    <w:spacing w:after="0" w:line="259" w:lineRule="auto"/>
                    <w:ind w:left="172" w:firstLine="0"/>
                    <w:jc w:val="left"/>
                  </w:pPr>
                  <w:r>
                    <w:rPr>
                      <w:sz w:val="17"/>
                    </w:rPr>
                    <w:t>–</w:t>
                  </w:r>
                </w:p>
              </w:tc>
              <w:tc>
                <w:tcPr>
                  <w:tcW w:w="1002" w:type="dxa"/>
                  <w:tcBorders>
                    <w:top w:val="nil"/>
                    <w:left w:val="nil"/>
                    <w:bottom w:val="single" w:sz="5" w:space="0" w:color="000000"/>
                    <w:right w:val="nil"/>
                  </w:tcBorders>
                </w:tcPr>
                <w:p w14:paraId="754787DA" w14:textId="77777777" w:rsidR="0031572B" w:rsidRDefault="0031572B" w:rsidP="0031572B">
                  <w:pPr>
                    <w:spacing w:after="0" w:line="259" w:lineRule="auto"/>
                    <w:ind w:left="86" w:firstLine="0"/>
                    <w:jc w:val="left"/>
                  </w:pPr>
                  <w:r>
                    <w:rPr>
                      <w:sz w:val="17"/>
                    </w:rPr>
                    <w:t>–</w:t>
                  </w:r>
                </w:p>
              </w:tc>
              <w:tc>
                <w:tcPr>
                  <w:tcW w:w="754" w:type="dxa"/>
                  <w:tcBorders>
                    <w:top w:val="nil"/>
                    <w:left w:val="nil"/>
                    <w:bottom w:val="single" w:sz="5" w:space="0" w:color="000000"/>
                    <w:right w:val="nil"/>
                  </w:tcBorders>
                </w:tcPr>
                <w:p w14:paraId="5433B57F" w14:textId="77777777" w:rsidR="0031572B" w:rsidRDefault="0031572B" w:rsidP="0031572B">
                  <w:pPr>
                    <w:spacing w:after="0" w:line="259" w:lineRule="auto"/>
                    <w:ind w:left="86" w:firstLine="0"/>
                    <w:jc w:val="left"/>
                  </w:pPr>
                  <w:r>
                    <w:rPr>
                      <w:sz w:val="17"/>
                    </w:rPr>
                    <w:t>–</w:t>
                  </w:r>
                </w:p>
              </w:tc>
              <w:tc>
                <w:tcPr>
                  <w:tcW w:w="255" w:type="dxa"/>
                  <w:tcBorders>
                    <w:top w:val="nil"/>
                    <w:left w:val="nil"/>
                    <w:bottom w:val="single" w:sz="5" w:space="0" w:color="000000"/>
                    <w:right w:val="nil"/>
                  </w:tcBorders>
                </w:tcPr>
                <w:p w14:paraId="5EC6BA5A" w14:textId="77777777" w:rsidR="0031572B" w:rsidRDefault="0031572B" w:rsidP="0031572B">
                  <w:pPr>
                    <w:spacing w:after="0" w:line="259" w:lineRule="auto"/>
                    <w:ind w:left="0" w:firstLine="0"/>
                  </w:pPr>
                  <w:r>
                    <w:rPr>
                      <w:sz w:val="17"/>
                    </w:rPr>
                    <w:t>1.2</w:t>
                  </w:r>
                </w:p>
              </w:tc>
            </w:tr>
          </w:tbl>
          <w:p w14:paraId="10866A19" w14:textId="77777777" w:rsidR="0031572B" w:rsidRDefault="0031572B" w:rsidP="0031572B">
            <w:pPr>
              <w:spacing w:after="244"/>
              <w:ind w:left="0" w:firstLine="0"/>
              <w:rPr>
                <w:rFonts w:eastAsiaTheme="minorEastAsia" w:hint="eastAsia"/>
              </w:rPr>
            </w:pPr>
          </w:p>
        </w:tc>
      </w:tr>
      <w:tr w:rsidR="0031572B" w14:paraId="56E5D9FF" w14:textId="77777777" w:rsidTr="0031572B">
        <w:tc>
          <w:tcPr>
            <w:tcW w:w="9753" w:type="dxa"/>
          </w:tcPr>
          <w:p w14:paraId="36B19D21" w14:textId="36584F11" w:rsidR="0031572B" w:rsidRPr="0031572B" w:rsidRDefault="0031572B" w:rsidP="0031572B">
            <w:pPr>
              <w:spacing w:after="244"/>
              <w:ind w:left="0" w:firstLine="0"/>
              <w:rPr>
                <w:rFonts w:eastAsiaTheme="minorEastAsia" w:hint="eastAsia"/>
                <w:sz w:val="17"/>
                <w:szCs w:val="17"/>
              </w:rPr>
            </w:pPr>
            <w:r w:rsidRPr="0031572B">
              <w:rPr>
                <w:rFonts w:eastAsiaTheme="minorEastAsia"/>
                <w:sz w:val="17"/>
                <w:szCs w:val="17"/>
              </w:rPr>
              <w:t xml:space="preserve">a Reaction conditions: 20 g 5 </w:t>
            </w:r>
            <w:proofErr w:type="spellStart"/>
            <w:r w:rsidRPr="0031572B">
              <w:rPr>
                <w:rFonts w:eastAsiaTheme="minorEastAsia"/>
                <w:sz w:val="17"/>
                <w:szCs w:val="17"/>
              </w:rPr>
              <w:t>wt</w:t>
            </w:r>
            <w:proofErr w:type="spellEnd"/>
            <w:r w:rsidRPr="0031572B">
              <w:rPr>
                <w:rFonts w:eastAsiaTheme="minorEastAsia"/>
                <w:sz w:val="17"/>
                <w:szCs w:val="17"/>
              </w:rPr>
              <w:t xml:space="preserve">% reactant aqueous solution, 0.1 g catalyst, 4 MPa H 2, 250 °C, 8 h; ND: not detected. Conv., 1,5-PDO, THP, MTHF, Pol, Pe and 1,2,5-PTO are abbreviations for conversion, 1,5-pentanediol, </w:t>
            </w:r>
            <w:proofErr w:type="spellStart"/>
            <w:r w:rsidRPr="0031572B">
              <w:rPr>
                <w:rFonts w:eastAsiaTheme="minorEastAsia"/>
                <w:sz w:val="17"/>
                <w:szCs w:val="17"/>
              </w:rPr>
              <w:t>tetrahydropyrane</w:t>
            </w:r>
            <w:proofErr w:type="spellEnd"/>
            <w:r w:rsidRPr="0031572B">
              <w:rPr>
                <w:rFonts w:eastAsiaTheme="minorEastAsia"/>
                <w:sz w:val="17"/>
                <w:szCs w:val="17"/>
              </w:rPr>
              <w:t xml:space="preserve">, 2-methyl tetrahydrofuran, 1-pentanol, pentane and 1,2,5-pentanetriol, </w:t>
            </w:r>
            <w:proofErr w:type="spellStart"/>
            <w:r w:rsidRPr="0031572B">
              <w:rPr>
                <w:rFonts w:eastAsiaTheme="minorEastAsia"/>
                <w:sz w:val="17"/>
                <w:szCs w:val="17"/>
              </w:rPr>
              <w:t>respec-tively</w:t>
            </w:r>
            <w:proofErr w:type="spellEnd"/>
            <w:r w:rsidRPr="0031572B">
              <w:rPr>
                <w:rFonts w:eastAsiaTheme="minorEastAsia"/>
                <w:sz w:val="17"/>
                <w:szCs w:val="17"/>
              </w:rPr>
              <w:t xml:space="preserve"> b 1 </w:t>
            </w:r>
            <w:proofErr w:type="spellStart"/>
            <w:r w:rsidRPr="0031572B">
              <w:rPr>
                <w:rFonts w:eastAsiaTheme="minorEastAsia"/>
                <w:sz w:val="17"/>
                <w:szCs w:val="17"/>
              </w:rPr>
              <w:t>wt</w:t>
            </w:r>
            <w:proofErr w:type="spellEnd"/>
            <w:r w:rsidRPr="0031572B">
              <w:rPr>
                <w:rFonts w:eastAsiaTheme="minorEastAsia"/>
                <w:sz w:val="17"/>
                <w:szCs w:val="17"/>
              </w:rPr>
              <w:t>% solution, 1 h</w:t>
            </w:r>
          </w:p>
        </w:tc>
      </w:tr>
    </w:tbl>
    <w:p w14:paraId="658FB5C8" w14:textId="77777777" w:rsidR="0031572B" w:rsidRDefault="0031572B" w:rsidP="0031572B">
      <w:pPr>
        <w:spacing w:after="244"/>
        <w:rPr>
          <w:rFonts w:eastAsiaTheme="minorEastAsia"/>
        </w:rPr>
        <w:sectPr w:rsidR="0031572B" w:rsidSect="0031572B">
          <w:type w:val="continuous"/>
          <w:pgSz w:w="11906" w:h="15817"/>
          <w:pgMar w:top="1083" w:right="1017" w:bottom="1425" w:left="1020" w:header="720" w:footer="720" w:gutter="0"/>
          <w:cols w:space="285"/>
        </w:sectPr>
      </w:pPr>
    </w:p>
    <w:p w14:paraId="312564F8" w14:textId="1227DCA1" w:rsidR="008561B2" w:rsidRDefault="00066C40">
      <w:pPr>
        <w:spacing w:after="244"/>
        <w:ind w:left="-2" w:firstLine="227"/>
        <w:rPr>
          <w:rFonts w:ascii="ＭＳ 明朝" w:eastAsia="ＭＳ 明朝" w:hAnsi="ＭＳ 明朝" w:cs="ＭＳ 明朝"/>
        </w:rPr>
      </w:pPr>
      <w:r w:rsidRPr="00066C40">
        <w:t>Pt/MoS2</w:t>
      </w:r>
      <w:r w:rsidRPr="00066C40">
        <w:rPr>
          <w:rFonts w:ascii="ＭＳ 明朝" w:eastAsia="ＭＳ 明朝" w:hAnsi="ＭＳ 明朝" w:cs="ＭＳ 明朝" w:hint="eastAsia"/>
        </w:rPr>
        <w:t>触媒は、</w:t>
      </w:r>
      <w:r w:rsidRPr="00066C40">
        <w:t>MoS2</w:t>
      </w:r>
      <w:r w:rsidRPr="00066C40">
        <w:rPr>
          <w:rFonts w:ascii="ＭＳ 明朝" w:eastAsia="ＭＳ 明朝" w:hAnsi="ＭＳ 明朝" w:cs="ＭＳ 明朝" w:hint="eastAsia"/>
        </w:rPr>
        <w:t>の結晶構造を変化させることなく、触媒上での焼結や</w:t>
      </w:r>
      <w:r w:rsidRPr="00066C40">
        <w:t>Pt</w:t>
      </w:r>
      <w:r w:rsidRPr="00066C40">
        <w:rPr>
          <w:rFonts w:ascii="ＭＳ 明朝" w:eastAsia="ＭＳ 明朝" w:hAnsi="ＭＳ 明朝" w:cs="ＭＳ 明朝" w:hint="eastAsia"/>
        </w:rPr>
        <w:t>の浸出がなく、高い安定性を示しました。一方で、高い安定性は、反応条件下での</w:t>
      </w:r>
      <w:r w:rsidRPr="00066C40">
        <w:t>MoS2</w:t>
      </w:r>
      <w:r w:rsidRPr="00066C40">
        <w:rPr>
          <w:rFonts w:ascii="ＭＳ 明朝" w:eastAsia="ＭＳ 明朝" w:hAnsi="ＭＳ 明朝" w:cs="ＭＳ 明朝" w:hint="eastAsia"/>
        </w:rPr>
        <w:t>および</w:t>
      </w:r>
      <w:r w:rsidRPr="00066C40">
        <w:t>Pt</w:t>
      </w:r>
      <w:r w:rsidRPr="00066C40">
        <w:rPr>
          <w:rFonts w:ascii="ＭＳ 明朝" w:eastAsia="ＭＳ 明朝" w:hAnsi="ＭＳ 明朝" w:cs="ＭＳ 明朝" w:hint="eastAsia"/>
        </w:rPr>
        <w:t>の本質的な化学的安定性に起因するはずです。一方、</w:t>
      </w:r>
      <w:r w:rsidRPr="00066C40">
        <w:t>SMSI</w:t>
      </w:r>
      <w:r w:rsidRPr="00066C40">
        <w:rPr>
          <w:rFonts w:ascii="ＭＳ 明朝" w:eastAsia="ＭＳ 明朝" w:hAnsi="ＭＳ 明朝" w:cs="ＭＳ 明朝" w:hint="eastAsia"/>
        </w:rPr>
        <w:t>は、特に</w:t>
      </w:r>
      <w:r w:rsidRPr="00066C40">
        <w:t>MoS2</w:t>
      </w:r>
      <w:r w:rsidRPr="00066C40">
        <w:rPr>
          <w:rFonts w:ascii="ＭＳ 明朝" w:eastAsia="ＭＳ 明朝" w:hAnsi="ＭＳ 明朝" w:cs="ＭＳ 明朝" w:hint="eastAsia"/>
        </w:rPr>
        <w:t>サポートに対する</w:t>
      </w:r>
      <w:r w:rsidRPr="00066C40">
        <w:t>Pt</w:t>
      </w:r>
      <w:r w:rsidRPr="00066C40">
        <w:rPr>
          <w:rFonts w:ascii="ＭＳ 明朝" w:eastAsia="ＭＳ 明朝" w:hAnsi="ＭＳ 明朝" w:cs="ＭＳ 明朝" w:hint="eastAsia"/>
        </w:rPr>
        <w:t>の焼結防止特性に大きく貢献するはずです。</w:t>
      </w:r>
    </w:p>
    <w:tbl>
      <w:tblPr>
        <w:tblStyle w:val="a3"/>
        <w:tblW w:w="0" w:type="auto"/>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tblGrid>
      <w:tr w:rsidR="0031572B" w14:paraId="1BFAA9C7" w14:textId="77777777" w:rsidTr="0031572B">
        <w:tc>
          <w:tcPr>
            <w:tcW w:w="4782" w:type="dxa"/>
          </w:tcPr>
          <w:p w14:paraId="3168C92E" w14:textId="16423515" w:rsidR="0031572B" w:rsidRDefault="0031572B" w:rsidP="0031572B">
            <w:pPr>
              <w:spacing w:after="244"/>
              <w:ind w:left="0" w:firstLine="0"/>
              <w:rPr>
                <w:rFonts w:ascii="ＭＳ 明朝" w:eastAsia="ＭＳ 明朝" w:hAnsi="ＭＳ 明朝" w:cs="ＭＳ 明朝"/>
              </w:rPr>
            </w:pPr>
            <w:r>
              <w:rPr>
                <w:noProof/>
              </w:rPr>
              <w:drawing>
                <wp:inline distT="0" distB="0" distL="0" distR="0" wp14:anchorId="04FB1D2E" wp14:editId="309B2A2E">
                  <wp:extent cx="2951988" cy="2267712"/>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29"/>
                          <a:stretch>
                            <a:fillRect/>
                          </a:stretch>
                        </pic:blipFill>
                        <pic:spPr>
                          <a:xfrm>
                            <a:off x="0" y="0"/>
                            <a:ext cx="2951988" cy="2267712"/>
                          </a:xfrm>
                          <a:prstGeom prst="rect">
                            <a:avLst/>
                          </a:prstGeom>
                        </pic:spPr>
                      </pic:pic>
                    </a:graphicData>
                  </a:graphic>
                </wp:inline>
              </w:drawing>
            </w:r>
          </w:p>
        </w:tc>
      </w:tr>
      <w:tr w:rsidR="0031572B" w14:paraId="68ABE531" w14:textId="77777777" w:rsidTr="0031572B">
        <w:tc>
          <w:tcPr>
            <w:tcW w:w="4782" w:type="dxa"/>
          </w:tcPr>
          <w:p w14:paraId="7A4FF661" w14:textId="28D9BB39" w:rsidR="0031572B" w:rsidRPr="0031572B" w:rsidRDefault="0031572B" w:rsidP="0031572B">
            <w:pPr>
              <w:spacing w:after="552" w:line="255" w:lineRule="auto"/>
              <w:ind w:left="-2" w:firstLine="0"/>
              <w:rPr>
                <w:rFonts w:ascii="ＭＳ 明朝" w:eastAsia="ＭＳ 明朝" w:hAnsi="ＭＳ 明朝" w:cs="ＭＳ 明朝"/>
              </w:rPr>
            </w:pPr>
            <w:r>
              <w:rPr>
                <w:rFonts w:ascii="Calibri" w:eastAsia="Calibri" w:hAnsi="Calibri" w:cs="Calibri"/>
                <w:b/>
                <w:sz w:val="17"/>
              </w:rPr>
              <w:t xml:space="preserve">Fig. 10  </w:t>
            </w:r>
            <w:r>
              <w:rPr>
                <w:sz w:val="17"/>
              </w:rPr>
              <w:t>Results of THFA conversion over 4%Pt/MoS</w:t>
            </w:r>
            <w:r>
              <w:rPr>
                <w:sz w:val="17"/>
                <w:vertAlign w:val="subscript"/>
              </w:rPr>
              <w:t>2</w:t>
            </w:r>
            <w:r>
              <w:rPr>
                <w:sz w:val="17"/>
              </w:rPr>
              <w:t xml:space="preserve">-FR at different time. 1,5-PDO, THP, MTHF, and Pol are abbreviations for conversion, 1,5-pentanediol, </w:t>
            </w:r>
            <w:proofErr w:type="spellStart"/>
            <w:r>
              <w:rPr>
                <w:sz w:val="17"/>
              </w:rPr>
              <w:t>tetrahydropyrane</w:t>
            </w:r>
            <w:proofErr w:type="spellEnd"/>
            <w:r>
              <w:rPr>
                <w:sz w:val="17"/>
              </w:rPr>
              <w:t>, 2-methyl tetrahydrofuran, and 1-pentanol, respectively</w:t>
            </w:r>
          </w:p>
        </w:tc>
      </w:tr>
    </w:tbl>
    <w:p w14:paraId="1E47D28C" w14:textId="44651854" w:rsidR="0031572B" w:rsidRDefault="0031572B" w:rsidP="0031572B">
      <w:pPr>
        <w:spacing w:after="244"/>
        <w:rPr>
          <w:rFonts w:ascii="ＭＳ 明朝" w:eastAsia="ＭＳ 明朝" w:hAnsi="ＭＳ 明朝" w:cs="ＭＳ 明朝"/>
        </w:rPr>
      </w:pPr>
    </w:p>
    <w:p w14:paraId="756335B0" w14:textId="77777777" w:rsidR="0031572B" w:rsidRDefault="0031572B" w:rsidP="0031572B">
      <w:pPr>
        <w:spacing w:after="244"/>
        <w:rPr>
          <w:rFonts w:hint="eastAsia"/>
        </w:rPr>
      </w:pPr>
    </w:p>
    <w:p w14:paraId="029F57B6" w14:textId="77777777" w:rsidR="008561B2" w:rsidRDefault="005650A4">
      <w:pPr>
        <w:pStyle w:val="2"/>
        <w:ind w:left="377" w:hanging="392"/>
      </w:pPr>
      <w:r>
        <w:t>Reaction Route of THFA Conversion</w:t>
      </w:r>
    </w:p>
    <w:p w14:paraId="2DBC3403" w14:textId="7BFAC4D5" w:rsidR="008561B2" w:rsidRDefault="0031572B">
      <w:pPr>
        <w:ind w:left="8"/>
      </w:pPr>
      <w:r w:rsidRPr="0031572B">
        <w:rPr>
          <w:rFonts w:ascii="ＭＳ 明朝" w:eastAsia="ＭＳ 明朝" w:hAnsi="ＭＳ 明朝" w:cs="ＭＳ 明朝" w:hint="eastAsia"/>
        </w:rPr>
        <w:t>反応時間に対する触媒性能の依存性は、</w:t>
      </w:r>
      <w:r w:rsidRPr="0031572B">
        <w:t>4%Pt/MoS2-FR</w:t>
      </w:r>
      <w:r w:rsidRPr="0031572B">
        <w:rPr>
          <w:rFonts w:ascii="ＭＳ 明朝" w:eastAsia="ＭＳ 明朝" w:hAnsi="ＭＳ 明朝" w:cs="ＭＳ 明朝" w:hint="eastAsia"/>
        </w:rPr>
        <w:t>にわたって測定された。図</w:t>
      </w:r>
      <w:r w:rsidRPr="0031572B">
        <w:t>2</w:t>
      </w:r>
      <w:r w:rsidRPr="0031572B">
        <w:rPr>
          <w:rFonts w:ascii="ＭＳ 明朝" w:eastAsia="ＭＳ 明朝" w:hAnsi="ＭＳ 明朝" w:cs="ＭＳ 明朝" w:hint="eastAsia"/>
        </w:rPr>
        <w:t>に示すプロットから。</w:t>
      </w:r>
      <w:r w:rsidRPr="0031572B">
        <w:t>10 THFA</w:t>
      </w:r>
      <w:r w:rsidRPr="0031572B">
        <w:rPr>
          <w:rFonts w:ascii="ＭＳ 明朝" w:eastAsia="ＭＳ 明朝" w:hAnsi="ＭＳ 明朝" w:cs="ＭＳ 明朝" w:hint="eastAsia"/>
        </w:rPr>
        <w:t>の低転化率では、</w:t>
      </w:r>
      <w:r w:rsidRPr="0031572B">
        <w:t>1,5-PDO</w:t>
      </w:r>
      <w:r w:rsidRPr="0031572B">
        <w:rPr>
          <w:rFonts w:ascii="ＭＳ 明朝" w:eastAsia="ＭＳ 明朝" w:hAnsi="ＭＳ 明朝" w:cs="ＭＳ 明朝" w:hint="eastAsia"/>
        </w:rPr>
        <w:t>選択性は約</w:t>
      </w:r>
      <w:r w:rsidRPr="0031572B">
        <w:t>80%</w:t>
      </w:r>
      <w:r w:rsidRPr="0031572B">
        <w:rPr>
          <w:rFonts w:ascii="ＭＳ 明朝" w:eastAsia="ＭＳ 明朝" w:hAnsi="ＭＳ 明朝" w:cs="ＭＳ 明朝" w:hint="eastAsia"/>
        </w:rPr>
        <w:t>と高く、</w:t>
      </w:r>
      <w:r w:rsidRPr="0031572B">
        <w:t>8</w:t>
      </w:r>
      <w:r w:rsidRPr="0031572B">
        <w:rPr>
          <w:rFonts w:ascii="ＭＳ 明朝" w:eastAsia="ＭＳ 明朝" w:hAnsi="ＭＳ 明朝" w:cs="ＭＳ 明朝" w:hint="eastAsia"/>
        </w:rPr>
        <w:t>時間で</w:t>
      </w:r>
      <w:r w:rsidRPr="0031572B">
        <w:t>35%</w:t>
      </w:r>
      <w:r w:rsidRPr="0031572B">
        <w:rPr>
          <w:rFonts w:ascii="ＭＳ 明朝" w:eastAsia="ＭＳ 明朝" w:hAnsi="ＭＳ 明朝" w:cs="ＭＳ 明朝" w:hint="eastAsia"/>
        </w:rPr>
        <w:t>まで継続的に減少することが観察できます。これらのデータは、異なる</w:t>
      </w:r>
      <w:r w:rsidRPr="0031572B">
        <w:t>Pt</w:t>
      </w:r>
      <w:r w:rsidRPr="0031572B">
        <w:rPr>
          <w:rFonts w:ascii="ＭＳ 明朝" w:eastAsia="ＭＳ 明朝" w:hAnsi="ＭＳ 明朝" w:cs="ＭＳ 明朝" w:hint="eastAsia"/>
        </w:rPr>
        <w:t>担持量の</w:t>
      </w:r>
      <w:r w:rsidRPr="0031572B">
        <w:t>Pt/MoS2</w:t>
      </w:r>
      <w:r w:rsidRPr="0031572B">
        <w:rPr>
          <w:rFonts w:ascii="ＭＳ 明朝" w:eastAsia="ＭＳ 明朝" w:hAnsi="ＭＳ 明朝" w:cs="ＭＳ 明朝" w:hint="eastAsia"/>
        </w:rPr>
        <w:t>触媒</w:t>
      </w:r>
      <w:r w:rsidRPr="0031572B">
        <w:t>(</w:t>
      </w:r>
      <w:r w:rsidRPr="0031572B">
        <w:rPr>
          <w:rFonts w:ascii="ＭＳ 明朝" w:eastAsia="ＭＳ 明朝" w:hAnsi="ＭＳ 明朝" w:cs="ＭＳ 明朝" w:hint="eastAsia"/>
        </w:rPr>
        <w:t>表</w:t>
      </w:r>
      <w:r w:rsidRPr="0031572B">
        <w:t>1)</w:t>
      </w:r>
      <w:r w:rsidRPr="0031572B">
        <w:rPr>
          <w:rFonts w:ascii="ＭＳ 明朝" w:eastAsia="ＭＳ 明朝" w:hAnsi="ＭＳ 明朝" w:cs="ＭＳ 明朝" w:hint="eastAsia"/>
        </w:rPr>
        <w:t>で観察されたものと一致しており、</w:t>
      </w:r>
      <w:r w:rsidRPr="0031572B">
        <w:t>THFA</w:t>
      </w:r>
      <w:r w:rsidRPr="0031572B">
        <w:rPr>
          <w:rFonts w:ascii="ＭＳ 明朝" w:eastAsia="ＭＳ 明朝" w:hAnsi="ＭＳ 明朝" w:cs="ＭＳ 明朝" w:hint="eastAsia"/>
        </w:rPr>
        <w:t>転化率が低いほど高い</w:t>
      </w:r>
      <w:r w:rsidRPr="0031572B">
        <w:t>1,5-PDO</w:t>
      </w:r>
      <w:r w:rsidRPr="0031572B">
        <w:rPr>
          <w:rFonts w:ascii="ＭＳ 明朝" w:eastAsia="ＭＳ 明朝" w:hAnsi="ＭＳ 明朝" w:cs="ＭＳ 明朝" w:hint="eastAsia"/>
        </w:rPr>
        <w:t>選択性が得られた。一方、</w:t>
      </w:r>
      <w:r w:rsidRPr="0031572B">
        <w:t>THP</w:t>
      </w:r>
      <w:r w:rsidRPr="0031572B">
        <w:rPr>
          <w:rFonts w:ascii="ＭＳ 明朝" w:eastAsia="ＭＳ 明朝" w:hAnsi="ＭＳ 明朝" w:cs="ＭＳ 明朝" w:hint="eastAsia"/>
        </w:rPr>
        <w:t>選択性は反応の進行とともに徐々に増加し、</w:t>
      </w:r>
      <w:r w:rsidRPr="0031572B">
        <w:t>1,5-PDO</w:t>
      </w:r>
      <w:r w:rsidRPr="0031572B">
        <w:rPr>
          <w:rFonts w:ascii="ＭＳ 明朝" w:eastAsia="ＭＳ 明朝" w:hAnsi="ＭＳ 明朝" w:cs="ＭＳ 明朝" w:hint="eastAsia"/>
        </w:rPr>
        <w:t>選択性の低下を招き、</w:t>
      </w:r>
      <w:r w:rsidRPr="0031572B">
        <w:t>1,5-PDO</w:t>
      </w:r>
      <w:r w:rsidRPr="0031572B">
        <w:rPr>
          <w:rFonts w:ascii="ＭＳ 明朝" w:eastAsia="ＭＳ 明朝" w:hAnsi="ＭＳ 明朝" w:cs="ＭＳ 明朝" w:hint="eastAsia"/>
        </w:rPr>
        <w:t>がさらに</w:t>
      </w:r>
      <w:r w:rsidRPr="0031572B">
        <w:t>THP</w:t>
      </w:r>
      <w:r w:rsidRPr="0031572B">
        <w:rPr>
          <w:rFonts w:ascii="ＭＳ 明朝" w:eastAsia="ＭＳ 明朝" w:hAnsi="ＭＳ 明朝" w:cs="ＭＳ 明朝" w:hint="eastAsia"/>
        </w:rPr>
        <w:t>に変換される可能性が示唆された。</w:t>
      </w:r>
      <w:r w:rsidRPr="0031572B">
        <w:t>1,2,5-</w:t>
      </w:r>
      <w:r w:rsidRPr="0031572B">
        <w:rPr>
          <w:rFonts w:ascii="ＭＳ 明朝" w:eastAsia="ＭＳ 明朝" w:hAnsi="ＭＳ 明朝" w:cs="ＭＳ 明朝" w:hint="eastAsia"/>
        </w:rPr>
        <w:t>ペンタントリオール</w:t>
      </w:r>
      <w:r w:rsidRPr="0031572B">
        <w:t>(1,2,5-PTO)</w:t>
      </w:r>
      <w:r w:rsidRPr="0031572B">
        <w:rPr>
          <w:rFonts w:ascii="ＭＳ 明朝" w:eastAsia="ＭＳ 明朝" w:hAnsi="ＭＳ 明朝" w:cs="ＭＳ 明朝" w:hint="eastAsia"/>
        </w:rPr>
        <w:t>は、典型的な</w:t>
      </w:r>
      <w:proofErr w:type="spellStart"/>
      <w:r w:rsidRPr="0031572B">
        <w:t>ReOx</w:t>
      </w:r>
      <w:proofErr w:type="spellEnd"/>
      <w:r w:rsidRPr="0031572B">
        <w:rPr>
          <w:rFonts w:ascii="ＭＳ 明朝" w:eastAsia="ＭＳ 明朝" w:hAnsi="ＭＳ 明朝" w:cs="ＭＳ 明朝" w:hint="eastAsia"/>
        </w:rPr>
        <w:t>修飾貴金属触媒を介したフルフラールアルコールからの</w:t>
      </w:r>
      <w:r w:rsidRPr="0031572B">
        <w:t>1,5-PDO</w:t>
      </w:r>
      <w:r w:rsidRPr="0031572B">
        <w:rPr>
          <w:rFonts w:ascii="ＭＳ 明朝" w:eastAsia="ＭＳ 明朝" w:hAnsi="ＭＳ 明朝" w:cs="ＭＳ 明朝" w:hint="eastAsia"/>
        </w:rPr>
        <w:t>形成のマイナールートを介した反応中間体であると考えられていました</w:t>
      </w:r>
      <w:r w:rsidRPr="0031572B">
        <w:t>[64]</w:t>
      </w:r>
      <w:r w:rsidRPr="0031572B">
        <w:rPr>
          <w:rFonts w:ascii="ＭＳ 明朝" w:eastAsia="ＭＳ 明朝" w:hAnsi="ＭＳ 明朝" w:cs="ＭＳ 明朝" w:hint="eastAsia"/>
        </w:rPr>
        <w:t>が、私たちの研究では、反応プロセス全体の生成物には存在しませんでした。これは、</w:t>
      </w:r>
      <w:r w:rsidRPr="0031572B">
        <w:t>1,5-PDO</w:t>
      </w:r>
      <w:r w:rsidRPr="0031572B">
        <w:rPr>
          <w:rFonts w:ascii="ＭＳ 明朝" w:eastAsia="ＭＳ 明朝" w:hAnsi="ＭＳ 明朝" w:cs="ＭＳ 明朝" w:hint="eastAsia"/>
        </w:rPr>
        <w:t>が中間体として</w:t>
      </w:r>
      <w:r w:rsidRPr="0031572B">
        <w:t>1,2,5-PTO</w:t>
      </w:r>
      <w:r w:rsidRPr="0031572B">
        <w:rPr>
          <w:rFonts w:ascii="ＭＳ 明朝" w:eastAsia="ＭＳ 明朝" w:hAnsi="ＭＳ 明朝" w:cs="ＭＳ 明朝" w:hint="eastAsia"/>
        </w:rPr>
        <w:t>を介した</w:t>
      </w:r>
      <w:r w:rsidRPr="0031572B">
        <w:t>THFA</w:t>
      </w:r>
      <w:r w:rsidRPr="0031572B">
        <w:rPr>
          <w:rFonts w:ascii="ＭＳ 明朝" w:eastAsia="ＭＳ 明朝" w:hAnsi="ＭＳ 明朝" w:cs="ＭＳ 明朝" w:hint="eastAsia"/>
        </w:rPr>
        <w:t>水素化分解で形成される可能性が低いことを示唆しており、これは</w:t>
      </w:r>
      <w:proofErr w:type="spellStart"/>
      <w:r w:rsidRPr="0031572B">
        <w:t>Koso</w:t>
      </w:r>
      <w:proofErr w:type="spellEnd"/>
      <w:r w:rsidRPr="0031572B">
        <w:rPr>
          <w:rFonts w:ascii="ＭＳ 明朝" w:eastAsia="ＭＳ 明朝" w:hAnsi="ＭＳ 明朝" w:cs="ＭＳ 明朝" w:hint="eastAsia"/>
        </w:rPr>
        <w:t>らによって提案された直接水素化分解経路と一致しています</w:t>
      </w:r>
      <w:r w:rsidRPr="0031572B">
        <w:t>[65]</w:t>
      </w:r>
      <w:r w:rsidRPr="0031572B">
        <w:rPr>
          <w:rFonts w:ascii="ＭＳ 明朝" w:eastAsia="ＭＳ 明朝" w:hAnsi="ＭＳ 明朝" w:cs="ＭＳ 明朝" w:hint="eastAsia"/>
        </w:rPr>
        <w:t>。</w:t>
      </w:r>
    </w:p>
    <w:p w14:paraId="282414FB" w14:textId="38D879BB" w:rsidR="008561B2" w:rsidRDefault="0031572B">
      <w:pPr>
        <w:ind w:left="-2" w:firstLine="227"/>
        <w:rPr>
          <w:rFonts w:ascii="ＭＳ 明朝" w:eastAsia="ＭＳ 明朝" w:hAnsi="ＭＳ 明朝" w:cs="ＭＳ 明朝"/>
        </w:rPr>
      </w:pPr>
      <w:r w:rsidRPr="0031572B">
        <w:t>THFA</w:t>
      </w:r>
      <w:r w:rsidRPr="0031572B">
        <w:rPr>
          <w:rFonts w:ascii="ＭＳ 明朝" w:eastAsia="ＭＳ 明朝" w:hAnsi="ＭＳ 明朝" w:cs="ＭＳ 明朝" w:hint="eastAsia"/>
        </w:rPr>
        <w:t>変換の可能な反応経路をさらに調査するために、一連の条件付き実験が実施されました。</w:t>
      </w:r>
      <w:r w:rsidRPr="0031572B">
        <w:t>THP</w:t>
      </w:r>
      <w:r w:rsidRPr="0031572B">
        <w:rPr>
          <w:rFonts w:ascii="ＭＳ 明朝" w:eastAsia="ＭＳ 明朝" w:hAnsi="ＭＳ 明朝" w:cs="ＭＳ 明朝" w:hint="eastAsia"/>
        </w:rPr>
        <w:t>と</w:t>
      </w:r>
      <w:r w:rsidRPr="0031572B">
        <w:t>1,5-PDO</w:t>
      </w:r>
      <w:r w:rsidRPr="0031572B">
        <w:rPr>
          <w:rFonts w:ascii="ＭＳ 明朝" w:eastAsia="ＭＳ 明朝" w:hAnsi="ＭＳ 明朝" w:cs="ＭＳ 明朝" w:hint="eastAsia"/>
        </w:rPr>
        <w:t>の関係は、対照実験でさらに調査されました。表</w:t>
      </w:r>
      <w:r w:rsidRPr="0031572B">
        <w:t>2</w:t>
      </w:r>
      <w:r w:rsidRPr="0031572B">
        <w:rPr>
          <w:rFonts w:ascii="ＭＳ 明朝" w:eastAsia="ＭＳ 明朝" w:hAnsi="ＭＳ 明朝" w:cs="ＭＳ 明朝" w:hint="eastAsia"/>
        </w:rPr>
        <w:t>のエントリー</w:t>
      </w:r>
      <w:r w:rsidRPr="0031572B">
        <w:t>2</w:t>
      </w:r>
      <w:r w:rsidRPr="0031572B">
        <w:rPr>
          <w:rFonts w:ascii="ＭＳ 明朝" w:eastAsia="ＭＳ 明朝" w:hAnsi="ＭＳ 明朝" w:cs="ＭＳ 明朝" w:hint="eastAsia"/>
        </w:rPr>
        <w:t>〜</w:t>
      </w:r>
      <w:r w:rsidRPr="0031572B">
        <w:t>3</w:t>
      </w:r>
      <w:r w:rsidRPr="0031572B">
        <w:rPr>
          <w:rFonts w:ascii="ＭＳ 明朝" w:eastAsia="ＭＳ 明朝" w:hAnsi="ＭＳ 明朝" w:cs="ＭＳ 明朝" w:hint="eastAsia"/>
        </w:rPr>
        <w:t>に示すように、</w:t>
      </w:r>
      <w:r w:rsidRPr="0031572B">
        <w:t>THP</w:t>
      </w:r>
      <w:r w:rsidRPr="0031572B">
        <w:rPr>
          <w:rFonts w:ascii="ＭＳ 明朝" w:eastAsia="ＭＳ 明朝" w:hAnsi="ＭＳ 明朝" w:cs="ＭＳ 明朝" w:hint="eastAsia"/>
        </w:rPr>
        <w:t>を反応の原料として用いた場合、</w:t>
      </w:r>
      <w:r w:rsidRPr="0031572B">
        <w:t>THP</w:t>
      </w:r>
      <w:r w:rsidRPr="0031572B">
        <w:rPr>
          <w:rFonts w:ascii="ＭＳ 明朝" w:eastAsia="ＭＳ 明朝" w:hAnsi="ＭＳ 明朝" w:cs="ＭＳ 明朝" w:hint="eastAsia"/>
        </w:rPr>
        <w:t>の</w:t>
      </w:r>
      <w:r w:rsidRPr="0031572B">
        <w:t>30%</w:t>
      </w:r>
      <w:r w:rsidRPr="0031572B">
        <w:rPr>
          <w:rFonts w:ascii="ＭＳ 明朝" w:eastAsia="ＭＳ 明朝" w:hAnsi="ＭＳ 明朝" w:cs="ＭＳ 明朝" w:hint="eastAsia"/>
        </w:rPr>
        <w:t>転化率で</w:t>
      </w:r>
      <w:r w:rsidRPr="0031572B">
        <w:t>1,5-PDO</w:t>
      </w:r>
      <w:r w:rsidRPr="0031572B">
        <w:rPr>
          <w:rFonts w:ascii="ＭＳ 明朝" w:eastAsia="ＭＳ 明朝" w:hAnsi="ＭＳ 明朝" w:cs="ＭＳ 明朝" w:hint="eastAsia"/>
        </w:rPr>
        <w:t>に対する</w:t>
      </w:r>
      <w:r w:rsidRPr="0031572B">
        <w:t>7.7%</w:t>
      </w:r>
      <w:r w:rsidRPr="0031572B">
        <w:rPr>
          <w:rFonts w:ascii="ＭＳ 明朝" w:eastAsia="ＭＳ 明朝" w:hAnsi="ＭＳ 明朝" w:cs="ＭＳ 明朝" w:hint="eastAsia"/>
        </w:rPr>
        <w:t>の選択性が得られた。これに対し</w:t>
      </w:r>
      <w:r w:rsidRPr="0031572B">
        <w:t>,</w:t>
      </w:r>
      <w:r w:rsidRPr="0031572B">
        <w:rPr>
          <w:rFonts w:ascii="ＭＳ 明朝" w:eastAsia="ＭＳ 明朝" w:hAnsi="ＭＳ 明朝" w:cs="ＭＳ 明朝" w:hint="eastAsia"/>
        </w:rPr>
        <w:t>原料として</w:t>
      </w:r>
      <w:r w:rsidRPr="0031572B">
        <w:t>1,5PDO</w:t>
      </w:r>
      <w:r w:rsidRPr="0031572B">
        <w:rPr>
          <w:rFonts w:ascii="ＭＳ 明朝" w:eastAsia="ＭＳ 明朝" w:hAnsi="ＭＳ 明朝" w:cs="ＭＳ 明朝" w:hint="eastAsia"/>
        </w:rPr>
        <w:t>を用いた場合</w:t>
      </w:r>
      <w:r w:rsidRPr="0031572B">
        <w:t>,THP</w:t>
      </w:r>
      <w:r w:rsidRPr="0031572B">
        <w:rPr>
          <w:rFonts w:ascii="ＭＳ 明朝" w:eastAsia="ＭＳ 明朝" w:hAnsi="ＭＳ 明朝" w:cs="ＭＳ 明朝" w:hint="eastAsia"/>
        </w:rPr>
        <w:t>に対する選択性は</w:t>
      </w:r>
      <w:r w:rsidRPr="0031572B">
        <w:t>66.2%,1,5-PDO</w:t>
      </w:r>
      <w:r w:rsidRPr="0031572B">
        <w:rPr>
          <w:rFonts w:ascii="ＭＳ 明朝" w:eastAsia="ＭＳ 明朝" w:hAnsi="ＭＳ 明朝" w:cs="ＭＳ 明朝" w:hint="eastAsia"/>
        </w:rPr>
        <w:t>の転化率は</w:t>
      </w:r>
      <w:r w:rsidRPr="0031572B">
        <w:t>88.5%</w:t>
      </w:r>
      <w:r w:rsidRPr="0031572B">
        <w:rPr>
          <w:rFonts w:ascii="ＭＳ 明朝" w:eastAsia="ＭＳ 明朝" w:hAnsi="ＭＳ 明朝" w:cs="ＭＳ 明朝" w:hint="eastAsia"/>
        </w:rPr>
        <w:t>であった。これは、</w:t>
      </w:r>
      <w:r w:rsidRPr="0031572B">
        <w:t>THP</w:t>
      </w:r>
      <w:r w:rsidRPr="0031572B">
        <w:rPr>
          <w:rFonts w:ascii="ＭＳ 明朝" w:eastAsia="ＭＳ 明朝" w:hAnsi="ＭＳ 明朝" w:cs="ＭＳ 明朝" w:hint="eastAsia"/>
        </w:rPr>
        <w:t>が</w:t>
      </w:r>
      <w:r w:rsidRPr="0031572B">
        <w:t>1,5-PDO</w:t>
      </w:r>
      <w:r w:rsidRPr="0031572B">
        <w:rPr>
          <w:rFonts w:ascii="ＭＳ 明朝" w:eastAsia="ＭＳ 明朝" w:hAnsi="ＭＳ 明朝" w:cs="ＭＳ 明朝" w:hint="eastAsia"/>
        </w:rPr>
        <w:t>よりも安定な生成物であり、反応条件</w:t>
      </w:r>
      <w:r w:rsidRPr="0031572B">
        <w:rPr>
          <w:rFonts w:ascii="ＭＳ 明朝" w:eastAsia="ＭＳ 明朝" w:hAnsi="ＭＳ 明朝" w:cs="ＭＳ 明朝" w:hint="eastAsia"/>
        </w:rPr>
        <w:lastRenderedPageBreak/>
        <w:t>下で</w:t>
      </w:r>
      <w:r w:rsidRPr="0031572B">
        <w:t>THP</w:t>
      </w:r>
      <w:r w:rsidRPr="0031572B">
        <w:rPr>
          <w:rFonts w:ascii="ＭＳ 明朝" w:eastAsia="ＭＳ 明朝" w:hAnsi="ＭＳ 明朝" w:cs="ＭＳ 明朝" w:hint="eastAsia"/>
        </w:rPr>
        <w:t>にさらに反応する傾向があることを示しています。</w:t>
      </w:r>
    </w:p>
    <w:p w14:paraId="63C2BE11" w14:textId="410288CA" w:rsidR="00BA1A83" w:rsidRDefault="00BA1A83" w:rsidP="00BA1A83"/>
    <w:tbl>
      <w:tblPr>
        <w:tblStyle w:val="a3"/>
        <w:tblW w:w="0" w:type="auto"/>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tblGrid>
      <w:tr w:rsidR="00BA1A83" w14:paraId="09E839C7" w14:textId="77777777" w:rsidTr="00BA1A83">
        <w:tc>
          <w:tcPr>
            <w:tcW w:w="4782" w:type="dxa"/>
          </w:tcPr>
          <w:p w14:paraId="6C581345" w14:textId="104962A5" w:rsidR="00BA1A83" w:rsidRDefault="00BA1A83" w:rsidP="00BA1A83">
            <w:pPr>
              <w:ind w:left="0" w:firstLine="0"/>
              <w:rPr>
                <w:rFonts w:eastAsiaTheme="minorEastAsia"/>
              </w:rPr>
            </w:pPr>
            <w:r>
              <w:rPr>
                <w:noProof/>
              </w:rPr>
              <w:drawing>
                <wp:inline distT="0" distB="0" distL="0" distR="0" wp14:anchorId="6A5A156D" wp14:editId="1CF4ED5D">
                  <wp:extent cx="2951988" cy="1647444"/>
                  <wp:effectExtent l="0" t="0" r="0" b="0"/>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30"/>
                          <a:stretch>
                            <a:fillRect/>
                          </a:stretch>
                        </pic:blipFill>
                        <pic:spPr>
                          <a:xfrm>
                            <a:off x="0" y="0"/>
                            <a:ext cx="2951988" cy="1647444"/>
                          </a:xfrm>
                          <a:prstGeom prst="rect">
                            <a:avLst/>
                          </a:prstGeom>
                        </pic:spPr>
                      </pic:pic>
                    </a:graphicData>
                  </a:graphic>
                </wp:inline>
              </w:drawing>
            </w:r>
          </w:p>
        </w:tc>
      </w:tr>
      <w:tr w:rsidR="00BA1A83" w14:paraId="0923707C" w14:textId="77777777" w:rsidTr="00BA1A83">
        <w:tc>
          <w:tcPr>
            <w:tcW w:w="4782" w:type="dxa"/>
          </w:tcPr>
          <w:p w14:paraId="2CFD3693" w14:textId="0BDC6F03" w:rsidR="00BA1A83" w:rsidRPr="00BA1A83" w:rsidRDefault="00BA1A83" w:rsidP="00BA1A83">
            <w:pPr>
              <w:spacing w:after="410" w:line="255" w:lineRule="auto"/>
              <w:ind w:left="-2" w:firstLine="0"/>
              <w:rPr>
                <w:rFonts w:eastAsiaTheme="minorEastAsia"/>
              </w:rPr>
            </w:pPr>
            <w:r>
              <w:rPr>
                <w:rFonts w:ascii="Calibri" w:eastAsia="Calibri" w:hAnsi="Calibri" w:cs="Calibri"/>
                <w:b/>
                <w:sz w:val="17"/>
              </w:rPr>
              <w:t xml:space="preserve">Scheme 1  </w:t>
            </w:r>
            <w:r>
              <w:rPr>
                <w:sz w:val="17"/>
              </w:rPr>
              <w:t>Proposed reaction routes of THFA conversion over Pt/ MoS</w:t>
            </w:r>
            <w:r>
              <w:rPr>
                <w:sz w:val="17"/>
                <w:vertAlign w:val="subscript"/>
              </w:rPr>
              <w:t>2</w:t>
            </w:r>
            <w:r>
              <w:rPr>
                <w:sz w:val="17"/>
              </w:rPr>
              <w:t xml:space="preserve"> catalysts</w:t>
            </w:r>
          </w:p>
        </w:tc>
      </w:tr>
    </w:tbl>
    <w:p w14:paraId="19467577" w14:textId="3F152608" w:rsidR="00BA1A83" w:rsidRDefault="00BA1A83" w:rsidP="00BA1A83">
      <w:pPr>
        <w:rPr>
          <w:rFonts w:eastAsiaTheme="minorEastAsia"/>
        </w:rPr>
      </w:pPr>
    </w:p>
    <w:p w14:paraId="0CFBE257" w14:textId="2CF08D16" w:rsidR="008561B2" w:rsidRDefault="00BA1A83" w:rsidP="00BA1A83">
      <w:pPr>
        <w:ind w:left="-2" w:firstLine="227"/>
      </w:pPr>
      <w:r w:rsidRPr="00BA1A83">
        <w:rPr>
          <w:rFonts w:ascii="ＭＳ 明朝" w:eastAsia="ＭＳ 明朝" w:hAnsi="ＭＳ 明朝" w:cs="ＭＳ 明朝" w:hint="eastAsia"/>
        </w:rPr>
        <w:t>次に、</w:t>
      </w:r>
      <w:r w:rsidRPr="00BA1A83">
        <w:t>1,2,5-PTO</w:t>
      </w:r>
      <w:r w:rsidRPr="00BA1A83">
        <w:rPr>
          <w:rFonts w:ascii="ＭＳ 明朝" w:eastAsia="ＭＳ 明朝" w:hAnsi="ＭＳ 明朝" w:cs="ＭＳ 明朝" w:hint="eastAsia"/>
        </w:rPr>
        <w:t>変換をテストし、</w:t>
      </w:r>
      <w:r w:rsidRPr="00BA1A83">
        <w:t>1,5-PDO</w:t>
      </w:r>
      <w:r w:rsidRPr="00BA1A83">
        <w:rPr>
          <w:rFonts w:ascii="ＭＳ 明朝" w:eastAsia="ＭＳ 明朝" w:hAnsi="ＭＳ 明朝" w:cs="ＭＳ 明朝" w:hint="eastAsia"/>
        </w:rPr>
        <w:t>に対して</w:t>
      </w:r>
      <w:r w:rsidRPr="00BA1A83">
        <w:t>24.5%</w:t>
      </w:r>
      <w:r w:rsidRPr="00BA1A83">
        <w:rPr>
          <w:rFonts w:ascii="ＭＳ 明朝" w:eastAsia="ＭＳ 明朝" w:hAnsi="ＭＳ 明朝" w:cs="ＭＳ 明朝" w:hint="eastAsia"/>
        </w:rPr>
        <w:t>の選択性、</w:t>
      </w:r>
      <w:r w:rsidRPr="00BA1A83">
        <w:t>THP</w:t>
      </w:r>
      <w:r w:rsidRPr="00BA1A83">
        <w:rPr>
          <w:rFonts w:ascii="ＭＳ 明朝" w:eastAsia="ＭＳ 明朝" w:hAnsi="ＭＳ 明朝" w:cs="ＭＳ 明朝" w:hint="eastAsia"/>
        </w:rPr>
        <w:t>に対して</w:t>
      </w:r>
      <w:r w:rsidRPr="00BA1A83">
        <w:t>36.4%</w:t>
      </w:r>
      <w:r w:rsidRPr="00BA1A83">
        <w:rPr>
          <w:rFonts w:ascii="ＭＳ 明朝" w:eastAsia="ＭＳ 明朝" w:hAnsi="ＭＳ 明朝" w:cs="ＭＳ 明朝" w:hint="eastAsia"/>
        </w:rPr>
        <w:t>の選択性を得ました</w:t>
      </w:r>
      <w:r w:rsidRPr="00BA1A83">
        <w:t>(</w:t>
      </w:r>
      <w:r w:rsidRPr="00BA1A83">
        <w:rPr>
          <w:rFonts w:ascii="ＭＳ 明朝" w:eastAsia="ＭＳ 明朝" w:hAnsi="ＭＳ 明朝" w:cs="ＭＳ 明朝" w:hint="eastAsia"/>
        </w:rPr>
        <w:t>表</w:t>
      </w:r>
      <w:r w:rsidRPr="00BA1A83">
        <w:t>2</w:t>
      </w:r>
      <w:r w:rsidRPr="00BA1A83">
        <w:rPr>
          <w:rFonts w:ascii="ＭＳ 明朝" w:eastAsia="ＭＳ 明朝" w:hAnsi="ＭＳ 明朝" w:cs="ＭＳ 明朝" w:hint="eastAsia"/>
        </w:rPr>
        <w:t>、エントリ</w:t>
      </w:r>
      <w:r w:rsidRPr="00BA1A83">
        <w:t>4)</w:t>
      </w:r>
      <w:r w:rsidRPr="00BA1A83">
        <w:rPr>
          <w:rFonts w:ascii="ＭＳ 明朝" w:eastAsia="ＭＳ 明朝" w:hAnsi="ＭＳ 明朝" w:cs="ＭＳ 明朝" w:hint="eastAsia"/>
        </w:rPr>
        <w:t>。</w:t>
      </w:r>
      <w:r w:rsidRPr="00BA1A83">
        <w:t>THFA</w:t>
      </w:r>
      <w:r w:rsidRPr="00BA1A83">
        <w:rPr>
          <w:rFonts w:ascii="ＭＳ 明朝" w:eastAsia="ＭＳ 明朝" w:hAnsi="ＭＳ 明朝" w:cs="ＭＳ 明朝" w:hint="eastAsia"/>
        </w:rPr>
        <w:t>変換よりも</w:t>
      </w:r>
      <w:r w:rsidRPr="00BA1A83">
        <w:t>1,5-PDO</w:t>
      </w:r>
      <w:r w:rsidRPr="00BA1A83">
        <w:rPr>
          <w:rFonts w:ascii="ＭＳ 明朝" w:eastAsia="ＭＳ 明朝" w:hAnsi="ＭＳ 明朝" w:cs="ＭＳ 明朝" w:hint="eastAsia"/>
        </w:rPr>
        <w:t>に対する選択性が低いことは、</w:t>
      </w:r>
      <w:r w:rsidRPr="00BA1A83">
        <w:t>1,2,5-PTO</w:t>
      </w:r>
      <w:r w:rsidRPr="00BA1A83">
        <w:rPr>
          <w:rFonts w:ascii="ＭＳ 明朝" w:eastAsia="ＭＳ 明朝" w:hAnsi="ＭＳ 明朝" w:cs="ＭＳ 明朝" w:hint="eastAsia"/>
        </w:rPr>
        <w:t>中間体が</w:t>
      </w:r>
      <w:r w:rsidRPr="00BA1A83">
        <w:t>1,5-PDO</w:t>
      </w:r>
      <w:r w:rsidRPr="00BA1A83">
        <w:rPr>
          <w:rFonts w:ascii="ＭＳ 明朝" w:eastAsia="ＭＳ 明朝" w:hAnsi="ＭＳ 明朝" w:cs="ＭＳ 明朝" w:hint="eastAsia"/>
        </w:rPr>
        <w:t>形成に必要な経路の</w:t>
      </w:r>
      <w:r w:rsidRPr="00BA1A83">
        <w:t>1</w:t>
      </w:r>
      <w:r w:rsidRPr="00BA1A83">
        <w:rPr>
          <w:rFonts w:ascii="ＭＳ 明朝" w:eastAsia="ＭＳ 明朝" w:hAnsi="ＭＳ 明朝" w:cs="ＭＳ 明朝" w:hint="eastAsia"/>
        </w:rPr>
        <w:t>つである可能性があることを示唆している。実際、当社の製品ソリューションでは</w:t>
      </w:r>
      <w:r w:rsidRPr="00BA1A83">
        <w:t>1,2,5-PTO</w:t>
      </w:r>
      <w:r w:rsidRPr="00BA1A83">
        <w:rPr>
          <w:rFonts w:ascii="ＭＳ 明朝" w:eastAsia="ＭＳ 明朝" w:hAnsi="ＭＳ 明朝" w:cs="ＭＳ 明朝" w:hint="eastAsia"/>
        </w:rPr>
        <w:t>は検出されません。したがって、リング直接開口は、以前の出版物</w:t>
      </w:r>
      <w:r w:rsidRPr="00BA1A83">
        <w:t>[66]</w:t>
      </w:r>
      <w:r w:rsidRPr="00BA1A83">
        <w:rPr>
          <w:rFonts w:ascii="ＭＳ 明朝" w:eastAsia="ＭＳ 明朝" w:hAnsi="ＭＳ 明朝" w:cs="ＭＳ 明朝" w:hint="eastAsia"/>
        </w:rPr>
        <w:t>に示されているように、</w:t>
      </w:r>
      <w:r w:rsidRPr="00BA1A83">
        <w:t>1,5-PDO</w:t>
      </w:r>
      <w:r w:rsidRPr="00BA1A83">
        <w:rPr>
          <w:rFonts w:ascii="ＭＳ 明朝" w:eastAsia="ＭＳ 明朝" w:hAnsi="ＭＳ 明朝" w:cs="ＭＳ 明朝" w:hint="eastAsia"/>
        </w:rPr>
        <w:t>形成の主要な経路である可能性があります。条件付き実験と生成物分布の結果に基づき、スキーム</w:t>
      </w:r>
      <w:r w:rsidRPr="00BA1A83">
        <w:t>1</w:t>
      </w:r>
      <w:r w:rsidRPr="00BA1A83">
        <w:rPr>
          <w:rFonts w:ascii="ＭＳ 明朝" w:eastAsia="ＭＳ 明朝" w:hAnsi="ＭＳ 明朝" w:cs="ＭＳ 明朝" w:hint="eastAsia"/>
        </w:rPr>
        <w:t>の</w:t>
      </w:r>
      <w:r w:rsidRPr="00BA1A83">
        <w:t>THFA</w:t>
      </w:r>
      <w:r w:rsidRPr="00BA1A83">
        <w:rPr>
          <w:rFonts w:ascii="ＭＳ 明朝" w:eastAsia="ＭＳ 明朝" w:hAnsi="ＭＳ 明朝" w:cs="ＭＳ 明朝" w:hint="eastAsia"/>
        </w:rPr>
        <w:t>水素化分解と</w:t>
      </w:r>
      <w:r w:rsidRPr="00BA1A83">
        <w:t>Pt/MoS2</w:t>
      </w:r>
      <w:r w:rsidRPr="00BA1A83">
        <w:rPr>
          <w:rFonts w:ascii="ＭＳ 明朝" w:eastAsia="ＭＳ 明朝" w:hAnsi="ＭＳ 明朝" w:cs="ＭＳ 明朝" w:hint="eastAsia"/>
        </w:rPr>
        <w:t>の反応経路を提案した。</w:t>
      </w:r>
    </w:p>
    <w:p w14:paraId="48C671DC" w14:textId="77777777" w:rsidR="00BA1A83" w:rsidRPr="00BA1A83" w:rsidRDefault="00BA1A83" w:rsidP="00BA1A83">
      <w:pPr>
        <w:rPr>
          <w:rFonts w:eastAsiaTheme="minorEastAsia" w:hint="eastAsia"/>
        </w:rPr>
      </w:pPr>
    </w:p>
    <w:p w14:paraId="3626DD27" w14:textId="77777777" w:rsidR="008561B2" w:rsidRDefault="005650A4">
      <w:pPr>
        <w:pStyle w:val="1"/>
        <w:ind w:left="238" w:hanging="253"/>
      </w:pPr>
      <w:r>
        <w:t>Conclusions</w:t>
      </w:r>
    </w:p>
    <w:p w14:paraId="29146F80" w14:textId="77777777" w:rsidR="00BA1A83" w:rsidRDefault="00BA1A83" w:rsidP="00BA1A83">
      <w:pPr>
        <w:spacing w:after="697"/>
        <w:ind w:left="-2" w:firstLine="227"/>
      </w:pPr>
      <w:proofErr w:type="spellStart"/>
      <w:r>
        <w:t>Thfa</w:t>
      </w:r>
      <w:proofErr w:type="spellEnd"/>
      <w:r>
        <w:rPr>
          <w:rFonts w:ascii="ＭＳ 明朝" w:eastAsia="ＭＳ 明朝" w:hAnsi="ＭＳ 明朝" w:cs="ＭＳ 明朝" w:hint="eastAsia"/>
        </w:rPr>
        <w:t>から</w:t>
      </w:r>
      <w:r>
        <w:t>1,5-PDO</w:t>
      </w:r>
      <w:r>
        <w:rPr>
          <w:rFonts w:ascii="ＭＳ 明朝" w:eastAsia="ＭＳ 明朝" w:hAnsi="ＭＳ 明朝" w:cs="ＭＳ 明朝" w:hint="eastAsia"/>
        </w:rPr>
        <w:t>および</w:t>
      </w:r>
      <w:r>
        <w:t>THP</w:t>
      </w:r>
      <w:r>
        <w:rPr>
          <w:rFonts w:ascii="ＭＳ 明朝" w:eastAsia="ＭＳ 明朝" w:hAnsi="ＭＳ 明朝" w:cs="ＭＳ 明朝" w:hint="eastAsia"/>
        </w:rPr>
        <w:t>への触媒水素化分解のために</w:t>
      </w:r>
      <w:r>
        <w:t>MoS2</w:t>
      </w:r>
      <w:r>
        <w:rPr>
          <w:rFonts w:ascii="ＭＳ 明朝" w:eastAsia="ＭＳ 明朝" w:hAnsi="ＭＳ 明朝" w:cs="ＭＳ 明朝" w:hint="eastAsia"/>
        </w:rPr>
        <w:t>担持貴金属触媒を調製した。様々な貴金属触媒の中で、</w:t>
      </w:r>
      <w:r>
        <w:t>Pt/MoS2</w:t>
      </w:r>
      <w:r>
        <w:rPr>
          <w:rFonts w:ascii="ＭＳ 明朝" w:eastAsia="ＭＳ 明朝" w:hAnsi="ＭＳ 明朝" w:cs="ＭＳ 明朝" w:hint="eastAsia"/>
        </w:rPr>
        <w:t>は比較的優れた触媒性能を示した。最適触媒</w:t>
      </w:r>
      <w:r>
        <w:t>4%Pt/MoS2-FR</w:t>
      </w:r>
      <w:r>
        <w:rPr>
          <w:rFonts w:ascii="ＭＳ 明朝" w:eastAsia="ＭＳ 明朝" w:hAnsi="ＭＳ 明朝" w:cs="ＭＳ 明朝" w:hint="eastAsia"/>
        </w:rPr>
        <w:t>では、</w:t>
      </w:r>
      <w:r>
        <w:t>THFA</w:t>
      </w:r>
      <w:r>
        <w:rPr>
          <w:rFonts w:ascii="ＭＳ 明朝" w:eastAsia="ＭＳ 明朝" w:hAnsi="ＭＳ 明朝" w:cs="ＭＳ 明朝" w:hint="eastAsia"/>
        </w:rPr>
        <w:t>の</w:t>
      </w:r>
      <w:r>
        <w:t>63.7%</w:t>
      </w:r>
      <w:r>
        <w:rPr>
          <w:rFonts w:ascii="ＭＳ 明朝" w:eastAsia="ＭＳ 明朝" w:hAnsi="ＭＳ 明朝" w:cs="ＭＳ 明朝" w:hint="eastAsia"/>
        </w:rPr>
        <w:t>変換率で</w:t>
      </w:r>
      <w:r>
        <w:t>1,5-PDO</w:t>
      </w:r>
      <w:r>
        <w:rPr>
          <w:rFonts w:ascii="ＭＳ 明朝" w:eastAsia="ＭＳ 明朝" w:hAnsi="ＭＳ 明朝" w:cs="ＭＳ 明朝" w:hint="eastAsia"/>
        </w:rPr>
        <w:t>に対して</w:t>
      </w:r>
      <w:r>
        <w:t>35.4%</w:t>
      </w:r>
      <w:r>
        <w:rPr>
          <w:rFonts w:ascii="ＭＳ 明朝" w:eastAsia="ＭＳ 明朝" w:hAnsi="ＭＳ 明朝" w:cs="ＭＳ 明朝" w:hint="eastAsia"/>
        </w:rPr>
        <w:t>の選択性、</w:t>
      </w:r>
      <w:r>
        <w:t>THP</w:t>
      </w:r>
      <w:r>
        <w:rPr>
          <w:rFonts w:ascii="ＭＳ 明朝" w:eastAsia="ＭＳ 明朝" w:hAnsi="ＭＳ 明朝" w:cs="ＭＳ 明朝" w:hint="eastAsia"/>
        </w:rPr>
        <w:t>に対して</w:t>
      </w:r>
      <w:r>
        <w:t>40.4%</w:t>
      </w:r>
      <w:r>
        <w:rPr>
          <w:rFonts w:ascii="ＭＳ 明朝" w:eastAsia="ＭＳ 明朝" w:hAnsi="ＭＳ 明朝" w:cs="ＭＳ 明朝" w:hint="eastAsia"/>
        </w:rPr>
        <w:t>の選択性が得られた。</w:t>
      </w:r>
      <w:r>
        <w:t>Pt/MoS2</w:t>
      </w:r>
      <w:r>
        <w:rPr>
          <w:rFonts w:ascii="ＭＳ 明朝" w:eastAsia="ＭＳ 明朝" w:hAnsi="ＭＳ 明朝" w:cs="ＭＳ 明朝" w:hint="eastAsia"/>
        </w:rPr>
        <w:t>触媒は、</w:t>
      </w:r>
      <w:r>
        <w:t>250°C</w:t>
      </w:r>
      <w:r>
        <w:rPr>
          <w:rFonts w:ascii="ＭＳ 明朝" w:eastAsia="ＭＳ 明朝" w:hAnsi="ＭＳ 明朝" w:cs="ＭＳ 明朝" w:hint="eastAsia"/>
        </w:rPr>
        <w:t>で水中で</w:t>
      </w:r>
      <w:r>
        <w:t>8</w:t>
      </w:r>
      <w:r>
        <w:rPr>
          <w:rFonts w:ascii="ＭＳ 明朝" w:eastAsia="ＭＳ 明朝" w:hAnsi="ＭＳ 明朝" w:cs="ＭＳ 明朝" w:hint="eastAsia"/>
        </w:rPr>
        <w:t>時間実施した</w:t>
      </w:r>
      <w:r>
        <w:t>5</w:t>
      </w:r>
      <w:r>
        <w:rPr>
          <w:rFonts w:ascii="ＭＳ 明朝" w:eastAsia="ＭＳ 明朝" w:hAnsi="ＭＳ 明朝" w:cs="ＭＳ 明朝" w:hint="eastAsia"/>
        </w:rPr>
        <w:t>回の連続運転で安定した触媒性能を示した。反応中に</w:t>
      </w:r>
      <w:r>
        <w:t>Mo</w:t>
      </w:r>
      <w:r>
        <w:rPr>
          <w:rFonts w:ascii="ＭＳ 明朝" w:eastAsia="ＭＳ 明朝" w:hAnsi="ＭＳ 明朝" w:cs="ＭＳ 明朝" w:hint="eastAsia"/>
        </w:rPr>
        <w:t>、</w:t>
      </w:r>
      <w:r>
        <w:t>S</w:t>
      </w:r>
      <w:r>
        <w:rPr>
          <w:rFonts w:ascii="ＭＳ 明朝" w:eastAsia="ＭＳ 明朝" w:hAnsi="ＭＳ 明朝" w:cs="ＭＳ 明朝" w:hint="eastAsia"/>
        </w:rPr>
        <w:t>、</w:t>
      </w:r>
      <w:r>
        <w:t>Pt</w:t>
      </w:r>
      <w:r>
        <w:rPr>
          <w:rFonts w:ascii="ＭＳ 明朝" w:eastAsia="ＭＳ 明朝" w:hAnsi="ＭＳ 明朝" w:cs="ＭＳ 明朝" w:hint="eastAsia"/>
        </w:rPr>
        <w:t>の浸出は見られず、触媒のクリタリン構造は反応後も良好に保持され、</w:t>
      </w:r>
      <w:r>
        <w:t>MOS2</w:t>
      </w:r>
      <w:r>
        <w:rPr>
          <w:rFonts w:ascii="ＭＳ 明朝" w:eastAsia="ＭＳ 明朝" w:hAnsi="ＭＳ 明朝" w:cs="ＭＳ 明朝" w:hint="eastAsia"/>
        </w:rPr>
        <w:t>とその担持貴金属触媒が</w:t>
      </w:r>
      <w:r>
        <w:t>350°C</w:t>
      </w:r>
      <w:r>
        <w:rPr>
          <w:rFonts w:ascii="ＭＳ 明朝" w:eastAsia="ＭＳ 明朝" w:hAnsi="ＭＳ 明朝" w:cs="ＭＳ 明朝" w:hint="eastAsia"/>
        </w:rPr>
        <w:t>以下の酸化または水素化雰囲気下で良好な熱安定性を示した</w:t>
      </w:r>
      <w:r>
        <w:t>TPO/TPR</w:t>
      </w:r>
      <w:r>
        <w:rPr>
          <w:rFonts w:ascii="ＭＳ 明朝" w:eastAsia="ＭＳ 明朝" w:hAnsi="ＭＳ 明朝" w:cs="ＭＳ 明朝" w:hint="eastAsia"/>
        </w:rPr>
        <w:t>実験の結果と一致しました。</w:t>
      </w:r>
    </w:p>
    <w:p w14:paraId="4D106E81" w14:textId="10064F21" w:rsidR="008561B2" w:rsidRDefault="00BA1A83" w:rsidP="00BA1A83">
      <w:pPr>
        <w:spacing w:after="697"/>
        <w:ind w:left="-2" w:firstLine="227"/>
      </w:pPr>
      <w:r>
        <w:t>SMSI</w:t>
      </w:r>
      <w:r>
        <w:rPr>
          <w:rFonts w:ascii="ＭＳ 明朝" w:eastAsia="ＭＳ 明朝" w:hAnsi="ＭＳ 明朝" w:cs="ＭＳ 明朝" w:hint="eastAsia"/>
        </w:rPr>
        <w:t>は</w:t>
      </w:r>
      <w:r>
        <w:t>Pt</w:t>
      </w:r>
      <w:r>
        <w:rPr>
          <w:rFonts w:ascii="ＭＳ 明朝" w:eastAsia="ＭＳ 明朝" w:hAnsi="ＭＳ 明朝" w:cs="ＭＳ 明朝" w:hint="eastAsia"/>
        </w:rPr>
        <w:t>と</w:t>
      </w:r>
      <w:r>
        <w:t>MoS2</w:t>
      </w:r>
      <w:r>
        <w:rPr>
          <w:rFonts w:ascii="ＭＳ 明朝" w:eastAsia="ＭＳ 明朝" w:hAnsi="ＭＳ 明朝" w:cs="ＭＳ 明朝" w:hint="eastAsia"/>
        </w:rPr>
        <w:t>の間で観察されたが、これは主に</w:t>
      </w:r>
      <w:r>
        <w:t>Pt</w:t>
      </w:r>
      <w:r>
        <w:rPr>
          <w:rFonts w:ascii="ＭＳ 明朝" w:eastAsia="ＭＳ 明朝" w:hAnsi="ＭＳ 明朝" w:cs="ＭＳ 明朝" w:hint="eastAsia"/>
        </w:rPr>
        <w:t>に対する</w:t>
      </w:r>
      <w:r>
        <w:t>MOS2</w:t>
      </w:r>
      <w:r>
        <w:rPr>
          <w:rFonts w:ascii="ＭＳ 明朝" w:eastAsia="ＭＳ 明朝" w:hAnsi="ＭＳ 明朝" w:cs="ＭＳ 明朝" w:hint="eastAsia"/>
        </w:rPr>
        <w:t>のカバレッジによって引き起こされ、これまでほとんど報告されなかった。</w:t>
      </w:r>
      <w:r>
        <w:t>SMSI</w:t>
      </w:r>
      <w:r>
        <w:rPr>
          <w:rFonts w:ascii="ＭＳ 明朝" w:eastAsia="ＭＳ 明朝" w:hAnsi="ＭＳ 明朝" w:cs="ＭＳ 明朝" w:hint="eastAsia"/>
        </w:rPr>
        <w:t>は</w:t>
      </w:r>
      <w:r>
        <w:t>Pt/MoS2</w:t>
      </w:r>
      <w:r>
        <w:rPr>
          <w:rFonts w:ascii="ＭＳ 明朝" w:eastAsia="ＭＳ 明朝" w:hAnsi="ＭＳ 明朝" w:cs="ＭＳ 明朝" w:hint="eastAsia"/>
        </w:rPr>
        <w:t>の高い安定性に寄与したが</w:t>
      </w:r>
      <w:r>
        <w:t>,</w:t>
      </w:r>
      <w:r>
        <w:rPr>
          <w:rFonts w:ascii="ＭＳ 明朝" w:eastAsia="ＭＳ 明朝" w:hAnsi="ＭＳ 明朝" w:cs="ＭＳ 明朝" w:hint="eastAsia"/>
        </w:rPr>
        <w:t>その間</w:t>
      </w:r>
      <w:r>
        <w:t>,</w:t>
      </w:r>
      <w:r>
        <w:rPr>
          <w:rFonts w:ascii="ＭＳ 明朝" w:eastAsia="ＭＳ 明朝" w:hAnsi="ＭＳ 明朝" w:cs="ＭＳ 明朝" w:hint="eastAsia"/>
        </w:rPr>
        <w:t>水素化分解の触媒活性を著しく低下させた。反応の活性部位は、密接に接触した</w:t>
      </w:r>
      <w:r>
        <w:t>Pt</w:t>
      </w:r>
      <w:r>
        <w:rPr>
          <w:rFonts w:ascii="ＭＳ 明朝" w:eastAsia="ＭＳ 明朝" w:hAnsi="ＭＳ 明朝" w:cs="ＭＳ 明朝" w:hint="eastAsia"/>
        </w:rPr>
        <w:t>および</w:t>
      </w:r>
      <w:r>
        <w:t>Mo</w:t>
      </w:r>
      <w:r>
        <w:rPr>
          <w:rFonts w:ascii="ＭＳ 明朝" w:eastAsia="ＭＳ 明朝" w:hAnsi="ＭＳ 明朝" w:cs="ＭＳ 明朝" w:hint="eastAsia"/>
        </w:rPr>
        <w:t>種であるべきである。</w:t>
      </w:r>
      <w:r>
        <w:t>THFA</w:t>
      </w:r>
      <w:r>
        <w:rPr>
          <w:rFonts w:ascii="ＭＳ 明朝" w:eastAsia="ＭＳ 明朝" w:hAnsi="ＭＳ 明朝" w:cs="ＭＳ 明朝" w:hint="eastAsia"/>
        </w:rPr>
        <w:t>水素化分解に必要な酸性度は、水溶液中の</w:t>
      </w:r>
      <w:r>
        <w:t>Pt</w:t>
      </w:r>
      <w:r>
        <w:rPr>
          <w:rFonts w:ascii="ＭＳ 明朝" w:eastAsia="ＭＳ 明朝" w:hAnsi="ＭＳ 明朝" w:cs="ＭＳ 明朝" w:hint="eastAsia"/>
        </w:rPr>
        <w:t>サイトに対する</w:t>
      </w:r>
      <w:r>
        <w:t>H2</w:t>
      </w:r>
      <w:r>
        <w:rPr>
          <w:rFonts w:ascii="ＭＳ 明朝" w:eastAsia="ＭＳ 明朝" w:hAnsi="ＭＳ 明朝" w:cs="ＭＳ 明朝" w:hint="eastAsia"/>
        </w:rPr>
        <w:t>不均一解離に起因し得る。</w:t>
      </w:r>
      <w:r>
        <w:t>Pt/MoS2</w:t>
      </w:r>
      <w:r>
        <w:rPr>
          <w:rFonts w:ascii="ＭＳ 明朝" w:eastAsia="ＭＳ 明朝" w:hAnsi="ＭＳ 明朝" w:cs="ＭＳ 明朝" w:hint="eastAsia"/>
        </w:rPr>
        <w:t>触媒を介した</w:t>
      </w:r>
      <w:r>
        <w:t>THFA</w:t>
      </w:r>
      <w:r>
        <w:rPr>
          <w:rFonts w:ascii="ＭＳ 明朝" w:eastAsia="ＭＳ 明朝" w:hAnsi="ＭＳ 明朝" w:cs="ＭＳ 明朝" w:hint="eastAsia"/>
        </w:rPr>
        <w:t>水素化分解の経路が提案され、</w:t>
      </w:r>
      <w:r>
        <w:t>1,5-PDO</w:t>
      </w:r>
      <w:r>
        <w:rPr>
          <w:rFonts w:ascii="ＭＳ 明朝" w:eastAsia="ＭＳ 明朝" w:hAnsi="ＭＳ 明朝" w:cs="ＭＳ 明朝" w:hint="eastAsia"/>
        </w:rPr>
        <w:t>はさらに脱水を受けて反応中に</w:t>
      </w:r>
      <w:r>
        <w:t>THP</w:t>
      </w:r>
      <w:r>
        <w:rPr>
          <w:rFonts w:ascii="ＭＳ 明朝" w:eastAsia="ＭＳ 明朝" w:hAnsi="ＭＳ 明朝" w:cs="ＭＳ 明朝" w:hint="eastAsia"/>
        </w:rPr>
        <w:t>を形成することができます。</w:t>
      </w:r>
    </w:p>
    <w:p w14:paraId="0A6C3770" w14:textId="77777777" w:rsidR="008561B2" w:rsidRDefault="005650A4">
      <w:pPr>
        <w:spacing w:after="293" w:line="255" w:lineRule="auto"/>
        <w:ind w:left="-2" w:firstLine="0"/>
      </w:pPr>
      <w:r>
        <w:rPr>
          <w:rFonts w:ascii="Calibri" w:eastAsia="Calibri" w:hAnsi="Calibri" w:cs="Calibri"/>
          <w:b/>
          <w:sz w:val="17"/>
        </w:rPr>
        <w:t>Acknowledgements</w:t>
      </w:r>
      <w:r>
        <w:rPr>
          <w:sz w:val="17"/>
        </w:rPr>
        <w:t xml:space="preserve"> This work was supported by the National Natural Science Foundation of China (21690081, 2172100028 and 21776268), “Transformational Technologies for Clean Energy and Demonstration”, Strategic Priority Research Program of the Chinese Academy of Sciences, Gr</w:t>
      </w:r>
      <w:r>
        <w:rPr>
          <w:sz w:val="17"/>
        </w:rPr>
        <w:t>ant XDA 21060200.</w:t>
      </w:r>
    </w:p>
    <w:p w14:paraId="74977EBA" w14:textId="77777777" w:rsidR="008561B2" w:rsidRDefault="005650A4">
      <w:pPr>
        <w:pStyle w:val="2"/>
        <w:numPr>
          <w:ilvl w:val="0"/>
          <w:numId w:val="0"/>
        </w:numPr>
        <w:spacing w:after="173"/>
        <w:ind w:left="-5"/>
      </w:pPr>
      <w:r>
        <w:t xml:space="preserve">Compliance with Ethical Standards </w:t>
      </w:r>
    </w:p>
    <w:p w14:paraId="72E5AADD" w14:textId="77777777" w:rsidR="008561B2" w:rsidRDefault="005650A4">
      <w:pPr>
        <w:spacing w:after="791" w:line="255" w:lineRule="auto"/>
        <w:ind w:left="-2" w:firstLine="0"/>
      </w:pPr>
      <w:r>
        <w:rPr>
          <w:rFonts w:ascii="Calibri" w:eastAsia="Calibri" w:hAnsi="Calibri" w:cs="Calibri"/>
          <w:b/>
          <w:sz w:val="17"/>
        </w:rPr>
        <w:t>Conflict of interest</w:t>
      </w:r>
      <w:r>
        <w:rPr>
          <w:sz w:val="17"/>
        </w:rPr>
        <w:t xml:space="preserve"> The author declare that they have no conflict of interest.</w:t>
      </w:r>
    </w:p>
    <w:p w14:paraId="6FD8E5E1" w14:textId="77777777" w:rsidR="008561B2" w:rsidRDefault="005650A4">
      <w:pPr>
        <w:pStyle w:val="1"/>
        <w:numPr>
          <w:ilvl w:val="0"/>
          <w:numId w:val="0"/>
        </w:numPr>
        <w:spacing w:after="134"/>
        <w:ind w:left="-5"/>
      </w:pPr>
      <w:r>
        <w:t>References</w:t>
      </w:r>
    </w:p>
    <w:p w14:paraId="6EF7E3D8" w14:textId="77777777" w:rsidR="008561B2" w:rsidRDefault="005650A4">
      <w:pPr>
        <w:numPr>
          <w:ilvl w:val="0"/>
          <w:numId w:val="2"/>
        </w:numPr>
        <w:spacing w:after="4" w:line="255" w:lineRule="auto"/>
        <w:ind w:hanging="340"/>
      </w:pPr>
      <w:r>
        <w:rPr>
          <w:sz w:val="17"/>
        </w:rPr>
        <w:t xml:space="preserve">Alonso DM, </w:t>
      </w:r>
      <w:proofErr w:type="spellStart"/>
      <w:r>
        <w:rPr>
          <w:sz w:val="17"/>
        </w:rPr>
        <w:t>Wettstein</w:t>
      </w:r>
      <w:proofErr w:type="spellEnd"/>
      <w:r>
        <w:rPr>
          <w:sz w:val="17"/>
        </w:rPr>
        <w:t xml:space="preserve"> SG, </w:t>
      </w:r>
      <w:proofErr w:type="spellStart"/>
      <w:r>
        <w:rPr>
          <w:sz w:val="17"/>
        </w:rPr>
        <w:t>Dumesic</w:t>
      </w:r>
      <w:proofErr w:type="spellEnd"/>
      <w:r>
        <w:rPr>
          <w:sz w:val="17"/>
        </w:rPr>
        <w:t xml:space="preserve"> JA (2012) Bimetallic catalysts for upgrading of biomass to fuels and chemicals.</w:t>
      </w:r>
      <w:r>
        <w:rPr>
          <w:sz w:val="17"/>
        </w:rPr>
        <w:t xml:space="preserve"> Chem Soc Rev 41:8075–8098</w:t>
      </w:r>
    </w:p>
    <w:p w14:paraId="36ECC018" w14:textId="77777777" w:rsidR="008561B2" w:rsidRDefault="005650A4">
      <w:pPr>
        <w:numPr>
          <w:ilvl w:val="0"/>
          <w:numId w:val="2"/>
        </w:numPr>
        <w:spacing w:after="4" w:line="255" w:lineRule="auto"/>
        <w:ind w:hanging="340"/>
      </w:pPr>
      <w:r>
        <w:rPr>
          <w:sz w:val="17"/>
        </w:rPr>
        <w:t xml:space="preserve">Li C, Zhao X, Wang A, Huber GW, Zhang T (2015) Catalytic Transformation of Lignin for the Production of Chemicals and </w:t>
      </w:r>
    </w:p>
    <w:p w14:paraId="33921E7A" w14:textId="77777777" w:rsidR="008561B2" w:rsidRDefault="005650A4">
      <w:pPr>
        <w:spacing w:after="4" w:line="255" w:lineRule="auto"/>
        <w:ind w:left="340" w:firstLine="0"/>
      </w:pPr>
      <w:r>
        <w:rPr>
          <w:sz w:val="17"/>
        </w:rPr>
        <w:t>Fuels. Chem Rev 115:11559–11624</w:t>
      </w:r>
    </w:p>
    <w:p w14:paraId="07A80C49" w14:textId="77777777" w:rsidR="008561B2" w:rsidRDefault="005650A4">
      <w:pPr>
        <w:numPr>
          <w:ilvl w:val="0"/>
          <w:numId w:val="2"/>
        </w:numPr>
        <w:spacing w:after="4" w:line="255" w:lineRule="auto"/>
        <w:ind w:hanging="340"/>
      </w:pPr>
      <w:proofErr w:type="spellStart"/>
      <w:r>
        <w:rPr>
          <w:sz w:val="17"/>
        </w:rPr>
        <w:t>Palkovits</w:t>
      </w:r>
      <w:proofErr w:type="spellEnd"/>
      <w:r>
        <w:rPr>
          <w:sz w:val="17"/>
        </w:rPr>
        <w:t xml:space="preserve"> R (2010) </w:t>
      </w:r>
      <w:proofErr w:type="spellStart"/>
      <w:r>
        <w:rPr>
          <w:sz w:val="17"/>
        </w:rPr>
        <w:t>Pentenoic</w:t>
      </w:r>
      <w:proofErr w:type="spellEnd"/>
      <w:r>
        <w:rPr>
          <w:sz w:val="17"/>
        </w:rPr>
        <w:t xml:space="preserve"> acid pathways for cellulosic biofuels. </w:t>
      </w:r>
      <w:proofErr w:type="spellStart"/>
      <w:r>
        <w:rPr>
          <w:sz w:val="17"/>
        </w:rPr>
        <w:t>Angew</w:t>
      </w:r>
      <w:proofErr w:type="spellEnd"/>
      <w:r>
        <w:rPr>
          <w:sz w:val="17"/>
        </w:rPr>
        <w:t xml:space="preserve"> Chem</w:t>
      </w:r>
      <w:r>
        <w:rPr>
          <w:sz w:val="17"/>
        </w:rPr>
        <w:t xml:space="preserve"> Int Ed 49:4336–4338</w:t>
      </w:r>
    </w:p>
    <w:p w14:paraId="54EBF774" w14:textId="77777777" w:rsidR="008561B2" w:rsidRDefault="005650A4">
      <w:pPr>
        <w:numPr>
          <w:ilvl w:val="0"/>
          <w:numId w:val="2"/>
        </w:numPr>
        <w:spacing w:after="4" w:line="255" w:lineRule="auto"/>
        <w:ind w:hanging="340"/>
      </w:pPr>
      <w:r>
        <w:rPr>
          <w:sz w:val="17"/>
        </w:rPr>
        <w:t xml:space="preserve">Huber GW, </w:t>
      </w:r>
      <w:proofErr w:type="spellStart"/>
      <w:r>
        <w:rPr>
          <w:sz w:val="17"/>
        </w:rPr>
        <w:t>Iborra</w:t>
      </w:r>
      <w:proofErr w:type="spellEnd"/>
      <w:r>
        <w:rPr>
          <w:sz w:val="17"/>
        </w:rPr>
        <w:t xml:space="preserve"> S, </w:t>
      </w:r>
      <w:proofErr w:type="spellStart"/>
      <w:r>
        <w:rPr>
          <w:sz w:val="17"/>
        </w:rPr>
        <w:t>Corma</w:t>
      </w:r>
      <w:proofErr w:type="spellEnd"/>
      <w:r>
        <w:rPr>
          <w:sz w:val="17"/>
        </w:rPr>
        <w:t xml:space="preserve"> A (2006) Synthesis of transportation fuels from biomass: chemistry, catalysts, and engineering. Chem Rev 106:4044–4098</w:t>
      </w:r>
    </w:p>
    <w:p w14:paraId="7B80FA0C" w14:textId="77777777" w:rsidR="008561B2" w:rsidRDefault="005650A4">
      <w:pPr>
        <w:numPr>
          <w:ilvl w:val="0"/>
          <w:numId w:val="2"/>
        </w:numPr>
        <w:spacing w:after="4" w:line="255" w:lineRule="auto"/>
        <w:ind w:hanging="340"/>
      </w:pPr>
      <w:proofErr w:type="spellStart"/>
      <w:r>
        <w:rPr>
          <w:sz w:val="17"/>
        </w:rPr>
        <w:t>Melero</w:t>
      </w:r>
      <w:proofErr w:type="spellEnd"/>
      <w:r>
        <w:rPr>
          <w:sz w:val="17"/>
        </w:rPr>
        <w:t xml:space="preserve"> JA, Iglesias J, Garcia A (2012) Biomass as renewable feedstock in standard refinery</w:t>
      </w:r>
      <w:r>
        <w:rPr>
          <w:sz w:val="17"/>
        </w:rPr>
        <w:t xml:space="preserve"> units. Feasibility, opportunities and challenges. </w:t>
      </w:r>
      <w:proofErr w:type="spellStart"/>
      <w:r>
        <w:rPr>
          <w:sz w:val="17"/>
        </w:rPr>
        <w:t>Energ</w:t>
      </w:r>
      <w:proofErr w:type="spellEnd"/>
      <w:r>
        <w:rPr>
          <w:sz w:val="17"/>
        </w:rPr>
        <w:t xml:space="preserve"> Environ Sci 5:7393–7420</w:t>
      </w:r>
    </w:p>
    <w:p w14:paraId="1E05A78E" w14:textId="77777777" w:rsidR="008561B2" w:rsidRDefault="005650A4">
      <w:pPr>
        <w:numPr>
          <w:ilvl w:val="0"/>
          <w:numId w:val="2"/>
        </w:numPr>
        <w:spacing w:after="4" w:line="255" w:lineRule="auto"/>
        <w:ind w:hanging="340"/>
      </w:pPr>
      <w:proofErr w:type="spellStart"/>
      <w:r>
        <w:rPr>
          <w:sz w:val="17"/>
        </w:rPr>
        <w:t>Gallezot</w:t>
      </w:r>
      <w:proofErr w:type="spellEnd"/>
      <w:r>
        <w:rPr>
          <w:sz w:val="17"/>
        </w:rPr>
        <w:t xml:space="preserve"> P (2012) Conversion of biomass to selected chemical products. Chem Soc Rev 41:1538–1558</w:t>
      </w:r>
    </w:p>
    <w:p w14:paraId="59F9BC8A" w14:textId="77777777" w:rsidR="008561B2" w:rsidRDefault="005650A4">
      <w:pPr>
        <w:numPr>
          <w:ilvl w:val="0"/>
          <w:numId w:val="2"/>
        </w:numPr>
        <w:spacing w:after="4" w:line="255" w:lineRule="auto"/>
        <w:ind w:hanging="340"/>
      </w:pPr>
      <w:r>
        <w:rPr>
          <w:sz w:val="17"/>
        </w:rPr>
        <w:t xml:space="preserve">Tuck CO, Pérez E, </w:t>
      </w:r>
      <w:proofErr w:type="spellStart"/>
      <w:r>
        <w:rPr>
          <w:sz w:val="17"/>
        </w:rPr>
        <w:t>Horváth</w:t>
      </w:r>
      <w:proofErr w:type="spellEnd"/>
      <w:r>
        <w:rPr>
          <w:sz w:val="17"/>
        </w:rPr>
        <w:t xml:space="preserve"> IT, Sheldon RA (2012) Valorization of biomass derivi</w:t>
      </w:r>
      <w:r>
        <w:rPr>
          <w:sz w:val="17"/>
        </w:rPr>
        <w:t>ng more value from waste. Science 337:695–699</w:t>
      </w:r>
    </w:p>
    <w:p w14:paraId="5CC2DEAF" w14:textId="77777777" w:rsidR="008561B2" w:rsidRDefault="005650A4">
      <w:pPr>
        <w:numPr>
          <w:ilvl w:val="0"/>
          <w:numId w:val="2"/>
        </w:numPr>
        <w:spacing w:after="4" w:line="255" w:lineRule="auto"/>
        <w:ind w:hanging="340"/>
      </w:pPr>
      <w:r>
        <w:rPr>
          <w:sz w:val="17"/>
        </w:rPr>
        <w:t xml:space="preserve">Ruppert AM, Weinberg K, </w:t>
      </w:r>
      <w:proofErr w:type="spellStart"/>
      <w:r>
        <w:rPr>
          <w:sz w:val="17"/>
        </w:rPr>
        <w:t>Palkovits</w:t>
      </w:r>
      <w:proofErr w:type="spellEnd"/>
      <w:r>
        <w:rPr>
          <w:sz w:val="17"/>
        </w:rPr>
        <w:t xml:space="preserve"> R (2012) Hydrogenolysis goes bio: from carbohydrates and sugar alcohols to platform chemicals. </w:t>
      </w:r>
      <w:proofErr w:type="spellStart"/>
      <w:r>
        <w:rPr>
          <w:sz w:val="17"/>
        </w:rPr>
        <w:t>Angew</w:t>
      </w:r>
      <w:proofErr w:type="spellEnd"/>
      <w:r>
        <w:rPr>
          <w:sz w:val="17"/>
        </w:rPr>
        <w:t xml:space="preserve"> Chem Int Ed 51:2564–2601</w:t>
      </w:r>
    </w:p>
    <w:p w14:paraId="3AE5D6A3" w14:textId="77777777" w:rsidR="008561B2" w:rsidRDefault="005650A4">
      <w:pPr>
        <w:numPr>
          <w:ilvl w:val="0"/>
          <w:numId w:val="2"/>
        </w:numPr>
        <w:spacing w:after="4" w:line="255" w:lineRule="auto"/>
        <w:ind w:hanging="340"/>
      </w:pPr>
      <w:proofErr w:type="spellStart"/>
      <w:r>
        <w:rPr>
          <w:sz w:val="17"/>
        </w:rPr>
        <w:t>Schlaf</w:t>
      </w:r>
      <w:proofErr w:type="spellEnd"/>
      <w:r>
        <w:rPr>
          <w:sz w:val="17"/>
        </w:rPr>
        <w:t xml:space="preserve"> M (2006) Selective deoxygenation of sugar p</w:t>
      </w:r>
      <w:r>
        <w:rPr>
          <w:sz w:val="17"/>
        </w:rPr>
        <w:t xml:space="preserve">olyols to alpha, omega-diols and other oxygen content reduced materials-a new challenge to homogeneous ionic hydrogenation and hydrogenolysis catalysis. Dalton Trans. </w:t>
      </w:r>
      <w:hyperlink r:id="rId31">
        <w:r>
          <w:rPr>
            <w:color w:val="0000FF"/>
            <w:sz w:val="17"/>
          </w:rPr>
          <w:t>https ://doi.org/10.1039/B6080</w:t>
        </w:r>
      </w:hyperlink>
      <w:r>
        <w:rPr>
          <w:color w:val="0000FF"/>
          <w:sz w:val="17"/>
        </w:rPr>
        <w:t xml:space="preserve"> </w:t>
      </w:r>
    </w:p>
    <w:p w14:paraId="1E67F6BF" w14:textId="77777777" w:rsidR="008561B2" w:rsidRDefault="005650A4">
      <w:pPr>
        <w:spacing w:after="0" w:line="259" w:lineRule="auto"/>
        <w:ind w:left="340" w:firstLine="0"/>
        <w:jc w:val="left"/>
      </w:pPr>
      <w:hyperlink r:id="rId32">
        <w:r>
          <w:rPr>
            <w:color w:val="0000FF"/>
            <w:sz w:val="17"/>
          </w:rPr>
          <w:t>07C</w:t>
        </w:r>
      </w:hyperlink>
    </w:p>
    <w:p w14:paraId="1571B476" w14:textId="77777777" w:rsidR="008561B2" w:rsidRDefault="005650A4">
      <w:pPr>
        <w:numPr>
          <w:ilvl w:val="0"/>
          <w:numId w:val="2"/>
        </w:numPr>
        <w:spacing w:after="4" w:line="255" w:lineRule="auto"/>
        <w:ind w:hanging="340"/>
      </w:pPr>
      <w:proofErr w:type="spellStart"/>
      <w:r>
        <w:rPr>
          <w:sz w:val="17"/>
        </w:rPr>
        <w:lastRenderedPageBreak/>
        <w:t>Soghrati</w:t>
      </w:r>
      <w:proofErr w:type="spellEnd"/>
      <w:r>
        <w:rPr>
          <w:sz w:val="17"/>
        </w:rPr>
        <w:t xml:space="preserve"> E, Choong C, </w:t>
      </w:r>
      <w:proofErr w:type="spellStart"/>
      <w:r>
        <w:rPr>
          <w:sz w:val="17"/>
        </w:rPr>
        <w:t>Poh</w:t>
      </w:r>
      <w:proofErr w:type="spellEnd"/>
      <w:r>
        <w:rPr>
          <w:sz w:val="17"/>
        </w:rPr>
        <w:t xml:space="preserve"> CK, Kawi S, </w:t>
      </w:r>
      <w:proofErr w:type="spellStart"/>
      <w:r>
        <w:rPr>
          <w:sz w:val="17"/>
        </w:rPr>
        <w:t>Borgna</w:t>
      </w:r>
      <w:proofErr w:type="spellEnd"/>
      <w:r>
        <w:rPr>
          <w:sz w:val="17"/>
        </w:rPr>
        <w:t xml:space="preserve"> A (2017) </w:t>
      </w:r>
      <w:proofErr w:type="spellStart"/>
      <w:r>
        <w:rPr>
          <w:sz w:val="17"/>
        </w:rPr>
        <w:t>SinglePot</w:t>
      </w:r>
      <w:proofErr w:type="spellEnd"/>
      <w:r>
        <w:rPr>
          <w:sz w:val="17"/>
        </w:rPr>
        <w:t xml:space="preserve"> Conversion of Tetrahydrofurfuryl Alcohol into Tetrahydropyran over a Ni/HZSM-5 Catalyst under Aqueous-Phase Conditions. </w:t>
      </w:r>
      <w:proofErr w:type="spellStart"/>
      <w:r>
        <w:rPr>
          <w:sz w:val="17"/>
        </w:rPr>
        <w:t>ChemCatChem</w:t>
      </w:r>
      <w:proofErr w:type="spellEnd"/>
      <w:r>
        <w:rPr>
          <w:sz w:val="17"/>
        </w:rPr>
        <w:t xml:space="preserve"> 9:1402–1408</w:t>
      </w:r>
    </w:p>
    <w:p w14:paraId="4624D9C0" w14:textId="77777777" w:rsidR="008561B2" w:rsidRDefault="005650A4">
      <w:pPr>
        <w:numPr>
          <w:ilvl w:val="0"/>
          <w:numId w:val="2"/>
        </w:numPr>
        <w:spacing w:after="4" w:line="255" w:lineRule="auto"/>
        <w:ind w:hanging="340"/>
      </w:pPr>
      <w:r>
        <w:rPr>
          <w:sz w:val="17"/>
        </w:rPr>
        <w:t xml:space="preserve">Tran LS, De </w:t>
      </w:r>
      <w:proofErr w:type="spellStart"/>
      <w:r>
        <w:rPr>
          <w:sz w:val="17"/>
        </w:rPr>
        <w:t>Bruycker</w:t>
      </w:r>
      <w:proofErr w:type="spellEnd"/>
      <w:r>
        <w:rPr>
          <w:sz w:val="17"/>
        </w:rPr>
        <w:t xml:space="preserve"> R, Carstensen HH, </w:t>
      </w:r>
      <w:proofErr w:type="spellStart"/>
      <w:r>
        <w:rPr>
          <w:sz w:val="17"/>
        </w:rPr>
        <w:t>Glaude</w:t>
      </w:r>
      <w:proofErr w:type="spellEnd"/>
      <w:r>
        <w:rPr>
          <w:sz w:val="17"/>
        </w:rPr>
        <w:t xml:space="preserve"> PA</w:t>
      </w:r>
      <w:r>
        <w:rPr>
          <w:sz w:val="17"/>
        </w:rPr>
        <w:t xml:space="preserve">, Monge F, </w:t>
      </w:r>
      <w:proofErr w:type="spellStart"/>
      <w:r>
        <w:rPr>
          <w:sz w:val="17"/>
        </w:rPr>
        <w:t>Alzueta</w:t>
      </w:r>
      <w:proofErr w:type="spellEnd"/>
      <w:r>
        <w:rPr>
          <w:sz w:val="17"/>
        </w:rPr>
        <w:t xml:space="preserve"> MU, Martin RC, </w:t>
      </w:r>
      <w:proofErr w:type="spellStart"/>
      <w:r>
        <w:rPr>
          <w:sz w:val="17"/>
        </w:rPr>
        <w:t>Battin</w:t>
      </w:r>
      <w:proofErr w:type="spellEnd"/>
      <w:r>
        <w:rPr>
          <w:sz w:val="17"/>
        </w:rPr>
        <w:t xml:space="preserve">-Leclerc F, Van </w:t>
      </w:r>
      <w:proofErr w:type="spellStart"/>
      <w:r>
        <w:rPr>
          <w:sz w:val="17"/>
        </w:rPr>
        <w:t>Geem</w:t>
      </w:r>
      <w:proofErr w:type="spellEnd"/>
      <w:r>
        <w:rPr>
          <w:sz w:val="17"/>
        </w:rPr>
        <w:t xml:space="preserve"> KM, Marin GB (2015) Pyrolysis and combustion chemistry of tetrahydropyran: Experimental and modeling study. Combust Flame 162:4283–4303</w:t>
      </w:r>
    </w:p>
    <w:p w14:paraId="0EC26E26" w14:textId="77777777" w:rsidR="008561B2" w:rsidRDefault="005650A4">
      <w:pPr>
        <w:numPr>
          <w:ilvl w:val="0"/>
          <w:numId w:val="2"/>
        </w:numPr>
        <w:spacing w:after="4" w:line="255" w:lineRule="auto"/>
        <w:ind w:hanging="340"/>
      </w:pPr>
      <w:r>
        <w:rPr>
          <w:sz w:val="17"/>
        </w:rPr>
        <w:t xml:space="preserve">Tanaka H, Iwanaga Y, Wu GC, </w:t>
      </w:r>
      <w:proofErr w:type="spellStart"/>
      <w:r>
        <w:rPr>
          <w:sz w:val="17"/>
        </w:rPr>
        <w:t>Sanui</w:t>
      </w:r>
      <w:proofErr w:type="spellEnd"/>
      <w:r>
        <w:rPr>
          <w:sz w:val="17"/>
        </w:rPr>
        <w:t xml:space="preserve"> K, Ogata N (1982) Synthes</w:t>
      </w:r>
      <w:r>
        <w:rPr>
          <w:sz w:val="17"/>
        </w:rPr>
        <w:t xml:space="preserve">is of Polyesters by Direct Polycondensation with Picryl Chloride. </w:t>
      </w:r>
      <w:proofErr w:type="spellStart"/>
      <w:r>
        <w:rPr>
          <w:sz w:val="17"/>
        </w:rPr>
        <w:t>Polym</w:t>
      </w:r>
      <w:proofErr w:type="spellEnd"/>
      <w:r>
        <w:rPr>
          <w:sz w:val="17"/>
        </w:rPr>
        <w:t xml:space="preserve"> J 8:643–648</w:t>
      </w:r>
    </w:p>
    <w:p w14:paraId="540861A6" w14:textId="77777777" w:rsidR="008561B2" w:rsidRDefault="005650A4">
      <w:pPr>
        <w:numPr>
          <w:ilvl w:val="0"/>
          <w:numId w:val="2"/>
        </w:numPr>
        <w:spacing w:after="4" w:line="255" w:lineRule="auto"/>
        <w:ind w:hanging="340"/>
      </w:pPr>
      <w:r>
        <w:rPr>
          <w:sz w:val="17"/>
        </w:rPr>
        <w:t xml:space="preserve">Chang CC, Chen KS, Yu TL, Chen YS, Tsai CL, Tseng YH (1999) Phase segregation of polyester based-polyurethanes. </w:t>
      </w:r>
      <w:proofErr w:type="spellStart"/>
      <w:r>
        <w:rPr>
          <w:sz w:val="17"/>
        </w:rPr>
        <w:t>Polym</w:t>
      </w:r>
      <w:proofErr w:type="spellEnd"/>
      <w:r>
        <w:rPr>
          <w:sz w:val="17"/>
        </w:rPr>
        <w:t xml:space="preserve"> J 31:1205–1210</w:t>
      </w:r>
    </w:p>
    <w:p w14:paraId="6096FFD5" w14:textId="77777777" w:rsidR="008561B2" w:rsidRDefault="005650A4">
      <w:pPr>
        <w:numPr>
          <w:ilvl w:val="0"/>
          <w:numId w:val="2"/>
        </w:numPr>
        <w:spacing w:after="4" w:line="255" w:lineRule="auto"/>
        <w:ind w:hanging="340"/>
      </w:pPr>
      <w:proofErr w:type="spellStart"/>
      <w:r>
        <w:rPr>
          <w:sz w:val="17"/>
        </w:rPr>
        <w:t>Mamman</w:t>
      </w:r>
      <w:proofErr w:type="spellEnd"/>
      <w:r>
        <w:rPr>
          <w:sz w:val="17"/>
        </w:rPr>
        <w:t xml:space="preserve"> AS, Lee JM, Kim YC, Hwang IT, Park NJ, Hwang YK, Chang JS, Hwang JS (2008) Furfural: Hemicellulose/</w:t>
      </w:r>
      <w:proofErr w:type="spellStart"/>
      <w:r>
        <w:rPr>
          <w:sz w:val="17"/>
        </w:rPr>
        <w:t>xylosederived</w:t>
      </w:r>
      <w:proofErr w:type="spellEnd"/>
      <w:r>
        <w:rPr>
          <w:sz w:val="17"/>
        </w:rPr>
        <w:t xml:space="preserve"> bio</w:t>
      </w:r>
      <w:r>
        <w:rPr>
          <w:sz w:val="17"/>
        </w:rPr>
        <w:t xml:space="preserve">chemical. Biofuel </w:t>
      </w:r>
      <w:proofErr w:type="spellStart"/>
      <w:r>
        <w:rPr>
          <w:sz w:val="17"/>
        </w:rPr>
        <w:t>Bioprod</w:t>
      </w:r>
      <w:proofErr w:type="spellEnd"/>
      <w:r>
        <w:rPr>
          <w:sz w:val="17"/>
        </w:rPr>
        <w:t xml:space="preserve"> </w:t>
      </w:r>
      <w:proofErr w:type="spellStart"/>
      <w:r>
        <w:rPr>
          <w:sz w:val="17"/>
        </w:rPr>
        <w:t>Bior</w:t>
      </w:r>
      <w:proofErr w:type="spellEnd"/>
      <w:r>
        <w:rPr>
          <w:sz w:val="17"/>
        </w:rPr>
        <w:t xml:space="preserve"> 2:438–454</w:t>
      </w:r>
    </w:p>
    <w:p w14:paraId="1BE1891D" w14:textId="77777777" w:rsidR="008561B2" w:rsidRDefault="005650A4">
      <w:pPr>
        <w:spacing w:after="4" w:line="255" w:lineRule="auto"/>
        <w:ind w:left="348" w:hanging="350"/>
      </w:pPr>
      <w:r>
        <w:rPr>
          <w:sz w:val="17"/>
        </w:rPr>
        <w:t xml:space="preserve">15 . Xing R, Qi W, Huber GW (2011) Production of furfural and carboxylic acids from waste aqueous hemicellulose solutions from the pulp and paper and cellulosic ethanol industries. </w:t>
      </w:r>
      <w:proofErr w:type="spellStart"/>
      <w:r>
        <w:rPr>
          <w:sz w:val="17"/>
        </w:rPr>
        <w:t>Energ</w:t>
      </w:r>
      <w:proofErr w:type="spellEnd"/>
      <w:r>
        <w:rPr>
          <w:sz w:val="17"/>
        </w:rPr>
        <w:t xml:space="preserve"> Environ Sci 4:2193–2205</w:t>
      </w:r>
    </w:p>
    <w:p w14:paraId="3655E53E" w14:textId="77777777" w:rsidR="008561B2" w:rsidRDefault="005650A4">
      <w:pPr>
        <w:numPr>
          <w:ilvl w:val="0"/>
          <w:numId w:val="3"/>
        </w:numPr>
        <w:spacing w:after="4" w:line="255" w:lineRule="auto"/>
        <w:ind w:hanging="340"/>
      </w:pPr>
      <w:r>
        <w:rPr>
          <w:sz w:val="17"/>
        </w:rPr>
        <w:t>Dutt</w:t>
      </w:r>
      <w:r>
        <w:rPr>
          <w:sz w:val="17"/>
        </w:rPr>
        <w:t xml:space="preserve">a S, De S, </w:t>
      </w:r>
      <w:proofErr w:type="spellStart"/>
      <w:r>
        <w:rPr>
          <w:sz w:val="17"/>
        </w:rPr>
        <w:t>Saha</w:t>
      </w:r>
      <w:proofErr w:type="spellEnd"/>
      <w:r>
        <w:rPr>
          <w:sz w:val="17"/>
        </w:rPr>
        <w:t xml:space="preserve"> B, </w:t>
      </w:r>
      <w:proofErr w:type="spellStart"/>
      <w:r>
        <w:rPr>
          <w:sz w:val="17"/>
        </w:rPr>
        <w:t>Alam</w:t>
      </w:r>
      <w:proofErr w:type="spellEnd"/>
      <w:r>
        <w:rPr>
          <w:sz w:val="17"/>
        </w:rPr>
        <w:t xml:space="preserve"> MI (2012) Advances in conversion of </w:t>
      </w:r>
      <w:proofErr w:type="spellStart"/>
      <w:r>
        <w:rPr>
          <w:sz w:val="17"/>
        </w:rPr>
        <w:t>hemicellulosic</w:t>
      </w:r>
      <w:proofErr w:type="spellEnd"/>
      <w:r>
        <w:rPr>
          <w:sz w:val="17"/>
        </w:rPr>
        <w:t xml:space="preserve"> biomass to furfural and upgrading to biofuels. </w:t>
      </w:r>
      <w:proofErr w:type="spellStart"/>
      <w:r>
        <w:rPr>
          <w:sz w:val="17"/>
        </w:rPr>
        <w:t>Catal</w:t>
      </w:r>
      <w:proofErr w:type="spellEnd"/>
      <w:r>
        <w:rPr>
          <w:sz w:val="17"/>
        </w:rPr>
        <w:t xml:space="preserve"> Sci Technol 2:2025–2036</w:t>
      </w:r>
    </w:p>
    <w:p w14:paraId="18484ED9" w14:textId="77777777" w:rsidR="008561B2" w:rsidRDefault="005650A4">
      <w:pPr>
        <w:numPr>
          <w:ilvl w:val="0"/>
          <w:numId w:val="3"/>
        </w:numPr>
        <w:spacing w:after="4" w:line="255" w:lineRule="auto"/>
        <w:ind w:hanging="340"/>
      </w:pPr>
      <w:r>
        <w:rPr>
          <w:sz w:val="17"/>
        </w:rPr>
        <w:t xml:space="preserve">Nakagawa Y, Tamura M, </w:t>
      </w:r>
      <w:proofErr w:type="spellStart"/>
      <w:r>
        <w:rPr>
          <w:sz w:val="17"/>
        </w:rPr>
        <w:t>Tomishige</w:t>
      </w:r>
      <w:proofErr w:type="spellEnd"/>
      <w:r>
        <w:rPr>
          <w:sz w:val="17"/>
        </w:rPr>
        <w:t xml:space="preserve"> K (2015) Catalytic Conversions of Furfural to Pentanediols. </w:t>
      </w:r>
      <w:proofErr w:type="spellStart"/>
      <w:r>
        <w:rPr>
          <w:sz w:val="17"/>
        </w:rPr>
        <w:t>Catal</w:t>
      </w:r>
      <w:proofErr w:type="spellEnd"/>
      <w:r>
        <w:rPr>
          <w:sz w:val="17"/>
        </w:rPr>
        <w:t xml:space="preserve"> </w:t>
      </w:r>
      <w:proofErr w:type="spellStart"/>
      <w:r>
        <w:rPr>
          <w:sz w:val="17"/>
        </w:rPr>
        <w:t>Surv</w:t>
      </w:r>
      <w:proofErr w:type="spellEnd"/>
      <w:r>
        <w:rPr>
          <w:sz w:val="17"/>
        </w:rPr>
        <w:t xml:space="preserve"> A</w:t>
      </w:r>
      <w:r>
        <w:rPr>
          <w:sz w:val="17"/>
        </w:rPr>
        <w:t>sia 19:249–256</w:t>
      </w:r>
    </w:p>
    <w:p w14:paraId="29058DB6" w14:textId="77777777" w:rsidR="008561B2" w:rsidRDefault="005650A4">
      <w:pPr>
        <w:numPr>
          <w:ilvl w:val="0"/>
          <w:numId w:val="3"/>
        </w:numPr>
        <w:spacing w:after="4" w:line="255" w:lineRule="auto"/>
        <w:ind w:hanging="340"/>
      </w:pPr>
      <w:r>
        <w:rPr>
          <w:sz w:val="17"/>
        </w:rPr>
        <w:t xml:space="preserve">Li X, Jia P, Wang T (2016) Furfural: A Promising Platform Compound for Sustainable Production of C4 and C5 Chemicals. ACS </w:t>
      </w:r>
      <w:proofErr w:type="spellStart"/>
      <w:r>
        <w:rPr>
          <w:sz w:val="17"/>
        </w:rPr>
        <w:t>Catal</w:t>
      </w:r>
      <w:proofErr w:type="spellEnd"/>
      <w:r>
        <w:rPr>
          <w:sz w:val="17"/>
        </w:rPr>
        <w:t xml:space="preserve"> 6:7621–7640</w:t>
      </w:r>
    </w:p>
    <w:p w14:paraId="551A3F68" w14:textId="77777777" w:rsidR="008561B2" w:rsidRDefault="005650A4">
      <w:pPr>
        <w:numPr>
          <w:ilvl w:val="0"/>
          <w:numId w:val="3"/>
        </w:numPr>
        <w:spacing w:after="4" w:line="255" w:lineRule="auto"/>
        <w:ind w:hanging="340"/>
      </w:pPr>
      <w:r>
        <w:rPr>
          <w:sz w:val="17"/>
        </w:rPr>
        <w:t xml:space="preserve">Huang KF, </w:t>
      </w:r>
      <w:proofErr w:type="spellStart"/>
      <w:r>
        <w:rPr>
          <w:sz w:val="17"/>
        </w:rPr>
        <w:t>Brentzel</w:t>
      </w:r>
      <w:proofErr w:type="spellEnd"/>
      <w:r>
        <w:rPr>
          <w:sz w:val="17"/>
        </w:rPr>
        <w:t xml:space="preserve"> ZJ, Barnett KJ, </w:t>
      </w:r>
      <w:proofErr w:type="spellStart"/>
      <w:r>
        <w:rPr>
          <w:sz w:val="17"/>
        </w:rPr>
        <w:t>Dumesic</w:t>
      </w:r>
      <w:proofErr w:type="spellEnd"/>
      <w:r>
        <w:rPr>
          <w:sz w:val="17"/>
        </w:rPr>
        <w:t xml:space="preserve"> JA, Huber GW, </w:t>
      </w:r>
      <w:proofErr w:type="spellStart"/>
      <w:r>
        <w:rPr>
          <w:sz w:val="17"/>
        </w:rPr>
        <w:t>Maravelias</w:t>
      </w:r>
      <w:proofErr w:type="spellEnd"/>
      <w:r>
        <w:rPr>
          <w:sz w:val="17"/>
        </w:rPr>
        <w:t xml:space="preserve"> CT (2017) Conversion of Furfural </w:t>
      </w:r>
      <w:r>
        <w:rPr>
          <w:sz w:val="17"/>
        </w:rPr>
        <w:t xml:space="preserve">to 1,5-Pentanediol: Process Synthesis and Analysis. ACS Sustain Chem </w:t>
      </w:r>
      <w:proofErr w:type="spellStart"/>
      <w:r>
        <w:rPr>
          <w:sz w:val="17"/>
        </w:rPr>
        <w:t>Eng</w:t>
      </w:r>
      <w:proofErr w:type="spellEnd"/>
      <w:r>
        <w:rPr>
          <w:sz w:val="17"/>
        </w:rPr>
        <w:t xml:space="preserve"> </w:t>
      </w:r>
    </w:p>
    <w:p w14:paraId="6AFF4CC6" w14:textId="77777777" w:rsidR="008561B2" w:rsidRDefault="005650A4">
      <w:pPr>
        <w:spacing w:after="4" w:line="255" w:lineRule="auto"/>
        <w:ind w:left="340" w:firstLine="0"/>
      </w:pPr>
      <w:r>
        <w:rPr>
          <w:sz w:val="17"/>
        </w:rPr>
        <w:t>5:4699–4706</w:t>
      </w:r>
    </w:p>
    <w:p w14:paraId="5F313985" w14:textId="77777777" w:rsidR="008561B2" w:rsidRDefault="005650A4">
      <w:pPr>
        <w:spacing w:after="4" w:line="255" w:lineRule="auto"/>
        <w:ind w:left="348" w:hanging="350"/>
      </w:pPr>
      <w:r>
        <w:rPr>
          <w:sz w:val="17"/>
        </w:rPr>
        <w:t xml:space="preserve">20 . </w:t>
      </w:r>
      <w:proofErr w:type="spellStart"/>
      <w:r>
        <w:rPr>
          <w:sz w:val="17"/>
        </w:rPr>
        <w:t>Koso</w:t>
      </w:r>
      <w:proofErr w:type="spellEnd"/>
      <w:r>
        <w:rPr>
          <w:sz w:val="17"/>
        </w:rPr>
        <w:t xml:space="preserve"> S, </w:t>
      </w:r>
      <w:proofErr w:type="spellStart"/>
      <w:r>
        <w:rPr>
          <w:sz w:val="17"/>
        </w:rPr>
        <w:t>Furikado</w:t>
      </w:r>
      <w:proofErr w:type="spellEnd"/>
      <w:r>
        <w:rPr>
          <w:sz w:val="17"/>
        </w:rPr>
        <w:t xml:space="preserve"> I, Shimao A, Miyazawa T, </w:t>
      </w:r>
      <w:proofErr w:type="spellStart"/>
      <w:r>
        <w:rPr>
          <w:sz w:val="17"/>
        </w:rPr>
        <w:t>Kunimori</w:t>
      </w:r>
      <w:proofErr w:type="spellEnd"/>
      <w:r>
        <w:rPr>
          <w:sz w:val="17"/>
        </w:rPr>
        <w:t xml:space="preserve"> K, </w:t>
      </w:r>
      <w:proofErr w:type="spellStart"/>
      <w:r>
        <w:rPr>
          <w:sz w:val="17"/>
        </w:rPr>
        <w:t>Tomishige</w:t>
      </w:r>
      <w:proofErr w:type="spellEnd"/>
      <w:r>
        <w:rPr>
          <w:sz w:val="17"/>
        </w:rPr>
        <w:t xml:space="preserve"> K (2009) </w:t>
      </w:r>
      <w:proofErr w:type="spellStart"/>
      <w:r>
        <w:rPr>
          <w:sz w:val="17"/>
        </w:rPr>
        <w:t>Chemoselective</w:t>
      </w:r>
      <w:proofErr w:type="spellEnd"/>
      <w:r>
        <w:rPr>
          <w:sz w:val="17"/>
        </w:rPr>
        <w:t xml:space="preserve"> hydrogenolysis of tetrahydrofurfuryl alcohol to 1,5-pentanediol. Chem </w:t>
      </w:r>
      <w:proofErr w:type="spellStart"/>
      <w:r>
        <w:rPr>
          <w:sz w:val="17"/>
        </w:rPr>
        <w:t>Commun</w:t>
      </w:r>
      <w:proofErr w:type="spellEnd"/>
      <w:r>
        <w:rPr>
          <w:sz w:val="17"/>
        </w:rPr>
        <w:t>.</w:t>
      </w:r>
      <w:r>
        <w:rPr>
          <w:sz w:val="17"/>
        </w:rPr>
        <w:t xml:space="preserve"> </w:t>
      </w:r>
      <w:hyperlink r:id="rId33">
        <w:r>
          <w:rPr>
            <w:color w:val="0000FF"/>
            <w:sz w:val="17"/>
          </w:rPr>
          <w:t xml:space="preserve">https ://doi. </w:t>
        </w:r>
      </w:hyperlink>
      <w:hyperlink r:id="rId34">
        <w:r>
          <w:rPr>
            <w:color w:val="0000FF"/>
            <w:sz w:val="17"/>
          </w:rPr>
          <w:t>org/10.1039/b8229 42b</w:t>
        </w:r>
      </w:hyperlink>
    </w:p>
    <w:p w14:paraId="7E788B3D" w14:textId="77777777" w:rsidR="008561B2" w:rsidRDefault="005650A4">
      <w:pPr>
        <w:spacing w:after="4" w:line="255" w:lineRule="auto"/>
        <w:ind w:left="348" w:hanging="350"/>
      </w:pPr>
      <w:r>
        <w:rPr>
          <w:sz w:val="17"/>
        </w:rPr>
        <w:t xml:space="preserve"> 21. </w:t>
      </w:r>
      <w:proofErr w:type="spellStart"/>
      <w:r>
        <w:rPr>
          <w:sz w:val="17"/>
        </w:rPr>
        <w:t>Schniepp</w:t>
      </w:r>
      <w:proofErr w:type="spellEnd"/>
      <w:r>
        <w:rPr>
          <w:sz w:val="17"/>
        </w:rPr>
        <w:t xml:space="preserve"> LE, Geller HH (1946) Preparation of dihydropyran delta-</w:t>
      </w:r>
      <w:proofErr w:type="spellStart"/>
      <w:r>
        <w:rPr>
          <w:sz w:val="17"/>
        </w:rPr>
        <w:t>hydroxyvaleraldehyde</w:t>
      </w:r>
      <w:proofErr w:type="spellEnd"/>
      <w:r>
        <w:rPr>
          <w:sz w:val="17"/>
        </w:rPr>
        <w:t xml:space="preserve"> and 1,5-pentanediol from </w:t>
      </w:r>
      <w:r>
        <w:rPr>
          <w:sz w:val="17"/>
        </w:rPr>
        <w:t>tetrahydrofurfuryl alcohol. J Am Chem Soc 68:1646–1648</w:t>
      </w:r>
    </w:p>
    <w:p w14:paraId="7182A0E3" w14:textId="77777777" w:rsidR="008561B2" w:rsidRDefault="005650A4">
      <w:pPr>
        <w:spacing w:after="4" w:line="255" w:lineRule="auto"/>
        <w:ind w:left="348" w:hanging="350"/>
      </w:pPr>
      <w:r>
        <w:rPr>
          <w:sz w:val="17"/>
        </w:rPr>
        <w:t xml:space="preserve">22 . Huang KF, Won WY, Barnett KJ, </w:t>
      </w:r>
      <w:proofErr w:type="spellStart"/>
      <w:r>
        <w:rPr>
          <w:sz w:val="17"/>
        </w:rPr>
        <w:t>Brentzel</w:t>
      </w:r>
      <w:proofErr w:type="spellEnd"/>
      <w:r>
        <w:rPr>
          <w:sz w:val="17"/>
        </w:rPr>
        <w:t xml:space="preserve"> ZJ, Alonso DM, Huber GW, </w:t>
      </w:r>
      <w:proofErr w:type="spellStart"/>
      <w:r>
        <w:rPr>
          <w:sz w:val="17"/>
        </w:rPr>
        <w:t>Dumesic</w:t>
      </w:r>
      <w:proofErr w:type="spellEnd"/>
      <w:r>
        <w:rPr>
          <w:sz w:val="17"/>
        </w:rPr>
        <w:t xml:space="preserve"> JA, </w:t>
      </w:r>
      <w:proofErr w:type="spellStart"/>
      <w:r>
        <w:rPr>
          <w:sz w:val="17"/>
        </w:rPr>
        <w:t>Maravelias</w:t>
      </w:r>
      <w:proofErr w:type="spellEnd"/>
      <w:r>
        <w:rPr>
          <w:sz w:val="17"/>
        </w:rPr>
        <w:t xml:space="preserve"> CT (2018) Improving economics of lignocellulosic biofuels: An integrated strategy for coproducing </w:t>
      </w:r>
    </w:p>
    <w:p w14:paraId="3B631CE0" w14:textId="77777777" w:rsidR="008561B2" w:rsidRDefault="005650A4">
      <w:pPr>
        <w:spacing w:after="4" w:line="255" w:lineRule="auto"/>
        <w:ind w:left="340" w:firstLine="0"/>
      </w:pPr>
      <w:r>
        <w:rPr>
          <w:sz w:val="17"/>
        </w:rPr>
        <w:t>1,5-pentan</w:t>
      </w:r>
      <w:r>
        <w:rPr>
          <w:sz w:val="17"/>
        </w:rPr>
        <w:t xml:space="preserve">ediol and ethanol. Appl </w:t>
      </w:r>
      <w:proofErr w:type="spellStart"/>
      <w:r>
        <w:rPr>
          <w:sz w:val="17"/>
        </w:rPr>
        <w:t>Energ</w:t>
      </w:r>
      <w:proofErr w:type="spellEnd"/>
      <w:r>
        <w:rPr>
          <w:sz w:val="17"/>
        </w:rPr>
        <w:t xml:space="preserve"> 213:585–594</w:t>
      </w:r>
    </w:p>
    <w:p w14:paraId="64579351" w14:textId="77777777" w:rsidR="008561B2" w:rsidRDefault="005650A4">
      <w:pPr>
        <w:numPr>
          <w:ilvl w:val="0"/>
          <w:numId w:val="4"/>
        </w:numPr>
        <w:spacing w:after="4" w:line="255" w:lineRule="auto"/>
        <w:ind w:hanging="340"/>
      </w:pPr>
      <w:r>
        <w:rPr>
          <w:sz w:val="17"/>
        </w:rPr>
        <w:t xml:space="preserve">Tamura M, Nakagawa Y, </w:t>
      </w:r>
      <w:proofErr w:type="spellStart"/>
      <w:r>
        <w:rPr>
          <w:sz w:val="17"/>
        </w:rPr>
        <w:t>Tomishige</w:t>
      </w:r>
      <w:proofErr w:type="spellEnd"/>
      <w:r>
        <w:rPr>
          <w:sz w:val="17"/>
        </w:rPr>
        <w:t xml:space="preserve"> K (2019) Recent Developments of Heterogeneous Catalysts for Selective Hydrogenation of Unsaturated Carbonyl Compounds to Unsaturated Alcohols. J </w:t>
      </w:r>
      <w:proofErr w:type="spellStart"/>
      <w:r>
        <w:rPr>
          <w:sz w:val="17"/>
        </w:rPr>
        <w:t>Jpn</w:t>
      </w:r>
      <w:proofErr w:type="spellEnd"/>
      <w:r>
        <w:rPr>
          <w:sz w:val="17"/>
        </w:rPr>
        <w:t xml:space="preserve"> Petrol Inst 62:106–119</w:t>
      </w:r>
    </w:p>
    <w:p w14:paraId="0EBB7161" w14:textId="77777777" w:rsidR="008561B2" w:rsidRDefault="005650A4">
      <w:pPr>
        <w:numPr>
          <w:ilvl w:val="0"/>
          <w:numId w:val="4"/>
        </w:numPr>
        <w:spacing w:after="4" w:line="255" w:lineRule="auto"/>
        <w:ind w:hanging="340"/>
      </w:pPr>
      <w:r>
        <w:rPr>
          <w:sz w:val="17"/>
        </w:rPr>
        <w:t xml:space="preserve">Huang RJ, </w:t>
      </w:r>
      <w:r>
        <w:rPr>
          <w:sz w:val="17"/>
        </w:rPr>
        <w:t>Cui QQ, Yuan QQ, Wu HH, Guan YJ, Wu P (2018) Total Hydrogenation of Furfural over Pd/Al</w:t>
      </w:r>
      <w:r>
        <w:rPr>
          <w:sz w:val="17"/>
          <w:vertAlign w:val="subscript"/>
        </w:rPr>
        <w:t>2</w:t>
      </w:r>
      <w:r>
        <w:rPr>
          <w:sz w:val="17"/>
        </w:rPr>
        <w:t>O</w:t>
      </w:r>
      <w:r>
        <w:rPr>
          <w:sz w:val="17"/>
          <w:vertAlign w:val="subscript"/>
        </w:rPr>
        <w:t>3</w:t>
      </w:r>
      <w:r>
        <w:rPr>
          <w:sz w:val="17"/>
        </w:rPr>
        <w:t xml:space="preserve"> and Ru/ZrO</w:t>
      </w:r>
      <w:r>
        <w:rPr>
          <w:sz w:val="17"/>
          <w:vertAlign w:val="subscript"/>
        </w:rPr>
        <w:t>2</w:t>
      </w:r>
      <w:r>
        <w:rPr>
          <w:sz w:val="17"/>
        </w:rPr>
        <w:t xml:space="preserve"> Mixture under Mild Conditions: Essential Role of </w:t>
      </w:r>
      <w:proofErr w:type="spellStart"/>
      <w:r>
        <w:rPr>
          <w:sz w:val="17"/>
        </w:rPr>
        <w:t>Tetrahydrofurfural</w:t>
      </w:r>
      <w:proofErr w:type="spellEnd"/>
      <w:r>
        <w:rPr>
          <w:sz w:val="17"/>
        </w:rPr>
        <w:t xml:space="preserve"> as an Intermediate and Support Effect. ACS Sustain Chem </w:t>
      </w:r>
      <w:proofErr w:type="spellStart"/>
      <w:r>
        <w:rPr>
          <w:sz w:val="17"/>
        </w:rPr>
        <w:t>Eng</w:t>
      </w:r>
      <w:proofErr w:type="spellEnd"/>
      <w:r>
        <w:rPr>
          <w:sz w:val="17"/>
        </w:rPr>
        <w:t xml:space="preserve"> 6:6957–6964</w:t>
      </w:r>
    </w:p>
    <w:p w14:paraId="47F95FBE" w14:textId="77777777" w:rsidR="008561B2" w:rsidRDefault="005650A4">
      <w:pPr>
        <w:numPr>
          <w:ilvl w:val="0"/>
          <w:numId w:val="4"/>
        </w:numPr>
        <w:spacing w:after="4" w:line="255" w:lineRule="auto"/>
        <w:ind w:hanging="340"/>
      </w:pPr>
      <w:r>
        <w:rPr>
          <w:sz w:val="17"/>
        </w:rPr>
        <w:t>Amada Y, Wata</w:t>
      </w:r>
      <w:r>
        <w:rPr>
          <w:sz w:val="17"/>
        </w:rPr>
        <w:t xml:space="preserve">nabe H, Tamura M, Nakagawa Y, Okumura K, </w:t>
      </w:r>
      <w:proofErr w:type="spellStart"/>
      <w:r>
        <w:rPr>
          <w:sz w:val="17"/>
        </w:rPr>
        <w:t>Tomishige</w:t>
      </w:r>
      <w:proofErr w:type="spellEnd"/>
      <w:r>
        <w:rPr>
          <w:sz w:val="17"/>
        </w:rPr>
        <w:t xml:space="preserve"> K (2012) Structure of </w:t>
      </w:r>
      <w:proofErr w:type="spellStart"/>
      <w:r>
        <w:rPr>
          <w:sz w:val="17"/>
        </w:rPr>
        <w:t>ReOx</w:t>
      </w:r>
      <w:proofErr w:type="spellEnd"/>
      <w:r>
        <w:rPr>
          <w:sz w:val="17"/>
        </w:rPr>
        <w:t xml:space="preserve"> Clusters Attached on the </w:t>
      </w:r>
      <w:proofErr w:type="spellStart"/>
      <w:r>
        <w:rPr>
          <w:sz w:val="17"/>
        </w:rPr>
        <w:t>Ir</w:t>
      </w:r>
      <w:proofErr w:type="spellEnd"/>
      <w:r>
        <w:rPr>
          <w:sz w:val="17"/>
        </w:rPr>
        <w:t xml:space="preserve"> Metal Surface in </w:t>
      </w:r>
      <w:proofErr w:type="spellStart"/>
      <w:r>
        <w:rPr>
          <w:sz w:val="17"/>
        </w:rPr>
        <w:t>Ir-ReOx</w:t>
      </w:r>
      <w:proofErr w:type="spellEnd"/>
      <w:r>
        <w:rPr>
          <w:sz w:val="17"/>
        </w:rPr>
        <w:t>/SiO</w:t>
      </w:r>
      <w:r>
        <w:rPr>
          <w:sz w:val="17"/>
          <w:vertAlign w:val="subscript"/>
        </w:rPr>
        <w:t>2</w:t>
      </w:r>
      <w:r>
        <w:rPr>
          <w:sz w:val="17"/>
        </w:rPr>
        <w:t xml:space="preserve"> for the Hydrogenolysis Reaction. J Phys Chem C 116:23503–23514</w:t>
      </w:r>
    </w:p>
    <w:p w14:paraId="44DADD21" w14:textId="77777777" w:rsidR="008561B2" w:rsidRDefault="005650A4">
      <w:pPr>
        <w:numPr>
          <w:ilvl w:val="0"/>
          <w:numId w:val="4"/>
        </w:numPr>
        <w:spacing w:after="4" w:line="255" w:lineRule="auto"/>
        <w:ind w:hanging="340"/>
      </w:pPr>
      <w:r>
        <w:rPr>
          <w:sz w:val="17"/>
        </w:rPr>
        <w:t xml:space="preserve">Nakagawa Y, </w:t>
      </w:r>
      <w:proofErr w:type="spellStart"/>
      <w:r>
        <w:rPr>
          <w:sz w:val="17"/>
        </w:rPr>
        <w:t>Tomishige</w:t>
      </w:r>
      <w:proofErr w:type="spellEnd"/>
      <w:r>
        <w:rPr>
          <w:sz w:val="17"/>
        </w:rPr>
        <w:t xml:space="preserve"> K (2012) Production of 1,5-pentaned</w:t>
      </w:r>
      <w:r>
        <w:rPr>
          <w:sz w:val="17"/>
        </w:rPr>
        <w:t xml:space="preserve">iol from biomass via furfural and tetrahydrofurfuryl alcohol. </w:t>
      </w:r>
      <w:proofErr w:type="spellStart"/>
      <w:r>
        <w:rPr>
          <w:sz w:val="17"/>
        </w:rPr>
        <w:t>Catal</w:t>
      </w:r>
      <w:proofErr w:type="spellEnd"/>
      <w:r>
        <w:rPr>
          <w:sz w:val="17"/>
        </w:rPr>
        <w:t xml:space="preserve"> Today 195:136–143</w:t>
      </w:r>
    </w:p>
    <w:p w14:paraId="1B62246A" w14:textId="77777777" w:rsidR="008561B2" w:rsidRDefault="005650A4">
      <w:pPr>
        <w:numPr>
          <w:ilvl w:val="0"/>
          <w:numId w:val="4"/>
        </w:numPr>
        <w:spacing w:after="4" w:line="255" w:lineRule="auto"/>
        <w:ind w:hanging="340"/>
      </w:pPr>
      <w:r>
        <w:rPr>
          <w:sz w:val="17"/>
        </w:rPr>
        <w:t xml:space="preserve">Liu S, Amada Y, Tamura M, Nakagawa Y, </w:t>
      </w:r>
      <w:proofErr w:type="spellStart"/>
      <w:r>
        <w:rPr>
          <w:sz w:val="17"/>
        </w:rPr>
        <w:t>Tomishige</w:t>
      </w:r>
      <w:proofErr w:type="spellEnd"/>
      <w:r>
        <w:rPr>
          <w:sz w:val="17"/>
        </w:rPr>
        <w:t xml:space="preserve"> K (2014) One-pot selective conversion of furfural into 1,5-pentanediol over a Pd-added </w:t>
      </w:r>
      <w:proofErr w:type="spellStart"/>
      <w:r>
        <w:rPr>
          <w:sz w:val="17"/>
        </w:rPr>
        <w:t>Ir</w:t>
      </w:r>
      <w:proofErr w:type="spellEnd"/>
      <w:r>
        <w:rPr>
          <w:sz w:val="17"/>
        </w:rPr>
        <w:t>–</w:t>
      </w:r>
      <w:proofErr w:type="spellStart"/>
      <w:r>
        <w:rPr>
          <w:sz w:val="17"/>
        </w:rPr>
        <w:t>ReOx</w:t>
      </w:r>
      <w:proofErr w:type="spellEnd"/>
      <w:r>
        <w:rPr>
          <w:sz w:val="17"/>
        </w:rPr>
        <w:t>/SiO</w:t>
      </w:r>
      <w:r>
        <w:rPr>
          <w:sz w:val="17"/>
          <w:vertAlign w:val="subscript"/>
        </w:rPr>
        <w:t>2</w:t>
      </w:r>
      <w:r>
        <w:rPr>
          <w:sz w:val="17"/>
        </w:rPr>
        <w:t xml:space="preserve"> bifunctional catalyst.</w:t>
      </w:r>
      <w:r>
        <w:rPr>
          <w:sz w:val="17"/>
        </w:rPr>
        <w:t xml:space="preserve"> Green Chem 16:617–626</w:t>
      </w:r>
    </w:p>
    <w:p w14:paraId="1F1BBFCA" w14:textId="77777777" w:rsidR="008561B2" w:rsidRDefault="005650A4">
      <w:pPr>
        <w:numPr>
          <w:ilvl w:val="0"/>
          <w:numId w:val="4"/>
        </w:numPr>
        <w:spacing w:after="4" w:line="255" w:lineRule="auto"/>
        <w:ind w:hanging="340"/>
      </w:pPr>
      <w:r>
        <w:rPr>
          <w:sz w:val="17"/>
        </w:rPr>
        <w:t xml:space="preserve">Chen K, Mori K, Watanabe H, Nakagawa Y, </w:t>
      </w:r>
      <w:proofErr w:type="spellStart"/>
      <w:r>
        <w:rPr>
          <w:sz w:val="17"/>
        </w:rPr>
        <w:t>Tomishige</w:t>
      </w:r>
      <w:proofErr w:type="spellEnd"/>
      <w:r>
        <w:rPr>
          <w:sz w:val="17"/>
        </w:rPr>
        <w:t xml:space="preserve"> K (2012) C-O bond hydrogenolysis of cyclic ethers with OH groups over rhenium-modified supported iridium catalysts. J </w:t>
      </w:r>
      <w:proofErr w:type="spellStart"/>
      <w:r>
        <w:rPr>
          <w:sz w:val="17"/>
        </w:rPr>
        <w:t>Catal</w:t>
      </w:r>
      <w:proofErr w:type="spellEnd"/>
      <w:r>
        <w:rPr>
          <w:sz w:val="17"/>
        </w:rPr>
        <w:t xml:space="preserve"> 294:171–183</w:t>
      </w:r>
    </w:p>
    <w:p w14:paraId="06997497" w14:textId="77777777" w:rsidR="008561B2" w:rsidRDefault="005650A4">
      <w:pPr>
        <w:numPr>
          <w:ilvl w:val="0"/>
          <w:numId w:val="4"/>
        </w:numPr>
        <w:spacing w:after="4" w:line="255" w:lineRule="auto"/>
        <w:ind w:hanging="340"/>
      </w:pPr>
      <w:proofErr w:type="spellStart"/>
      <w:r>
        <w:rPr>
          <w:sz w:val="17"/>
        </w:rPr>
        <w:t>Tomishige</w:t>
      </w:r>
      <w:proofErr w:type="spellEnd"/>
      <w:r>
        <w:rPr>
          <w:sz w:val="17"/>
        </w:rPr>
        <w:t xml:space="preserve"> K, Tamura M, Nakagawa Y (2014) Role o</w:t>
      </w:r>
      <w:r>
        <w:rPr>
          <w:sz w:val="17"/>
        </w:rPr>
        <w:t xml:space="preserve">f Re species and acid cocatalyst on </w:t>
      </w:r>
      <w:proofErr w:type="spellStart"/>
      <w:r>
        <w:rPr>
          <w:sz w:val="17"/>
        </w:rPr>
        <w:t>Ir-ReOx</w:t>
      </w:r>
      <w:proofErr w:type="spellEnd"/>
      <w:r>
        <w:rPr>
          <w:sz w:val="17"/>
        </w:rPr>
        <w:t xml:space="preserve"> /SiO</w:t>
      </w:r>
      <w:r>
        <w:rPr>
          <w:sz w:val="17"/>
          <w:vertAlign w:val="subscript"/>
        </w:rPr>
        <w:t>2</w:t>
      </w:r>
      <w:r>
        <w:rPr>
          <w:sz w:val="17"/>
        </w:rPr>
        <w:t xml:space="preserve"> in the C-O hydrogenolysis of biomass-derived substrates. Chem Rec 14:1041–1054</w:t>
      </w:r>
    </w:p>
    <w:p w14:paraId="481A6DEA" w14:textId="77777777" w:rsidR="008561B2" w:rsidRDefault="005650A4">
      <w:pPr>
        <w:numPr>
          <w:ilvl w:val="0"/>
          <w:numId w:val="4"/>
        </w:numPr>
        <w:spacing w:after="4" w:line="255" w:lineRule="auto"/>
        <w:ind w:hanging="340"/>
      </w:pPr>
      <w:proofErr w:type="spellStart"/>
      <w:r>
        <w:rPr>
          <w:sz w:val="17"/>
        </w:rPr>
        <w:t>Rodiansono</w:t>
      </w:r>
      <w:proofErr w:type="spellEnd"/>
      <w:r>
        <w:rPr>
          <w:sz w:val="17"/>
        </w:rPr>
        <w:t xml:space="preserve"> S, Khairi T, Hara N, </w:t>
      </w:r>
      <w:proofErr w:type="spellStart"/>
      <w:r>
        <w:rPr>
          <w:sz w:val="17"/>
        </w:rPr>
        <w:t>Ichikuni</w:t>
      </w:r>
      <w:proofErr w:type="spellEnd"/>
      <w:r>
        <w:rPr>
          <w:sz w:val="17"/>
        </w:rPr>
        <w:t xml:space="preserve"> S, Shimazu, (2012) Highly efficient and selective hydrogenation of unsaturated carbony</w:t>
      </w:r>
      <w:r>
        <w:rPr>
          <w:sz w:val="17"/>
        </w:rPr>
        <w:t xml:space="preserve">l compounds using Ni–Sn alloy catalysts. </w:t>
      </w:r>
      <w:proofErr w:type="spellStart"/>
      <w:r>
        <w:rPr>
          <w:sz w:val="17"/>
        </w:rPr>
        <w:t>Catal</w:t>
      </w:r>
      <w:proofErr w:type="spellEnd"/>
      <w:r>
        <w:rPr>
          <w:sz w:val="17"/>
        </w:rPr>
        <w:t xml:space="preserve"> Sci Technol 2:2139</w:t>
      </w:r>
    </w:p>
    <w:p w14:paraId="38F79887" w14:textId="77777777" w:rsidR="008561B2" w:rsidRDefault="005650A4">
      <w:pPr>
        <w:numPr>
          <w:ilvl w:val="0"/>
          <w:numId w:val="4"/>
        </w:numPr>
        <w:spacing w:after="4" w:line="255" w:lineRule="auto"/>
        <w:ind w:hanging="340"/>
      </w:pPr>
      <w:proofErr w:type="spellStart"/>
      <w:r>
        <w:rPr>
          <w:sz w:val="17"/>
        </w:rPr>
        <w:t>Pholjaroen</w:t>
      </w:r>
      <w:proofErr w:type="spellEnd"/>
      <w:r>
        <w:rPr>
          <w:sz w:val="17"/>
        </w:rPr>
        <w:t xml:space="preserve"> B, Li N, Huang YQ, Li L, Wang AQ, Zhang T (2015) Selective hydrogenolysis of tetrahydrofurfuryl alcohol to 1,5-pentanediol over vanadium modified </w:t>
      </w:r>
      <w:proofErr w:type="spellStart"/>
      <w:r>
        <w:rPr>
          <w:sz w:val="17"/>
        </w:rPr>
        <w:t>Ir</w:t>
      </w:r>
      <w:proofErr w:type="spellEnd"/>
      <w:r>
        <w:rPr>
          <w:sz w:val="17"/>
        </w:rPr>
        <w:t>/SiO</w:t>
      </w:r>
      <w:r>
        <w:rPr>
          <w:sz w:val="17"/>
          <w:vertAlign w:val="subscript"/>
        </w:rPr>
        <w:t>2</w:t>
      </w:r>
      <w:r>
        <w:rPr>
          <w:sz w:val="17"/>
        </w:rPr>
        <w:t xml:space="preserve"> catalyst. </w:t>
      </w:r>
      <w:proofErr w:type="spellStart"/>
      <w:r>
        <w:rPr>
          <w:sz w:val="17"/>
        </w:rPr>
        <w:t>Catal</w:t>
      </w:r>
      <w:proofErr w:type="spellEnd"/>
      <w:r>
        <w:rPr>
          <w:sz w:val="17"/>
        </w:rPr>
        <w:t xml:space="preserve"> Today 245</w:t>
      </w:r>
      <w:r>
        <w:rPr>
          <w:sz w:val="17"/>
        </w:rPr>
        <w:t>:93–99</w:t>
      </w:r>
    </w:p>
    <w:p w14:paraId="0DA349D0" w14:textId="77777777" w:rsidR="008561B2" w:rsidRDefault="005650A4">
      <w:pPr>
        <w:numPr>
          <w:ilvl w:val="0"/>
          <w:numId w:val="4"/>
        </w:numPr>
        <w:spacing w:after="4" w:line="255" w:lineRule="auto"/>
        <w:ind w:hanging="340"/>
      </w:pPr>
      <w:proofErr w:type="spellStart"/>
      <w:r>
        <w:rPr>
          <w:sz w:val="17"/>
        </w:rPr>
        <w:t>Koso</w:t>
      </w:r>
      <w:proofErr w:type="spellEnd"/>
      <w:r>
        <w:rPr>
          <w:sz w:val="17"/>
        </w:rPr>
        <w:t xml:space="preserve"> S, Ueda N, </w:t>
      </w:r>
      <w:proofErr w:type="spellStart"/>
      <w:r>
        <w:rPr>
          <w:sz w:val="17"/>
        </w:rPr>
        <w:t>Shinmi</w:t>
      </w:r>
      <w:proofErr w:type="spellEnd"/>
      <w:r>
        <w:rPr>
          <w:sz w:val="17"/>
        </w:rPr>
        <w:t xml:space="preserve"> Y, Okumura K, </w:t>
      </w:r>
      <w:proofErr w:type="spellStart"/>
      <w:r>
        <w:rPr>
          <w:sz w:val="17"/>
        </w:rPr>
        <w:t>Kizuka</w:t>
      </w:r>
      <w:proofErr w:type="spellEnd"/>
      <w:r>
        <w:rPr>
          <w:sz w:val="17"/>
        </w:rPr>
        <w:t xml:space="preserve"> T, </w:t>
      </w:r>
      <w:proofErr w:type="spellStart"/>
      <w:r>
        <w:rPr>
          <w:sz w:val="17"/>
        </w:rPr>
        <w:t>Tomishige</w:t>
      </w:r>
      <w:proofErr w:type="spellEnd"/>
      <w:r>
        <w:rPr>
          <w:sz w:val="17"/>
        </w:rPr>
        <w:t xml:space="preserve"> K (2009) Promoting effect of Mo on the hydrogenolysis of tetrahydrofurfuryl alcohol to 1,5-pentanediol over Rh/SiO</w:t>
      </w:r>
      <w:r>
        <w:rPr>
          <w:sz w:val="17"/>
          <w:vertAlign w:val="subscript"/>
        </w:rPr>
        <w:t>2</w:t>
      </w:r>
      <w:r>
        <w:rPr>
          <w:sz w:val="17"/>
        </w:rPr>
        <w:t xml:space="preserve">. J </w:t>
      </w:r>
      <w:proofErr w:type="spellStart"/>
      <w:r>
        <w:rPr>
          <w:sz w:val="17"/>
        </w:rPr>
        <w:t>Catal</w:t>
      </w:r>
      <w:proofErr w:type="spellEnd"/>
      <w:r>
        <w:rPr>
          <w:sz w:val="17"/>
        </w:rPr>
        <w:t xml:space="preserve"> 267:89–92</w:t>
      </w:r>
    </w:p>
    <w:p w14:paraId="4C537113" w14:textId="77777777" w:rsidR="008561B2" w:rsidRDefault="005650A4">
      <w:pPr>
        <w:spacing w:after="4" w:line="255" w:lineRule="auto"/>
        <w:ind w:left="348" w:hanging="350"/>
      </w:pPr>
      <w:r>
        <w:rPr>
          <w:sz w:val="17"/>
        </w:rPr>
        <w:t xml:space="preserve">33 . </w:t>
      </w:r>
      <w:proofErr w:type="spellStart"/>
      <w:r>
        <w:rPr>
          <w:sz w:val="17"/>
        </w:rPr>
        <w:t>Bampoulis</w:t>
      </w:r>
      <w:proofErr w:type="spellEnd"/>
      <w:r>
        <w:rPr>
          <w:sz w:val="17"/>
        </w:rPr>
        <w:t xml:space="preserve"> P, </w:t>
      </w:r>
      <w:proofErr w:type="spellStart"/>
      <w:r>
        <w:rPr>
          <w:sz w:val="17"/>
        </w:rPr>
        <w:t>Teernstra</w:t>
      </w:r>
      <w:proofErr w:type="spellEnd"/>
      <w:r>
        <w:rPr>
          <w:sz w:val="17"/>
        </w:rPr>
        <w:t xml:space="preserve"> VJ, Lohse D, </w:t>
      </w:r>
      <w:proofErr w:type="spellStart"/>
      <w:r>
        <w:rPr>
          <w:sz w:val="17"/>
        </w:rPr>
        <w:t>Zandvliet</w:t>
      </w:r>
      <w:proofErr w:type="spellEnd"/>
      <w:r>
        <w:rPr>
          <w:sz w:val="17"/>
        </w:rPr>
        <w:t xml:space="preserve"> HJW, </w:t>
      </w:r>
      <w:proofErr w:type="spellStart"/>
      <w:r>
        <w:rPr>
          <w:sz w:val="17"/>
        </w:rPr>
        <w:t>Poelsema</w:t>
      </w:r>
      <w:proofErr w:type="spellEnd"/>
      <w:r>
        <w:rPr>
          <w:sz w:val="17"/>
        </w:rPr>
        <w:t xml:space="preserve"> B (2016) Hydrophobic Ice Confined between Graphene and M oS</w:t>
      </w:r>
      <w:r>
        <w:rPr>
          <w:sz w:val="17"/>
          <w:vertAlign w:val="subscript"/>
        </w:rPr>
        <w:t>2</w:t>
      </w:r>
      <w:r>
        <w:rPr>
          <w:sz w:val="17"/>
        </w:rPr>
        <w:t>. J Phys Chem C 120:27079–27084</w:t>
      </w:r>
    </w:p>
    <w:p w14:paraId="3825CECE" w14:textId="77777777" w:rsidR="008561B2" w:rsidRDefault="005650A4">
      <w:pPr>
        <w:numPr>
          <w:ilvl w:val="0"/>
          <w:numId w:val="5"/>
        </w:numPr>
        <w:spacing w:after="4" w:line="255" w:lineRule="auto"/>
        <w:ind w:hanging="340"/>
      </w:pPr>
      <w:r>
        <w:rPr>
          <w:sz w:val="17"/>
        </w:rPr>
        <w:t xml:space="preserve">Dufour A, </w:t>
      </w:r>
      <w:proofErr w:type="spellStart"/>
      <w:r>
        <w:rPr>
          <w:sz w:val="17"/>
        </w:rPr>
        <w:t>Celzard</w:t>
      </w:r>
      <w:proofErr w:type="spellEnd"/>
      <w:r>
        <w:rPr>
          <w:sz w:val="17"/>
        </w:rPr>
        <w:t xml:space="preserve"> A, Fierro V, Martin E, </w:t>
      </w:r>
      <w:proofErr w:type="spellStart"/>
      <w:r>
        <w:rPr>
          <w:sz w:val="17"/>
        </w:rPr>
        <w:t>Broust</w:t>
      </w:r>
      <w:proofErr w:type="spellEnd"/>
      <w:r>
        <w:rPr>
          <w:sz w:val="17"/>
        </w:rPr>
        <w:t xml:space="preserve"> F, </w:t>
      </w:r>
      <w:proofErr w:type="spellStart"/>
      <w:r>
        <w:rPr>
          <w:sz w:val="17"/>
        </w:rPr>
        <w:t>Zoulalian</w:t>
      </w:r>
      <w:proofErr w:type="spellEnd"/>
      <w:r>
        <w:rPr>
          <w:sz w:val="17"/>
        </w:rPr>
        <w:t xml:space="preserve"> A (2008) Catalytic decomposition of methane over a wood char concurrently activated by a pyrolysis gas</w:t>
      </w:r>
      <w:r>
        <w:rPr>
          <w:sz w:val="17"/>
        </w:rPr>
        <w:t xml:space="preserve">. Appl </w:t>
      </w:r>
      <w:proofErr w:type="spellStart"/>
      <w:r>
        <w:rPr>
          <w:sz w:val="17"/>
        </w:rPr>
        <w:t>Catal</w:t>
      </w:r>
      <w:proofErr w:type="spellEnd"/>
      <w:r>
        <w:rPr>
          <w:sz w:val="17"/>
        </w:rPr>
        <w:t xml:space="preserve"> A 346:164–173</w:t>
      </w:r>
    </w:p>
    <w:p w14:paraId="1D7B73B4" w14:textId="77777777" w:rsidR="008561B2" w:rsidRDefault="005650A4">
      <w:pPr>
        <w:numPr>
          <w:ilvl w:val="0"/>
          <w:numId w:val="5"/>
        </w:numPr>
        <w:spacing w:after="4" w:line="255" w:lineRule="auto"/>
        <w:ind w:hanging="340"/>
      </w:pPr>
      <w:r>
        <w:rPr>
          <w:sz w:val="17"/>
        </w:rPr>
        <w:t xml:space="preserve">Zapata PA, </w:t>
      </w:r>
      <w:proofErr w:type="spellStart"/>
      <w:r>
        <w:rPr>
          <w:sz w:val="17"/>
        </w:rPr>
        <w:t>Faria</w:t>
      </w:r>
      <w:proofErr w:type="spellEnd"/>
      <w:r>
        <w:rPr>
          <w:sz w:val="17"/>
        </w:rPr>
        <w:t xml:space="preserve"> J, Ruiz MP, </w:t>
      </w:r>
      <w:proofErr w:type="spellStart"/>
      <w:r>
        <w:rPr>
          <w:sz w:val="17"/>
        </w:rPr>
        <w:t>Jentoft</w:t>
      </w:r>
      <w:proofErr w:type="spellEnd"/>
      <w:r>
        <w:rPr>
          <w:sz w:val="17"/>
        </w:rPr>
        <w:t xml:space="preserve"> RE, </w:t>
      </w:r>
      <w:proofErr w:type="spellStart"/>
      <w:r>
        <w:rPr>
          <w:sz w:val="17"/>
        </w:rPr>
        <w:t>Resasco</w:t>
      </w:r>
      <w:proofErr w:type="spellEnd"/>
      <w:r>
        <w:rPr>
          <w:sz w:val="17"/>
        </w:rPr>
        <w:t xml:space="preserve"> DE (2012) Hydrophobic Zeolites for Biofuel Upgrading Reactions at the </w:t>
      </w:r>
    </w:p>
    <w:p w14:paraId="24128314" w14:textId="77777777" w:rsidR="008561B2" w:rsidRDefault="005650A4">
      <w:pPr>
        <w:spacing w:after="4" w:line="255" w:lineRule="auto"/>
        <w:ind w:left="340" w:firstLine="0"/>
      </w:pPr>
      <w:r>
        <w:rPr>
          <w:sz w:val="17"/>
        </w:rPr>
        <w:t xml:space="preserve">Liquid-Liquid Interface in Water/Oil Emulsions. J Am Chem Soc </w:t>
      </w:r>
    </w:p>
    <w:p w14:paraId="753B6310" w14:textId="77777777" w:rsidR="008561B2" w:rsidRDefault="005650A4">
      <w:pPr>
        <w:spacing w:after="4" w:line="255" w:lineRule="auto"/>
        <w:ind w:left="340" w:firstLine="0"/>
      </w:pPr>
      <w:r>
        <w:rPr>
          <w:sz w:val="17"/>
        </w:rPr>
        <w:t>134:8570–8578</w:t>
      </w:r>
    </w:p>
    <w:p w14:paraId="025463FD" w14:textId="77777777" w:rsidR="008561B2" w:rsidRDefault="005650A4">
      <w:pPr>
        <w:spacing w:after="4" w:line="255" w:lineRule="auto"/>
        <w:ind w:left="348" w:hanging="350"/>
      </w:pPr>
      <w:r>
        <w:rPr>
          <w:sz w:val="17"/>
        </w:rPr>
        <w:t>36 . Hu KH, Hu XG, Xu YF, Sun JD</w:t>
      </w:r>
      <w:r>
        <w:rPr>
          <w:sz w:val="17"/>
        </w:rPr>
        <w:t xml:space="preserve"> (2010) Synthesis of nano-MoS</w:t>
      </w:r>
      <w:r>
        <w:rPr>
          <w:sz w:val="17"/>
          <w:vertAlign w:val="subscript"/>
        </w:rPr>
        <w:t>2</w:t>
      </w:r>
      <w:r>
        <w:rPr>
          <w:sz w:val="17"/>
        </w:rPr>
        <w:t>/ TiO</w:t>
      </w:r>
      <w:r>
        <w:rPr>
          <w:sz w:val="17"/>
          <w:vertAlign w:val="subscript"/>
        </w:rPr>
        <w:t>2</w:t>
      </w:r>
      <w:r>
        <w:rPr>
          <w:sz w:val="17"/>
        </w:rPr>
        <w:t xml:space="preserve"> composite and its catalytic degradation effect on methyl orange. J Mater Sci 45:2640–2648</w:t>
      </w:r>
    </w:p>
    <w:p w14:paraId="7A8C8818" w14:textId="77777777" w:rsidR="008561B2" w:rsidRDefault="005650A4">
      <w:pPr>
        <w:numPr>
          <w:ilvl w:val="0"/>
          <w:numId w:val="6"/>
        </w:numPr>
        <w:spacing w:after="4" w:line="255" w:lineRule="auto"/>
        <w:ind w:hanging="340"/>
      </w:pPr>
      <w:r>
        <w:rPr>
          <w:sz w:val="17"/>
        </w:rPr>
        <w:t xml:space="preserve">Liang D, Gao J, Wang JH, Chen P, Hou ZY, Zheng XM (2009) Selective oxidation of glycerol in a base-free aqueous solution over different sized Pt catalysts. </w:t>
      </w:r>
      <w:proofErr w:type="spellStart"/>
      <w:r>
        <w:rPr>
          <w:sz w:val="17"/>
        </w:rPr>
        <w:t>Catal</w:t>
      </w:r>
      <w:proofErr w:type="spellEnd"/>
      <w:r>
        <w:rPr>
          <w:sz w:val="17"/>
        </w:rPr>
        <w:t xml:space="preserve"> </w:t>
      </w:r>
      <w:proofErr w:type="spellStart"/>
      <w:r>
        <w:rPr>
          <w:sz w:val="17"/>
        </w:rPr>
        <w:t>Commun</w:t>
      </w:r>
      <w:proofErr w:type="spellEnd"/>
      <w:r>
        <w:rPr>
          <w:sz w:val="17"/>
        </w:rPr>
        <w:t xml:space="preserve"> 10:1586–1590</w:t>
      </w:r>
    </w:p>
    <w:p w14:paraId="7C4E00D8" w14:textId="77777777" w:rsidR="008561B2" w:rsidRDefault="005650A4">
      <w:pPr>
        <w:numPr>
          <w:ilvl w:val="0"/>
          <w:numId w:val="6"/>
        </w:numPr>
        <w:spacing w:after="4" w:line="255" w:lineRule="auto"/>
        <w:ind w:hanging="340"/>
      </w:pPr>
      <w:proofErr w:type="spellStart"/>
      <w:r>
        <w:rPr>
          <w:sz w:val="17"/>
        </w:rPr>
        <w:t>Qiao</w:t>
      </w:r>
      <w:proofErr w:type="spellEnd"/>
      <w:r>
        <w:rPr>
          <w:sz w:val="17"/>
        </w:rPr>
        <w:t xml:space="preserve"> B, Wang A, Yang X, Allard LF, Jiang Z, Cui Y, Liu J, Li J, </w:t>
      </w:r>
    </w:p>
    <w:p w14:paraId="5783669D" w14:textId="77777777" w:rsidR="008561B2" w:rsidRDefault="005650A4">
      <w:pPr>
        <w:spacing w:after="4" w:line="255" w:lineRule="auto"/>
        <w:ind w:left="340" w:firstLine="0"/>
      </w:pPr>
      <w:r>
        <w:rPr>
          <w:sz w:val="17"/>
        </w:rPr>
        <w:t>Zhang T (</w:t>
      </w:r>
      <w:r>
        <w:rPr>
          <w:sz w:val="17"/>
        </w:rPr>
        <w:t>2011) Single-atom catalysis of CO oxidation using Pt1/</w:t>
      </w:r>
    </w:p>
    <w:p w14:paraId="67047085" w14:textId="77777777" w:rsidR="008561B2" w:rsidRDefault="005650A4">
      <w:pPr>
        <w:spacing w:after="4" w:line="255" w:lineRule="auto"/>
        <w:ind w:left="340" w:firstLine="0"/>
      </w:pPr>
      <w:proofErr w:type="spellStart"/>
      <w:r>
        <w:rPr>
          <w:sz w:val="17"/>
        </w:rPr>
        <w:t>FeOx</w:t>
      </w:r>
      <w:proofErr w:type="spellEnd"/>
      <w:r>
        <w:rPr>
          <w:sz w:val="17"/>
        </w:rPr>
        <w:t>. Nat Chem 3:634–641</w:t>
      </w:r>
    </w:p>
    <w:p w14:paraId="305D9634" w14:textId="77777777" w:rsidR="008561B2" w:rsidRDefault="005650A4">
      <w:pPr>
        <w:numPr>
          <w:ilvl w:val="0"/>
          <w:numId w:val="6"/>
        </w:numPr>
        <w:spacing w:after="4" w:line="255" w:lineRule="auto"/>
        <w:ind w:hanging="340"/>
      </w:pPr>
      <w:r>
        <w:rPr>
          <w:sz w:val="17"/>
        </w:rPr>
        <w:t xml:space="preserve">Lin J, </w:t>
      </w:r>
      <w:proofErr w:type="spellStart"/>
      <w:r>
        <w:rPr>
          <w:sz w:val="17"/>
        </w:rPr>
        <w:t>Qiao</w:t>
      </w:r>
      <w:proofErr w:type="spellEnd"/>
      <w:r>
        <w:rPr>
          <w:sz w:val="17"/>
        </w:rPr>
        <w:t xml:space="preserve"> B, Liu J, Huang Y, Wang A, Li L, Zhang W, Allard LF, Wang X, Zhang T (2012) Design of a highly active </w:t>
      </w:r>
      <w:proofErr w:type="spellStart"/>
      <w:r>
        <w:rPr>
          <w:sz w:val="17"/>
        </w:rPr>
        <w:t>Ir</w:t>
      </w:r>
      <w:proofErr w:type="spellEnd"/>
      <w:r>
        <w:rPr>
          <w:sz w:val="17"/>
        </w:rPr>
        <w:t>/Fe(OH) x catalyst: versatile application of Pt-group metals</w:t>
      </w:r>
      <w:r>
        <w:rPr>
          <w:sz w:val="17"/>
        </w:rPr>
        <w:t xml:space="preserve"> for the preferential oxidation of carbon monoxide. </w:t>
      </w:r>
      <w:proofErr w:type="spellStart"/>
      <w:r>
        <w:rPr>
          <w:sz w:val="17"/>
        </w:rPr>
        <w:t>Angew</w:t>
      </w:r>
      <w:proofErr w:type="spellEnd"/>
      <w:r>
        <w:rPr>
          <w:sz w:val="17"/>
        </w:rPr>
        <w:t xml:space="preserve"> Chem Int Ed 51:2920–2924</w:t>
      </w:r>
    </w:p>
    <w:p w14:paraId="11581459" w14:textId="77777777" w:rsidR="008561B2" w:rsidRDefault="005650A4">
      <w:pPr>
        <w:numPr>
          <w:ilvl w:val="0"/>
          <w:numId w:val="6"/>
        </w:numPr>
        <w:spacing w:after="4" w:line="255" w:lineRule="auto"/>
        <w:ind w:hanging="340"/>
      </w:pPr>
      <w:r>
        <w:rPr>
          <w:sz w:val="17"/>
        </w:rPr>
        <w:t xml:space="preserve">Antolini E (2010) Composite materials An emerging class of fuel cell catalyst supports. Appl </w:t>
      </w:r>
      <w:proofErr w:type="spellStart"/>
      <w:r>
        <w:rPr>
          <w:sz w:val="17"/>
        </w:rPr>
        <w:t>Catal</w:t>
      </w:r>
      <w:proofErr w:type="spellEnd"/>
      <w:r>
        <w:rPr>
          <w:sz w:val="17"/>
        </w:rPr>
        <w:t xml:space="preserve"> B 100:413–426</w:t>
      </w:r>
    </w:p>
    <w:p w14:paraId="7B114A6F" w14:textId="77777777" w:rsidR="008561B2" w:rsidRDefault="005650A4">
      <w:pPr>
        <w:numPr>
          <w:ilvl w:val="0"/>
          <w:numId w:val="6"/>
        </w:numPr>
        <w:spacing w:after="4" w:line="255" w:lineRule="auto"/>
        <w:ind w:hanging="340"/>
      </w:pPr>
      <w:r>
        <w:rPr>
          <w:sz w:val="17"/>
        </w:rPr>
        <w:t xml:space="preserve">Liu J (2016) Catalysis by Supported Single Metal Atoms. ACS </w:t>
      </w:r>
      <w:proofErr w:type="spellStart"/>
      <w:r>
        <w:rPr>
          <w:sz w:val="17"/>
        </w:rPr>
        <w:t>Catal</w:t>
      </w:r>
      <w:proofErr w:type="spellEnd"/>
      <w:r>
        <w:rPr>
          <w:sz w:val="17"/>
        </w:rPr>
        <w:t xml:space="preserve"> 7:34–59</w:t>
      </w:r>
    </w:p>
    <w:p w14:paraId="616175B0" w14:textId="77777777" w:rsidR="008561B2" w:rsidRDefault="005650A4">
      <w:pPr>
        <w:numPr>
          <w:ilvl w:val="0"/>
          <w:numId w:val="6"/>
        </w:numPr>
        <w:spacing w:after="1" w:line="254" w:lineRule="auto"/>
        <w:ind w:hanging="340"/>
      </w:pPr>
      <w:proofErr w:type="spellStart"/>
      <w:r>
        <w:rPr>
          <w:sz w:val="17"/>
        </w:rPr>
        <w:t>Dosso</w:t>
      </w:r>
      <w:proofErr w:type="spellEnd"/>
      <w:r>
        <w:rPr>
          <w:sz w:val="17"/>
        </w:rPr>
        <w:t xml:space="preserve"> LA, Vera CR, Grau JM (2017) Aqueous phase reforming of polyols from glucose degradation by reaction over Pt/alumina catalysts modified by Ni or Co. Int J </w:t>
      </w:r>
      <w:proofErr w:type="spellStart"/>
      <w:r>
        <w:rPr>
          <w:sz w:val="17"/>
        </w:rPr>
        <w:t>Hydrog</w:t>
      </w:r>
      <w:proofErr w:type="spellEnd"/>
      <w:r>
        <w:rPr>
          <w:sz w:val="17"/>
        </w:rPr>
        <w:t xml:space="preserve"> Energy 42:18853–18864</w:t>
      </w:r>
    </w:p>
    <w:p w14:paraId="72ECDA65" w14:textId="77777777" w:rsidR="008561B2" w:rsidRDefault="005650A4">
      <w:pPr>
        <w:numPr>
          <w:ilvl w:val="0"/>
          <w:numId w:val="6"/>
        </w:numPr>
        <w:spacing w:after="4" w:line="255" w:lineRule="auto"/>
        <w:ind w:hanging="340"/>
      </w:pPr>
      <w:r>
        <w:rPr>
          <w:sz w:val="17"/>
        </w:rPr>
        <w:t>Pei WB, Dai LY, Liu YX, Deng JG, Jing L, Zhang KF, Ho</w:t>
      </w:r>
      <w:r>
        <w:rPr>
          <w:sz w:val="17"/>
        </w:rPr>
        <w:t xml:space="preserve">u ZQ, Han Z, </w:t>
      </w:r>
      <w:proofErr w:type="spellStart"/>
      <w:r>
        <w:rPr>
          <w:sz w:val="17"/>
        </w:rPr>
        <w:t>Rastegarpanah</w:t>
      </w:r>
      <w:proofErr w:type="spellEnd"/>
      <w:r>
        <w:rPr>
          <w:sz w:val="17"/>
        </w:rPr>
        <w:t xml:space="preserve"> A, Dai HX (2020) </w:t>
      </w:r>
      <w:proofErr w:type="spellStart"/>
      <w:r>
        <w:rPr>
          <w:sz w:val="17"/>
        </w:rPr>
        <w:t>PtRu</w:t>
      </w:r>
      <w:proofErr w:type="spellEnd"/>
      <w:r>
        <w:rPr>
          <w:sz w:val="17"/>
        </w:rPr>
        <w:t xml:space="preserve"> nanoparticles partially embedded in the 3DOM  Ce</w:t>
      </w:r>
      <w:r>
        <w:rPr>
          <w:sz w:val="17"/>
          <w:vertAlign w:val="subscript"/>
        </w:rPr>
        <w:t>0.7</w:t>
      </w:r>
      <w:r>
        <w:rPr>
          <w:sz w:val="17"/>
        </w:rPr>
        <w:t>Zr</w:t>
      </w:r>
      <w:r>
        <w:rPr>
          <w:sz w:val="17"/>
          <w:vertAlign w:val="subscript"/>
        </w:rPr>
        <w:t>0.3</w:t>
      </w:r>
      <w:r>
        <w:rPr>
          <w:sz w:val="17"/>
        </w:rPr>
        <w:t>O</w:t>
      </w:r>
      <w:r>
        <w:rPr>
          <w:sz w:val="17"/>
          <w:vertAlign w:val="subscript"/>
        </w:rPr>
        <w:t>2</w:t>
      </w:r>
      <w:r>
        <w:rPr>
          <w:sz w:val="17"/>
        </w:rPr>
        <w:t xml:space="preserve"> skeleton: Active and stable catalysts for toluene combustion. J </w:t>
      </w:r>
      <w:proofErr w:type="spellStart"/>
      <w:r>
        <w:rPr>
          <w:sz w:val="17"/>
        </w:rPr>
        <w:t>Catal</w:t>
      </w:r>
      <w:proofErr w:type="spellEnd"/>
      <w:r>
        <w:rPr>
          <w:sz w:val="17"/>
        </w:rPr>
        <w:t xml:space="preserve"> 385:274–288</w:t>
      </w:r>
    </w:p>
    <w:p w14:paraId="03833F65" w14:textId="77777777" w:rsidR="008561B2" w:rsidRDefault="005650A4">
      <w:pPr>
        <w:numPr>
          <w:ilvl w:val="0"/>
          <w:numId w:val="6"/>
        </w:numPr>
        <w:spacing w:after="4" w:line="255" w:lineRule="auto"/>
        <w:ind w:hanging="340"/>
      </w:pPr>
      <w:r>
        <w:rPr>
          <w:sz w:val="17"/>
        </w:rPr>
        <w:t xml:space="preserve">Sun SH (2006) Recent advances in chemical synthesis, </w:t>
      </w:r>
      <w:proofErr w:type="spellStart"/>
      <w:r>
        <w:rPr>
          <w:sz w:val="17"/>
        </w:rPr>
        <w:t>selfassembly</w:t>
      </w:r>
      <w:proofErr w:type="spellEnd"/>
      <w:r>
        <w:rPr>
          <w:sz w:val="17"/>
        </w:rPr>
        <w:t>,</w:t>
      </w:r>
      <w:r>
        <w:rPr>
          <w:sz w:val="17"/>
        </w:rPr>
        <w:t xml:space="preserve"> and applications of </w:t>
      </w:r>
      <w:proofErr w:type="spellStart"/>
      <w:r>
        <w:rPr>
          <w:sz w:val="17"/>
        </w:rPr>
        <w:t>FePt</w:t>
      </w:r>
      <w:proofErr w:type="spellEnd"/>
      <w:r>
        <w:rPr>
          <w:sz w:val="17"/>
        </w:rPr>
        <w:t xml:space="preserve"> nanoparticles. Adv Mater 18:393–403</w:t>
      </w:r>
    </w:p>
    <w:p w14:paraId="5D23ABFA" w14:textId="77777777" w:rsidR="008561B2" w:rsidRDefault="005650A4">
      <w:pPr>
        <w:numPr>
          <w:ilvl w:val="0"/>
          <w:numId w:val="6"/>
        </w:numPr>
        <w:spacing w:after="4" w:line="255" w:lineRule="auto"/>
        <w:ind w:hanging="340"/>
      </w:pPr>
      <w:r>
        <w:rPr>
          <w:sz w:val="17"/>
        </w:rPr>
        <w:lastRenderedPageBreak/>
        <w:t xml:space="preserve">Liu XY, Liu MH, Luo YC, </w:t>
      </w:r>
      <w:proofErr w:type="spellStart"/>
      <w:r>
        <w:rPr>
          <w:sz w:val="17"/>
        </w:rPr>
        <w:t>Mou</w:t>
      </w:r>
      <w:proofErr w:type="spellEnd"/>
      <w:r>
        <w:rPr>
          <w:sz w:val="17"/>
        </w:rPr>
        <w:t xml:space="preserve"> CY, Lin SD, Cheng HK, Chen JM, Lee JF, Lin TS (2012) Strong Metal-Support Interactions between Gold Nanoparticles and </w:t>
      </w:r>
      <w:proofErr w:type="spellStart"/>
      <w:r>
        <w:rPr>
          <w:sz w:val="17"/>
        </w:rPr>
        <w:t>ZnO</w:t>
      </w:r>
      <w:proofErr w:type="spellEnd"/>
      <w:r>
        <w:rPr>
          <w:sz w:val="17"/>
        </w:rPr>
        <w:t xml:space="preserve"> Nanorods in CO Oxidation. J Am Chem Soc 134:</w:t>
      </w:r>
      <w:r>
        <w:rPr>
          <w:sz w:val="17"/>
        </w:rPr>
        <w:t>10251–10258</w:t>
      </w:r>
    </w:p>
    <w:p w14:paraId="3C898F0E" w14:textId="77777777" w:rsidR="008561B2" w:rsidRDefault="005650A4">
      <w:pPr>
        <w:numPr>
          <w:ilvl w:val="0"/>
          <w:numId w:val="6"/>
        </w:numPr>
        <w:spacing w:after="4" w:line="255" w:lineRule="auto"/>
        <w:ind w:hanging="340"/>
      </w:pPr>
      <w:proofErr w:type="spellStart"/>
      <w:r>
        <w:rPr>
          <w:sz w:val="17"/>
        </w:rPr>
        <w:t>Britvin</w:t>
      </w:r>
      <w:proofErr w:type="spellEnd"/>
      <w:r>
        <w:rPr>
          <w:sz w:val="17"/>
        </w:rPr>
        <w:t xml:space="preserve"> SN, </w:t>
      </w:r>
      <w:proofErr w:type="spellStart"/>
      <w:r>
        <w:rPr>
          <w:sz w:val="17"/>
        </w:rPr>
        <w:t>Kashtanov</w:t>
      </w:r>
      <w:proofErr w:type="spellEnd"/>
      <w:r>
        <w:rPr>
          <w:sz w:val="17"/>
        </w:rPr>
        <w:t xml:space="preserve"> SA, </w:t>
      </w:r>
      <w:proofErr w:type="spellStart"/>
      <w:r>
        <w:rPr>
          <w:sz w:val="17"/>
        </w:rPr>
        <w:t>Krivovichev</w:t>
      </w:r>
      <w:proofErr w:type="spellEnd"/>
      <w:r>
        <w:rPr>
          <w:sz w:val="17"/>
        </w:rPr>
        <w:t xml:space="preserve"> SV, </w:t>
      </w:r>
      <w:proofErr w:type="spellStart"/>
      <w:r>
        <w:rPr>
          <w:sz w:val="17"/>
        </w:rPr>
        <w:t>Chukanov</w:t>
      </w:r>
      <w:proofErr w:type="spellEnd"/>
      <w:r>
        <w:rPr>
          <w:sz w:val="17"/>
        </w:rPr>
        <w:t xml:space="preserve"> NV (2016) Xenon in Rigid Oxide Frameworks: Structure, Bonding and Explosive Properties of Layered Perovskite  K</w:t>
      </w:r>
      <w:r>
        <w:rPr>
          <w:sz w:val="17"/>
          <w:vertAlign w:val="subscript"/>
        </w:rPr>
        <w:t>4</w:t>
      </w:r>
      <w:r>
        <w:rPr>
          <w:sz w:val="17"/>
        </w:rPr>
        <w:t>Xe</w:t>
      </w:r>
      <w:r>
        <w:rPr>
          <w:sz w:val="17"/>
          <w:vertAlign w:val="subscript"/>
        </w:rPr>
        <w:t>3</w:t>
      </w:r>
      <w:r>
        <w:rPr>
          <w:sz w:val="17"/>
        </w:rPr>
        <w:t>O</w:t>
      </w:r>
      <w:r>
        <w:rPr>
          <w:sz w:val="17"/>
          <w:vertAlign w:val="subscript"/>
        </w:rPr>
        <w:t>12</w:t>
      </w:r>
      <w:r>
        <w:rPr>
          <w:sz w:val="17"/>
        </w:rPr>
        <w:t>. J Am Chem Soc 138:13838–13841</w:t>
      </w:r>
    </w:p>
    <w:p w14:paraId="0441E1E2" w14:textId="77777777" w:rsidR="008561B2" w:rsidRDefault="005650A4">
      <w:pPr>
        <w:numPr>
          <w:ilvl w:val="0"/>
          <w:numId w:val="6"/>
        </w:numPr>
        <w:spacing w:after="4" w:line="255" w:lineRule="auto"/>
        <w:ind w:hanging="340"/>
      </w:pPr>
      <w:proofErr w:type="spellStart"/>
      <w:r>
        <w:rPr>
          <w:sz w:val="17"/>
        </w:rPr>
        <w:t>Tauster</w:t>
      </w:r>
      <w:proofErr w:type="spellEnd"/>
      <w:r>
        <w:rPr>
          <w:sz w:val="17"/>
        </w:rPr>
        <w:t xml:space="preserve"> SJ, Fung SC, Garten RL (1978) Strong metal-support interactions : Group 8 noble metals supported on titanium dioxide. J Am Chem Soc 100:170–175</w:t>
      </w:r>
    </w:p>
    <w:p w14:paraId="6E834DC0" w14:textId="77777777" w:rsidR="008561B2" w:rsidRDefault="005650A4">
      <w:pPr>
        <w:numPr>
          <w:ilvl w:val="0"/>
          <w:numId w:val="6"/>
        </w:numPr>
        <w:spacing w:after="4" w:line="255" w:lineRule="auto"/>
        <w:ind w:hanging="340"/>
      </w:pPr>
      <w:r>
        <w:rPr>
          <w:sz w:val="17"/>
        </w:rPr>
        <w:t xml:space="preserve">Han B, Guo YL, Huang YK, Xi W, Xu J, Luo J, Qi HF, Ren YJ, Liu XY, </w:t>
      </w:r>
      <w:proofErr w:type="spellStart"/>
      <w:r>
        <w:rPr>
          <w:sz w:val="17"/>
        </w:rPr>
        <w:t>Qiao</w:t>
      </w:r>
      <w:proofErr w:type="spellEnd"/>
      <w:r>
        <w:rPr>
          <w:sz w:val="17"/>
        </w:rPr>
        <w:t xml:space="preserve"> BT, Zhang T (2020) Strong Metal-</w:t>
      </w:r>
      <w:r>
        <w:rPr>
          <w:sz w:val="17"/>
        </w:rPr>
        <w:t>Support Interactions between Pt Single Atoms and T iO</w:t>
      </w:r>
      <w:r>
        <w:rPr>
          <w:sz w:val="17"/>
          <w:vertAlign w:val="subscript"/>
        </w:rPr>
        <w:t>2</w:t>
      </w:r>
      <w:r>
        <w:rPr>
          <w:sz w:val="17"/>
        </w:rPr>
        <w:t xml:space="preserve">. </w:t>
      </w:r>
      <w:proofErr w:type="spellStart"/>
      <w:r>
        <w:rPr>
          <w:sz w:val="17"/>
        </w:rPr>
        <w:t>Angew</w:t>
      </w:r>
      <w:proofErr w:type="spellEnd"/>
      <w:r>
        <w:rPr>
          <w:sz w:val="17"/>
        </w:rPr>
        <w:t xml:space="preserve"> Chem Int Ed 59:11824–11829</w:t>
      </w:r>
    </w:p>
    <w:p w14:paraId="3E4AB6DC" w14:textId="77777777" w:rsidR="008561B2" w:rsidRDefault="005650A4">
      <w:pPr>
        <w:numPr>
          <w:ilvl w:val="0"/>
          <w:numId w:val="6"/>
        </w:numPr>
        <w:spacing w:after="4" w:line="255" w:lineRule="auto"/>
        <w:ind w:hanging="340"/>
      </w:pPr>
      <w:r>
        <w:rPr>
          <w:sz w:val="17"/>
        </w:rPr>
        <w:t>Yan QQ, Wu DX, Chu SQ, Chen ZQ, Lin Y, Chen MX, Zhang J, Wu XJ, Liang HW (2019) Reversing the charge transfer between platinum and sulfur-doped carbon support for elec</w:t>
      </w:r>
      <w:r>
        <w:rPr>
          <w:sz w:val="17"/>
        </w:rPr>
        <w:t xml:space="preserve">trocatalytic hydrogen evolution. Nat </w:t>
      </w:r>
      <w:proofErr w:type="spellStart"/>
      <w:r>
        <w:rPr>
          <w:sz w:val="17"/>
        </w:rPr>
        <w:t>Commun</w:t>
      </w:r>
      <w:proofErr w:type="spellEnd"/>
      <w:r>
        <w:rPr>
          <w:sz w:val="17"/>
        </w:rPr>
        <w:t xml:space="preserve"> 10:4977–4985</w:t>
      </w:r>
    </w:p>
    <w:p w14:paraId="5355F65B" w14:textId="77777777" w:rsidR="008561B2" w:rsidRDefault="005650A4">
      <w:pPr>
        <w:numPr>
          <w:ilvl w:val="0"/>
          <w:numId w:val="6"/>
        </w:numPr>
        <w:spacing w:after="4" w:line="255" w:lineRule="auto"/>
        <w:ind w:hanging="340"/>
      </w:pPr>
      <w:r>
        <w:rPr>
          <w:sz w:val="17"/>
        </w:rPr>
        <w:t xml:space="preserve">Tang HL, </w:t>
      </w:r>
      <w:proofErr w:type="spellStart"/>
      <w:r>
        <w:rPr>
          <w:sz w:val="17"/>
        </w:rPr>
        <w:t>Su</w:t>
      </w:r>
      <w:proofErr w:type="spellEnd"/>
      <w:r>
        <w:rPr>
          <w:sz w:val="17"/>
        </w:rPr>
        <w:t xml:space="preserve"> Y, Zhang BS, Lee AF, Isaacs MA, Wilson K, Li L, Ren YG, Huang JH, </w:t>
      </w:r>
      <w:proofErr w:type="spellStart"/>
      <w:r>
        <w:rPr>
          <w:sz w:val="17"/>
        </w:rPr>
        <w:t>Haruta</w:t>
      </w:r>
      <w:proofErr w:type="spellEnd"/>
      <w:r>
        <w:rPr>
          <w:sz w:val="17"/>
        </w:rPr>
        <w:t xml:space="preserve"> M, </w:t>
      </w:r>
      <w:proofErr w:type="spellStart"/>
      <w:r>
        <w:rPr>
          <w:sz w:val="17"/>
        </w:rPr>
        <w:t>Qiao</w:t>
      </w:r>
      <w:proofErr w:type="spellEnd"/>
      <w:r>
        <w:rPr>
          <w:sz w:val="17"/>
        </w:rPr>
        <w:t xml:space="preserve"> BT, Liu X, </w:t>
      </w:r>
      <w:proofErr w:type="spellStart"/>
      <w:r>
        <w:rPr>
          <w:sz w:val="17"/>
        </w:rPr>
        <w:t>Jin</w:t>
      </w:r>
      <w:proofErr w:type="spellEnd"/>
      <w:r>
        <w:rPr>
          <w:sz w:val="17"/>
        </w:rPr>
        <w:t xml:space="preserve"> CZ, </w:t>
      </w:r>
      <w:proofErr w:type="spellStart"/>
      <w:r>
        <w:rPr>
          <w:sz w:val="17"/>
        </w:rPr>
        <w:t>Su</w:t>
      </w:r>
      <w:proofErr w:type="spellEnd"/>
      <w:r>
        <w:rPr>
          <w:sz w:val="17"/>
        </w:rPr>
        <w:t xml:space="preserve"> DS, Wang JH, Zhang T (2017) Classical strong metal–support interactions between gold</w:t>
      </w:r>
      <w:r>
        <w:rPr>
          <w:sz w:val="17"/>
        </w:rPr>
        <w:t xml:space="preserve"> nanoparticles and titanium dioxide. Sci Adv 3:e1700231</w:t>
      </w:r>
    </w:p>
    <w:p w14:paraId="23D8D222" w14:textId="77777777" w:rsidR="008561B2" w:rsidRDefault="005650A4">
      <w:pPr>
        <w:numPr>
          <w:ilvl w:val="0"/>
          <w:numId w:val="6"/>
        </w:numPr>
        <w:spacing w:after="4" w:line="255" w:lineRule="auto"/>
        <w:ind w:hanging="340"/>
      </w:pPr>
      <w:r>
        <w:rPr>
          <w:sz w:val="17"/>
        </w:rPr>
        <w:t xml:space="preserve">Tang H, Liu F, Wei J, </w:t>
      </w:r>
      <w:proofErr w:type="spellStart"/>
      <w:r>
        <w:rPr>
          <w:sz w:val="17"/>
        </w:rPr>
        <w:t>Qiao</w:t>
      </w:r>
      <w:proofErr w:type="spellEnd"/>
      <w:r>
        <w:rPr>
          <w:sz w:val="17"/>
        </w:rPr>
        <w:t xml:space="preserve"> B, Zhao K, </w:t>
      </w:r>
      <w:proofErr w:type="spellStart"/>
      <w:r>
        <w:rPr>
          <w:sz w:val="17"/>
        </w:rPr>
        <w:t>Su</w:t>
      </w:r>
      <w:proofErr w:type="spellEnd"/>
      <w:r>
        <w:rPr>
          <w:sz w:val="17"/>
        </w:rPr>
        <w:t xml:space="preserve"> Y, </w:t>
      </w:r>
      <w:proofErr w:type="spellStart"/>
      <w:r>
        <w:rPr>
          <w:sz w:val="17"/>
        </w:rPr>
        <w:t>Jin</w:t>
      </w:r>
      <w:proofErr w:type="spellEnd"/>
      <w:r>
        <w:rPr>
          <w:sz w:val="17"/>
        </w:rPr>
        <w:t xml:space="preserve"> C, Li L, Liu JJ, </w:t>
      </w:r>
    </w:p>
    <w:p w14:paraId="50022A5B" w14:textId="77777777" w:rsidR="008561B2" w:rsidRDefault="005650A4">
      <w:pPr>
        <w:spacing w:after="4" w:line="255" w:lineRule="auto"/>
        <w:ind w:left="340" w:firstLine="0"/>
      </w:pPr>
      <w:r>
        <w:rPr>
          <w:sz w:val="17"/>
        </w:rPr>
        <w:t xml:space="preserve">Wang J, Zhang T (2016) </w:t>
      </w:r>
      <w:proofErr w:type="spellStart"/>
      <w:r>
        <w:rPr>
          <w:sz w:val="17"/>
        </w:rPr>
        <w:t>Ultrastable</w:t>
      </w:r>
      <w:proofErr w:type="spellEnd"/>
      <w:r>
        <w:rPr>
          <w:sz w:val="17"/>
        </w:rPr>
        <w:t xml:space="preserve"> Hydroxyapatite/</w:t>
      </w:r>
      <w:proofErr w:type="spellStart"/>
      <w:r>
        <w:rPr>
          <w:sz w:val="17"/>
        </w:rPr>
        <w:t>TitaniumDioxide</w:t>
      </w:r>
      <w:proofErr w:type="spellEnd"/>
      <w:r>
        <w:rPr>
          <w:sz w:val="17"/>
        </w:rPr>
        <w:t xml:space="preserve">-Supported Gold </w:t>
      </w:r>
      <w:proofErr w:type="spellStart"/>
      <w:r>
        <w:rPr>
          <w:sz w:val="17"/>
        </w:rPr>
        <w:t>Nanocatalyst</w:t>
      </w:r>
      <w:proofErr w:type="spellEnd"/>
      <w:r>
        <w:rPr>
          <w:sz w:val="17"/>
        </w:rPr>
        <w:t xml:space="preserve"> with Strong Metal-Support Interaction fo</w:t>
      </w:r>
      <w:r>
        <w:rPr>
          <w:sz w:val="17"/>
        </w:rPr>
        <w:t xml:space="preserve">r Carbon Monoxide Oxidation. </w:t>
      </w:r>
      <w:proofErr w:type="spellStart"/>
      <w:r>
        <w:rPr>
          <w:sz w:val="17"/>
        </w:rPr>
        <w:t>Angew</w:t>
      </w:r>
      <w:proofErr w:type="spellEnd"/>
      <w:r>
        <w:rPr>
          <w:sz w:val="17"/>
        </w:rPr>
        <w:t xml:space="preserve"> Chem Int Ed 55:10606–10611</w:t>
      </w:r>
    </w:p>
    <w:p w14:paraId="7E1FD440" w14:textId="77777777" w:rsidR="008561B2" w:rsidRDefault="005650A4">
      <w:pPr>
        <w:numPr>
          <w:ilvl w:val="0"/>
          <w:numId w:val="6"/>
        </w:numPr>
        <w:spacing w:after="4" w:line="255" w:lineRule="auto"/>
        <w:ind w:hanging="340"/>
      </w:pPr>
      <w:r>
        <w:rPr>
          <w:sz w:val="17"/>
        </w:rPr>
        <w:t xml:space="preserve">Xiao Y, Zhang E, Zhang J, Dai Y, Yang Z, Christensen HEM, </w:t>
      </w:r>
      <w:proofErr w:type="spellStart"/>
      <w:r>
        <w:rPr>
          <w:sz w:val="17"/>
        </w:rPr>
        <w:t>Ulstrup</w:t>
      </w:r>
      <w:proofErr w:type="spellEnd"/>
      <w:r>
        <w:rPr>
          <w:sz w:val="17"/>
        </w:rPr>
        <w:t xml:space="preserve"> J, Zhao F (2017) Extracellular polymeric substances are transient media for microbial extracellular electron transfer. Sci Adv 3</w:t>
      </w:r>
      <w:r>
        <w:rPr>
          <w:sz w:val="17"/>
        </w:rPr>
        <w:t>:e1700623</w:t>
      </w:r>
    </w:p>
    <w:p w14:paraId="261E8A5F" w14:textId="77777777" w:rsidR="008561B2" w:rsidRDefault="005650A4">
      <w:pPr>
        <w:numPr>
          <w:ilvl w:val="0"/>
          <w:numId w:val="6"/>
        </w:numPr>
        <w:spacing w:after="4" w:line="255" w:lineRule="auto"/>
        <w:ind w:hanging="340"/>
      </w:pPr>
      <w:r>
        <w:rPr>
          <w:sz w:val="17"/>
        </w:rPr>
        <w:t xml:space="preserve">Li H, Zhang Q, Yap CCR, Tay BK, Edwin THT, Olivier A, </w:t>
      </w:r>
      <w:proofErr w:type="spellStart"/>
      <w:r>
        <w:rPr>
          <w:sz w:val="17"/>
        </w:rPr>
        <w:t>Baillargeat</w:t>
      </w:r>
      <w:proofErr w:type="spellEnd"/>
      <w:r>
        <w:rPr>
          <w:sz w:val="17"/>
        </w:rPr>
        <w:t xml:space="preserve"> D (2012) From Bulk to Monolayer M oS</w:t>
      </w:r>
      <w:r>
        <w:rPr>
          <w:sz w:val="17"/>
          <w:vertAlign w:val="subscript"/>
        </w:rPr>
        <w:t>2</w:t>
      </w:r>
      <w:r>
        <w:rPr>
          <w:sz w:val="17"/>
        </w:rPr>
        <w:t xml:space="preserve">: Evolution of Raman Scattering. Adv </w:t>
      </w:r>
      <w:proofErr w:type="spellStart"/>
      <w:r>
        <w:rPr>
          <w:sz w:val="17"/>
        </w:rPr>
        <w:t>Funct</w:t>
      </w:r>
      <w:proofErr w:type="spellEnd"/>
      <w:r>
        <w:rPr>
          <w:sz w:val="17"/>
        </w:rPr>
        <w:t xml:space="preserve"> Mater 22:1385–1390</w:t>
      </w:r>
    </w:p>
    <w:p w14:paraId="7CAF205F" w14:textId="77777777" w:rsidR="008561B2" w:rsidRDefault="005650A4">
      <w:pPr>
        <w:numPr>
          <w:ilvl w:val="0"/>
          <w:numId w:val="6"/>
        </w:numPr>
        <w:spacing w:after="4" w:line="255" w:lineRule="auto"/>
        <w:ind w:hanging="340"/>
      </w:pPr>
      <w:r>
        <w:rPr>
          <w:sz w:val="17"/>
        </w:rPr>
        <w:t xml:space="preserve">Baker MA, Gilmore R, </w:t>
      </w:r>
      <w:proofErr w:type="spellStart"/>
      <w:r>
        <w:rPr>
          <w:sz w:val="17"/>
        </w:rPr>
        <w:t>Lenardi</w:t>
      </w:r>
      <w:proofErr w:type="spellEnd"/>
      <w:r>
        <w:rPr>
          <w:sz w:val="17"/>
        </w:rPr>
        <w:t xml:space="preserve"> C, </w:t>
      </w:r>
      <w:proofErr w:type="spellStart"/>
      <w:r>
        <w:rPr>
          <w:sz w:val="17"/>
        </w:rPr>
        <w:t>Gissler</w:t>
      </w:r>
      <w:proofErr w:type="spellEnd"/>
      <w:r>
        <w:rPr>
          <w:sz w:val="17"/>
        </w:rPr>
        <w:t xml:space="preserve"> W (1999) XPS investigation of preferentia</w:t>
      </w:r>
      <w:r>
        <w:rPr>
          <w:sz w:val="17"/>
        </w:rPr>
        <w:t>l sputtering of S from M oS</w:t>
      </w:r>
      <w:r>
        <w:rPr>
          <w:sz w:val="17"/>
          <w:vertAlign w:val="subscript"/>
        </w:rPr>
        <w:t>2</w:t>
      </w:r>
      <w:r>
        <w:rPr>
          <w:sz w:val="17"/>
        </w:rPr>
        <w:t xml:space="preserve"> and determination of </w:t>
      </w:r>
      <w:proofErr w:type="spellStart"/>
      <w:r>
        <w:rPr>
          <w:sz w:val="17"/>
        </w:rPr>
        <w:t>MoSx</w:t>
      </w:r>
      <w:proofErr w:type="spellEnd"/>
      <w:r>
        <w:rPr>
          <w:sz w:val="17"/>
        </w:rPr>
        <w:t xml:space="preserve"> stoichiometry from Mo and S peak positions. Appl </w:t>
      </w:r>
    </w:p>
    <w:p w14:paraId="6579CFC0" w14:textId="77777777" w:rsidR="008561B2" w:rsidRDefault="005650A4">
      <w:pPr>
        <w:spacing w:after="4" w:line="255" w:lineRule="auto"/>
        <w:ind w:left="340" w:firstLine="0"/>
      </w:pPr>
      <w:r>
        <w:rPr>
          <w:sz w:val="17"/>
        </w:rPr>
        <w:t>Surf Sci 150:255–262</w:t>
      </w:r>
    </w:p>
    <w:p w14:paraId="0D23E0AE" w14:textId="77777777" w:rsidR="008561B2" w:rsidRDefault="005650A4">
      <w:pPr>
        <w:numPr>
          <w:ilvl w:val="0"/>
          <w:numId w:val="6"/>
        </w:numPr>
        <w:spacing w:after="4" w:line="255" w:lineRule="auto"/>
        <w:ind w:hanging="340"/>
      </w:pPr>
      <w:r>
        <w:rPr>
          <w:sz w:val="17"/>
        </w:rPr>
        <w:t>Xiao B, Zheng MY, Li XS, Pang JF, Sun RY, Wang H, Pang XL, Wang AQ, Wang XD, Zhang T (2016) Synthesis of 1,6-hexanediol from HMF o</w:t>
      </w:r>
      <w:r>
        <w:rPr>
          <w:sz w:val="17"/>
        </w:rPr>
        <w:t>ver double-layered catalysts of Pd/SiO</w:t>
      </w:r>
      <w:r>
        <w:rPr>
          <w:sz w:val="17"/>
          <w:vertAlign w:val="subscript"/>
        </w:rPr>
        <w:t>2</w:t>
      </w:r>
      <w:r>
        <w:rPr>
          <w:sz w:val="17"/>
        </w:rPr>
        <w:t xml:space="preserve"> + </w:t>
      </w:r>
      <w:proofErr w:type="spellStart"/>
      <w:r>
        <w:rPr>
          <w:sz w:val="17"/>
        </w:rPr>
        <w:t>Ir-ReOx</w:t>
      </w:r>
      <w:proofErr w:type="spellEnd"/>
      <w:r>
        <w:rPr>
          <w:sz w:val="17"/>
        </w:rPr>
        <w:t>/ SiO</w:t>
      </w:r>
      <w:r>
        <w:rPr>
          <w:sz w:val="17"/>
          <w:vertAlign w:val="subscript"/>
        </w:rPr>
        <w:t>2</w:t>
      </w:r>
      <w:r>
        <w:rPr>
          <w:sz w:val="17"/>
        </w:rPr>
        <w:t xml:space="preserve"> in a fixed-bed reactor. Green Chem 18:2175–2184</w:t>
      </w:r>
    </w:p>
    <w:p w14:paraId="346F2437" w14:textId="77777777" w:rsidR="008561B2" w:rsidRDefault="005650A4">
      <w:pPr>
        <w:numPr>
          <w:ilvl w:val="0"/>
          <w:numId w:val="6"/>
        </w:numPr>
        <w:spacing w:after="4" w:line="255" w:lineRule="auto"/>
        <w:ind w:hanging="340"/>
      </w:pPr>
      <w:r>
        <w:rPr>
          <w:sz w:val="17"/>
        </w:rPr>
        <w:t xml:space="preserve">Tamura M, Amada Y, Liu SB, Yuan ZL, Nakagawa Y, </w:t>
      </w:r>
      <w:proofErr w:type="spellStart"/>
      <w:r>
        <w:rPr>
          <w:sz w:val="17"/>
        </w:rPr>
        <w:t>Tomishige</w:t>
      </w:r>
      <w:proofErr w:type="spellEnd"/>
      <w:r>
        <w:rPr>
          <w:sz w:val="17"/>
        </w:rPr>
        <w:t xml:space="preserve"> K (2014) Promoting effect of Ru on </w:t>
      </w:r>
      <w:proofErr w:type="spellStart"/>
      <w:r>
        <w:rPr>
          <w:sz w:val="17"/>
        </w:rPr>
        <w:t>Ir-ReOx</w:t>
      </w:r>
      <w:proofErr w:type="spellEnd"/>
      <w:r>
        <w:rPr>
          <w:sz w:val="17"/>
        </w:rPr>
        <w:t>/SiO</w:t>
      </w:r>
      <w:r>
        <w:rPr>
          <w:sz w:val="17"/>
          <w:vertAlign w:val="subscript"/>
        </w:rPr>
        <w:t>2</w:t>
      </w:r>
      <w:r>
        <w:rPr>
          <w:sz w:val="17"/>
        </w:rPr>
        <w:t xml:space="preserve"> catalyst in hydrogenolysis of glycerol. J Mol </w:t>
      </w:r>
      <w:proofErr w:type="spellStart"/>
      <w:r>
        <w:rPr>
          <w:sz w:val="17"/>
        </w:rPr>
        <w:t>Catal</w:t>
      </w:r>
      <w:proofErr w:type="spellEnd"/>
      <w:r>
        <w:rPr>
          <w:sz w:val="17"/>
        </w:rPr>
        <w:t xml:space="preserve"> A 388:177–187</w:t>
      </w:r>
    </w:p>
    <w:p w14:paraId="26CD23E1" w14:textId="77777777" w:rsidR="008561B2" w:rsidRDefault="005650A4">
      <w:pPr>
        <w:numPr>
          <w:ilvl w:val="0"/>
          <w:numId w:val="6"/>
        </w:numPr>
        <w:spacing w:after="4" w:line="255" w:lineRule="auto"/>
        <w:ind w:hanging="340"/>
      </w:pPr>
      <w:r>
        <w:rPr>
          <w:sz w:val="17"/>
        </w:rPr>
        <w:t xml:space="preserve">Wang J, Zhao X, Lei N, Li L, Zhang L, Xu S, Miao S, Pan X, Wang A, Zhang T (2016) Hydrogenolysis of Glycerol to 1,3-propanediol under Low Hydrogen Pressure over </w:t>
      </w:r>
      <w:proofErr w:type="spellStart"/>
      <w:r>
        <w:rPr>
          <w:sz w:val="17"/>
        </w:rPr>
        <w:t>WOx</w:t>
      </w:r>
      <w:proofErr w:type="spellEnd"/>
      <w:r>
        <w:rPr>
          <w:sz w:val="17"/>
        </w:rPr>
        <w:t xml:space="preserve">-Supported Single/Pseudo-Single Atom Pt Catalyst. </w:t>
      </w:r>
      <w:proofErr w:type="spellStart"/>
      <w:r>
        <w:rPr>
          <w:sz w:val="17"/>
        </w:rPr>
        <w:t>Chemsuschem</w:t>
      </w:r>
      <w:proofErr w:type="spellEnd"/>
      <w:r>
        <w:rPr>
          <w:sz w:val="17"/>
        </w:rPr>
        <w:t xml:space="preserve"> 9:784–790</w:t>
      </w:r>
    </w:p>
    <w:p w14:paraId="26E636AC" w14:textId="77777777" w:rsidR="008561B2" w:rsidRDefault="005650A4">
      <w:pPr>
        <w:spacing w:after="4" w:line="255" w:lineRule="auto"/>
        <w:ind w:left="348" w:hanging="350"/>
      </w:pPr>
      <w:r>
        <w:rPr>
          <w:sz w:val="17"/>
        </w:rPr>
        <w:t xml:space="preserve">58 . </w:t>
      </w:r>
      <w:proofErr w:type="spellStart"/>
      <w:r>
        <w:rPr>
          <w:sz w:val="17"/>
        </w:rPr>
        <w:t>Umbarkar</w:t>
      </w:r>
      <w:proofErr w:type="spellEnd"/>
      <w:r>
        <w:rPr>
          <w:sz w:val="17"/>
        </w:rPr>
        <w:t xml:space="preserve"> SB, </w:t>
      </w:r>
      <w:proofErr w:type="spellStart"/>
      <w:r>
        <w:rPr>
          <w:sz w:val="17"/>
        </w:rPr>
        <w:t>Biradar</w:t>
      </w:r>
      <w:proofErr w:type="spellEnd"/>
      <w:r>
        <w:rPr>
          <w:sz w:val="17"/>
        </w:rPr>
        <w:t xml:space="preserve"> AV, Mathew SM, </w:t>
      </w:r>
      <w:proofErr w:type="spellStart"/>
      <w:r>
        <w:rPr>
          <w:sz w:val="17"/>
        </w:rPr>
        <w:t>Shelke</w:t>
      </w:r>
      <w:proofErr w:type="spellEnd"/>
      <w:r>
        <w:rPr>
          <w:sz w:val="17"/>
        </w:rPr>
        <w:t xml:space="preserve"> SB, </w:t>
      </w:r>
      <w:proofErr w:type="spellStart"/>
      <w:r>
        <w:rPr>
          <w:sz w:val="17"/>
        </w:rPr>
        <w:t>Malshe</w:t>
      </w:r>
      <w:proofErr w:type="spellEnd"/>
      <w:r>
        <w:rPr>
          <w:sz w:val="17"/>
        </w:rPr>
        <w:t xml:space="preserve"> KM, Patil PT, </w:t>
      </w:r>
      <w:proofErr w:type="spellStart"/>
      <w:r>
        <w:rPr>
          <w:sz w:val="17"/>
        </w:rPr>
        <w:t>Dagde</w:t>
      </w:r>
      <w:proofErr w:type="spellEnd"/>
      <w:r>
        <w:rPr>
          <w:sz w:val="17"/>
        </w:rPr>
        <w:t xml:space="preserve"> SP, </w:t>
      </w:r>
      <w:proofErr w:type="spellStart"/>
      <w:r>
        <w:rPr>
          <w:sz w:val="17"/>
        </w:rPr>
        <w:t>Niphadkar</w:t>
      </w:r>
      <w:proofErr w:type="spellEnd"/>
      <w:r>
        <w:rPr>
          <w:sz w:val="17"/>
        </w:rPr>
        <w:t xml:space="preserve"> SP, </w:t>
      </w:r>
      <w:proofErr w:type="spellStart"/>
      <w:r>
        <w:rPr>
          <w:sz w:val="17"/>
        </w:rPr>
        <w:t>Dongare</w:t>
      </w:r>
      <w:proofErr w:type="spellEnd"/>
      <w:r>
        <w:rPr>
          <w:sz w:val="17"/>
        </w:rPr>
        <w:t xml:space="preserve"> MK (2006) Vapor phase nitration of benzene using mesoporous M oO</w:t>
      </w:r>
      <w:r>
        <w:rPr>
          <w:sz w:val="17"/>
          <w:vertAlign w:val="subscript"/>
        </w:rPr>
        <w:t>3</w:t>
      </w:r>
      <w:r>
        <w:rPr>
          <w:sz w:val="17"/>
        </w:rPr>
        <w:t>/SiO</w:t>
      </w:r>
      <w:r>
        <w:rPr>
          <w:sz w:val="17"/>
          <w:vertAlign w:val="subscript"/>
        </w:rPr>
        <w:t>2</w:t>
      </w:r>
      <w:r>
        <w:rPr>
          <w:sz w:val="17"/>
        </w:rPr>
        <w:t xml:space="preserve"> solid acid catalyst. Green Chem 8:488–493</w:t>
      </w:r>
    </w:p>
    <w:p w14:paraId="68CC2658" w14:textId="77777777" w:rsidR="008561B2" w:rsidRDefault="005650A4">
      <w:pPr>
        <w:numPr>
          <w:ilvl w:val="0"/>
          <w:numId w:val="7"/>
        </w:numPr>
        <w:spacing w:after="4" w:line="255" w:lineRule="auto"/>
        <w:ind w:hanging="340"/>
      </w:pPr>
      <w:r>
        <w:rPr>
          <w:sz w:val="17"/>
        </w:rPr>
        <w:t>Zhao X, Wang J, Yang M, Lei N, Li L, H</w:t>
      </w:r>
      <w:r>
        <w:rPr>
          <w:sz w:val="17"/>
        </w:rPr>
        <w:t>ou B, Miao S, Pan X, Wang A, Zhang T (2017) Selective Hydrogenolysis of Glycerol to 1,3-Propanediol: Manipulating the Frustrated Lewis Pairs by Introducing Gold to Pt/</w:t>
      </w:r>
      <w:proofErr w:type="spellStart"/>
      <w:r>
        <w:rPr>
          <w:sz w:val="17"/>
        </w:rPr>
        <w:t>WOx</w:t>
      </w:r>
      <w:proofErr w:type="spellEnd"/>
      <w:r>
        <w:rPr>
          <w:sz w:val="17"/>
        </w:rPr>
        <w:t xml:space="preserve">. </w:t>
      </w:r>
      <w:proofErr w:type="spellStart"/>
      <w:r>
        <w:rPr>
          <w:sz w:val="17"/>
        </w:rPr>
        <w:t>Chemsuschem</w:t>
      </w:r>
      <w:proofErr w:type="spellEnd"/>
      <w:r>
        <w:rPr>
          <w:sz w:val="17"/>
        </w:rPr>
        <w:t xml:space="preserve"> 10:819–824</w:t>
      </w:r>
    </w:p>
    <w:p w14:paraId="7AE7F135" w14:textId="77777777" w:rsidR="008561B2" w:rsidRDefault="005650A4">
      <w:pPr>
        <w:numPr>
          <w:ilvl w:val="0"/>
          <w:numId w:val="7"/>
        </w:numPr>
        <w:spacing w:after="4" w:line="255" w:lineRule="auto"/>
        <w:ind w:hanging="340"/>
      </w:pPr>
      <w:proofErr w:type="spellStart"/>
      <w:r>
        <w:rPr>
          <w:sz w:val="17"/>
        </w:rPr>
        <w:t>Doudin</w:t>
      </w:r>
      <w:proofErr w:type="spellEnd"/>
      <w:r>
        <w:rPr>
          <w:sz w:val="17"/>
        </w:rPr>
        <w:t xml:space="preserve"> N, Yuk SF, </w:t>
      </w:r>
      <w:proofErr w:type="spellStart"/>
      <w:r>
        <w:rPr>
          <w:sz w:val="17"/>
        </w:rPr>
        <w:t>Marcinkowski</w:t>
      </w:r>
      <w:proofErr w:type="spellEnd"/>
      <w:r>
        <w:rPr>
          <w:sz w:val="17"/>
        </w:rPr>
        <w:t xml:space="preserve"> MD, Nguyen MT, </w:t>
      </w:r>
      <w:proofErr w:type="spellStart"/>
      <w:r>
        <w:rPr>
          <w:sz w:val="17"/>
        </w:rPr>
        <w:t>Dohnalek</w:t>
      </w:r>
      <w:proofErr w:type="spellEnd"/>
      <w:r>
        <w:rPr>
          <w:sz w:val="17"/>
        </w:rPr>
        <w:t xml:space="preserve"> </w:t>
      </w:r>
    </w:p>
    <w:p w14:paraId="2F1D6608" w14:textId="77777777" w:rsidR="008561B2" w:rsidRDefault="005650A4">
      <w:pPr>
        <w:spacing w:after="4" w:line="255" w:lineRule="auto"/>
        <w:ind w:left="340" w:firstLine="0"/>
      </w:pPr>
      <w:r>
        <w:rPr>
          <w:sz w:val="17"/>
        </w:rPr>
        <w:t>Z (20</w:t>
      </w:r>
      <w:r>
        <w:rPr>
          <w:sz w:val="17"/>
        </w:rPr>
        <w:t xml:space="preserve">19) Understanding Heterolytic H2 Cleavage and </w:t>
      </w:r>
      <w:proofErr w:type="spellStart"/>
      <w:r>
        <w:rPr>
          <w:sz w:val="17"/>
        </w:rPr>
        <w:t>WaterAssisted</w:t>
      </w:r>
      <w:proofErr w:type="spellEnd"/>
      <w:r>
        <w:rPr>
          <w:sz w:val="17"/>
        </w:rPr>
        <w:t xml:space="preserve"> Hydrogen Spillover on F e</w:t>
      </w:r>
      <w:r>
        <w:rPr>
          <w:sz w:val="17"/>
          <w:vertAlign w:val="subscript"/>
        </w:rPr>
        <w:t>3</w:t>
      </w:r>
      <w:r>
        <w:rPr>
          <w:sz w:val="17"/>
        </w:rPr>
        <w:t>O</w:t>
      </w:r>
      <w:r>
        <w:rPr>
          <w:sz w:val="17"/>
          <w:vertAlign w:val="subscript"/>
        </w:rPr>
        <w:t>4</w:t>
      </w:r>
      <w:r>
        <w:rPr>
          <w:sz w:val="17"/>
        </w:rPr>
        <w:t xml:space="preserve">(001)-Supported Single Palladium Atoms. ACS </w:t>
      </w:r>
      <w:proofErr w:type="spellStart"/>
      <w:r>
        <w:rPr>
          <w:sz w:val="17"/>
        </w:rPr>
        <w:t>Catal</w:t>
      </w:r>
      <w:proofErr w:type="spellEnd"/>
      <w:r>
        <w:rPr>
          <w:sz w:val="17"/>
        </w:rPr>
        <w:t xml:space="preserve"> 9:7876–7887</w:t>
      </w:r>
    </w:p>
    <w:p w14:paraId="15E00A6A" w14:textId="77777777" w:rsidR="008561B2" w:rsidRDefault="005650A4">
      <w:pPr>
        <w:numPr>
          <w:ilvl w:val="0"/>
          <w:numId w:val="7"/>
        </w:numPr>
        <w:spacing w:after="4" w:line="255" w:lineRule="auto"/>
        <w:ind w:hanging="340"/>
      </w:pPr>
      <w:r>
        <w:rPr>
          <w:sz w:val="17"/>
        </w:rPr>
        <w:t xml:space="preserve">Nakagawa Y, Mori K, Chen K, Amada Y, Tamura M, </w:t>
      </w:r>
      <w:proofErr w:type="spellStart"/>
      <w:r>
        <w:rPr>
          <w:sz w:val="17"/>
        </w:rPr>
        <w:t>Tomishige</w:t>
      </w:r>
      <w:proofErr w:type="spellEnd"/>
      <w:r>
        <w:rPr>
          <w:sz w:val="17"/>
        </w:rPr>
        <w:t xml:space="preserve"> K (2013) Hydrogenolysis of C-O bond over Re-modif</w:t>
      </w:r>
      <w:r>
        <w:rPr>
          <w:sz w:val="17"/>
        </w:rPr>
        <w:t xml:space="preserve">ied </w:t>
      </w:r>
      <w:proofErr w:type="spellStart"/>
      <w:r>
        <w:rPr>
          <w:sz w:val="17"/>
        </w:rPr>
        <w:t>Ir</w:t>
      </w:r>
      <w:proofErr w:type="spellEnd"/>
      <w:r>
        <w:rPr>
          <w:sz w:val="17"/>
        </w:rPr>
        <w:t xml:space="preserve"> catalyst in alkane solvent. Appl </w:t>
      </w:r>
      <w:proofErr w:type="spellStart"/>
      <w:r>
        <w:rPr>
          <w:sz w:val="17"/>
        </w:rPr>
        <w:t>Catal</w:t>
      </w:r>
      <w:proofErr w:type="spellEnd"/>
      <w:r>
        <w:rPr>
          <w:sz w:val="17"/>
        </w:rPr>
        <w:t xml:space="preserve"> A 468:418–425</w:t>
      </w:r>
    </w:p>
    <w:p w14:paraId="4EFC3F40" w14:textId="77777777" w:rsidR="008561B2" w:rsidRDefault="005650A4">
      <w:pPr>
        <w:numPr>
          <w:ilvl w:val="0"/>
          <w:numId w:val="7"/>
        </w:numPr>
        <w:spacing w:after="4" w:line="255" w:lineRule="auto"/>
        <w:ind w:hanging="340"/>
      </w:pPr>
      <w:r>
        <w:rPr>
          <w:sz w:val="17"/>
        </w:rPr>
        <w:t xml:space="preserve">He JY, Burt SP, Ball MR, </w:t>
      </w:r>
      <w:proofErr w:type="spellStart"/>
      <w:r>
        <w:rPr>
          <w:sz w:val="17"/>
        </w:rPr>
        <w:t>Hermans</w:t>
      </w:r>
      <w:proofErr w:type="spellEnd"/>
      <w:r>
        <w:rPr>
          <w:sz w:val="17"/>
        </w:rPr>
        <w:t xml:space="preserve"> IAC, </w:t>
      </w:r>
      <w:proofErr w:type="spellStart"/>
      <w:r>
        <w:rPr>
          <w:sz w:val="17"/>
        </w:rPr>
        <w:t>Dumesic</w:t>
      </w:r>
      <w:proofErr w:type="spellEnd"/>
      <w:r>
        <w:rPr>
          <w:sz w:val="17"/>
        </w:rPr>
        <w:t xml:space="preserve"> JA, Huber GW (2019) Catalytic C-O bond hydrogenolysis of </w:t>
      </w:r>
      <w:proofErr w:type="spellStart"/>
      <w:r>
        <w:rPr>
          <w:sz w:val="17"/>
        </w:rPr>
        <w:t>tetrahydrofurandimethanol</w:t>
      </w:r>
      <w:proofErr w:type="spellEnd"/>
      <w:r>
        <w:rPr>
          <w:sz w:val="17"/>
        </w:rPr>
        <w:t xml:space="preserve"> over metal supported </w:t>
      </w:r>
      <w:proofErr w:type="spellStart"/>
      <w:r>
        <w:rPr>
          <w:sz w:val="17"/>
        </w:rPr>
        <w:t>WOx</w:t>
      </w:r>
      <w:proofErr w:type="spellEnd"/>
      <w:r>
        <w:rPr>
          <w:sz w:val="17"/>
        </w:rPr>
        <w:t>/TiO</w:t>
      </w:r>
      <w:r>
        <w:rPr>
          <w:sz w:val="17"/>
          <w:vertAlign w:val="subscript"/>
        </w:rPr>
        <w:t>2</w:t>
      </w:r>
      <w:r>
        <w:rPr>
          <w:sz w:val="17"/>
        </w:rPr>
        <w:t xml:space="preserve"> catalysts. Appl </w:t>
      </w:r>
      <w:proofErr w:type="spellStart"/>
      <w:r>
        <w:rPr>
          <w:sz w:val="17"/>
        </w:rPr>
        <w:t>Catal</w:t>
      </w:r>
      <w:proofErr w:type="spellEnd"/>
      <w:r>
        <w:rPr>
          <w:sz w:val="17"/>
        </w:rPr>
        <w:t xml:space="preserve"> B 258:117945–11</w:t>
      </w:r>
      <w:r>
        <w:rPr>
          <w:sz w:val="17"/>
        </w:rPr>
        <w:t>7954</w:t>
      </w:r>
    </w:p>
    <w:p w14:paraId="3E1363AD" w14:textId="77777777" w:rsidR="008561B2" w:rsidRDefault="005650A4">
      <w:pPr>
        <w:numPr>
          <w:ilvl w:val="0"/>
          <w:numId w:val="7"/>
        </w:numPr>
        <w:spacing w:after="4" w:line="255" w:lineRule="auto"/>
        <w:ind w:hanging="340"/>
      </w:pPr>
      <w:r>
        <w:rPr>
          <w:sz w:val="17"/>
        </w:rPr>
        <w:t xml:space="preserve">Du X, Huang Y, Pan X, Han B, </w:t>
      </w:r>
      <w:proofErr w:type="spellStart"/>
      <w:r>
        <w:rPr>
          <w:sz w:val="17"/>
        </w:rPr>
        <w:t>Su</w:t>
      </w:r>
      <w:proofErr w:type="spellEnd"/>
      <w:r>
        <w:rPr>
          <w:sz w:val="17"/>
        </w:rPr>
        <w:t xml:space="preserve"> Y, Jiang Q, Li M, Tang H, Li G, </w:t>
      </w:r>
      <w:proofErr w:type="spellStart"/>
      <w:r>
        <w:rPr>
          <w:sz w:val="17"/>
        </w:rPr>
        <w:t>Qiao</w:t>
      </w:r>
      <w:proofErr w:type="spellEnd"/>
      <w:r>
        <w:rPr>
          <w:sz w:val="17"/>
        </w:rPr>
        <w:t xml:space="preserve"> B (2020) Size-dependent strong metal-support interaction in  TiO</w:t>
      </w:r>
      <w:r>
        <w:rPr>
          <w:sz w:val="17"/>
          <w:vertAlign w:val="subscript"/>
        </w:rPr>
        <w:t>2</w:t>
      </w:r>
      <w:r>
        <w:rPr>
          <w:sz w:val="17"/>
        </w:rPr>
        <w:t xml:space="preserve"> supported Au </w:t>
      </w:r>
      <w:proofErr w:type="spellStart"/>
      <w:r>
        <w:rPr>
          <w:sz w:val="17"/>
        </w:rPr>
        <w:t>nanocatalysts</w:t>
      </w:r>
      <w:proofErr w:type="spellEnd"/>
      <w:r>
        <w:rPr>
          <w:sz w:val="17"/>
        </w:rPr>
        <w:t xml:space="preserve">. Nat </w:t>
      </w:r>
      <w:proofErr w:type="spellStart"/>
      <w:r>
        <w:rPr>
          <w:sz w:val="17"/>
        </w:rPr>
        <w:t>Commun</w:t>
      </w:r>
      <w:proofErr w:type="spellEnd"/>
      <w:r>
        <w:rPr>
          <w:sz w:val="17"/>
        </w:rPr>
        <w:t xml:space="preserve"> 11:5811</w:t>
      </w:r>
    </w:p>
    <w:p w14:paraId="08E3AD22" w14:textId="77777777" w:rsidR="008561B2" w:rsidRDefault="005650A4">
      <w:pPr>
        <w:numPr>
          <w:ilvl w:val="0"/>
          <w:numId w:val="7"/>
        </w:numPr>
        <w:spacing w:after="4" w:line="255" w:lineRule="auto"/>
        <w:ind w:hanging="340"/>
      </w:pPr>
      <w:r>
        <w:rPr>
          <w:sz w:val="17"/>
        </w:rPr>
        <w:t xml:space="preserve">Liu SB, Amada Y, Tamura M, Nakagawa Y, </w:t>
      </w:r>
      <w:proofErr w:type="spellStart"/>
      <w:r>
        <w:rPr>
          <w:sz w:val="17"/>
        </w:rPr>
        <w:t>Tomishige</w:t>
      </w:r>
      <w:proofErr w:type="spellEnd"/>
      <w:r>
        <w:rPr>
          <w:sz w:val="17"/>
        </w:rPr>
        <w:t xml:space="preserve"> K (2014) Performance and characterization of rhenium-modified Rh-</w:t>
      </w:r>
      <w:proofErr w:type="spellStart"/>
      <w:r>
        <w:rPr>
          <w:sz w:val="17"/>
        </w:rPr>
        <w:t>Ir</w:t>
      </w:r>
      <w:proofErr w:type="spellEnd"/>
      <w:r>
        <w:rPr>
          <w:sz w:val="17"/>
        </w:rPr>
        <w:t xml:space="preserve"> alloy catalyst for one-pot conversion of furfural into 1,5-pentanediol. </w:t>
      </w:r>
      <w:proofErr w:type="spellStart"/>
      <w:r>
        <w:rPr>
          <w:sz w:val="17"/>
        </w:rPr>
        <w:t>Catal</w:t>
      </w:r>
      <w:proofErr w:type="spellEnd"/>
      <w:r>
        <w:rPr>
          <w:sz w:val="17"/>
        </w:rPr>
        <w:t xml:space="preserve"> Sci Technol 4:2535–2549</w:t>
      </w:r>
    </w:p>
    <w:p w14:paraId="21759731" w14:textId="77777777" w:rsidR="008561B2" w:rsidRDefault="005650A4">
      <w:pPr>
        <w:numPr>
          <w:ilvl w:val="0"/>
          <w:numId w:val="7"/>
        </w:numPr>
        <w:spacing w:after="4" w:line="255" w:lineRule="auto"/>
        <w:ind w:hanging="340"/>
      </w:pPr>
      <w:proofErr w:type="spellStart"/>
      <w:r>
        <w:rPr>
          <w:sz w:val="17"/>
        </w:rPr>
        <w:t>Koso</w:t>
      </w:r>
      <w:proofErr w:type="spellEnd"/>
      <w:r>
        <w:rPr>
          <w:sz w:val="17"/>
        </w:rPr>
        <w:t xml:space="preserve"> S, Nakagawa Y, </w:t>
      </w:r>
      <w:proofErr w:type="spellStart"/>
      <w:r>
        <w:rPr>
          <w:sz w:val="17"/>
        </w:rPr>
        <w:t>Tomishige</w:t>
      </w:r>
      <w:proofErr w:type="spellEnd"/>
      <w:r>
        <w:rPr>
          <w:sz w:val="17"/>
        </w:rPr>
        <w:t xml:space="preserve"> K (2011</w:t>
      </w:r>
      <w:r>
        <w:rPr>
          <w:sz w:val="17"/>
        </w:rPr>
        <w:t xml:space="preserve">) Mechanism of the hydrogenolysis of ethers over silica-supported rhodium catalyst modified with rhenium oxide. J </w:t>
      </w:r>
      <w:proofErr w:type="spellStart"/>
      <w:r>
        <w:rPr>
          <w:sz w:val="17"/>
        </w:rPr>
        <w:t>Catal</w:t>
      </w:r>
      <w:proofErr w:type="spellEnd"/>
      <w:r>
        <w:rPr>
          <w:sz w:val="17"/>
        </w:rPr>
        <w:t xml:space="preserve"> 280:221–229</w:t>
      </w:r>
    </w:p>
    <w:p w14:paraId="3736023A" w14:textId="77777777" w:rsidR="008561B2" w:rsidRDefault="005650A4">
      <w:pPr>
        <w:numPr>
          <w:ilvl w:val="0"/>
          <w:numId w:val="7"/>
        </w:numPr>
        <w:spacing w:after="209" w:line="255" w:lineRule="auto"/>
        <w:ind w:hanging="340"/>
      </w:pPr>
      <w:r>
        <w:rPr>
          <w:sz w:val="17"/>
        </w:rPr>
        <w:t xml:space="preserve">Nakagawa Y, Tamura M, </w:t>
      </w:r>
      <w:proofErr w:type="spellStart"/>
      <w:r>
        <w:rPr>
          <w:sz w:val="17"/>
        </w:rPr>
        <w:t>Tomishige</w:t>
      </w:r>
      <w:proofErr w:type="spellEnd"/>
      <w:r>
        <w:rPr>
          <w:sz w:val="17"/>
        </w:rPr>
        <w:t xml:space="preserve"> K (2013) Catalytic Reduction of Biomass-Derived </w:t>
      </w:r>
      <w:proofErr w:type="spellStart"/>
      <w:r>
        <w:rPr>
          <w:sz w:val="17"/>
        </w:rPr>
        <w:t>Furanic</w:t>
      </w:r>
      <w:proofErr w:type="spellEnd"/>
      <w:r>
        <w:rPr>
          <w:sz w:val="17"/>
        </w:rPr>
        <w:t xml:space="preserve"> Compounds with Hydrogen. ACS </w:t>
      </w:r>
      <w:proofErr w:type="spellStart"/>
      <w:r>
        <w:rPr>
          <w:sz w:val="17"/>
        </w:rPr>
        <w:t>Catal</w:t>
      </w:r>
      <w:proofErr w:type="spellEnd"/>
      <w:r>
        <w:rPr>
          <w:sz w:val="17"/>
        </w:rPr>
        <w:t xml:space="preserve"> 3:2655–2668</w:t>
      </w:r>
    </w:p>
    <w:p w14:paraId="2E00333A" w14:textId="77777777" w:rsidR="008561B2" w:rsidRDefault="005650A4">
      <w:pPr>
        <w:spacing w:after="4" w:line="255" w:lineRule="auto"/>
        <w:ind w:left="-2" w:firstLine="0"/>
      </w:pPr>
      <w:r>
        <w:rPr>
          <w:rFonts w:ascii="Calibri" w:eastAsia="Calibri" w:hAnsi="Calibri" w:cs="Calibri"/>
          <w:b/>
          <w:sz w:val="17"/>
        </w:rPr>
        <w:t>Publisher’s Note</w:t>
      </w:r>
      <w:r>
        <w:rPr>
          <w:sz w:val="17"/>
        </w:rPr>
        <w:t xml:space="preserve"> Springer Nature remains neutral with regard to jurisdictional claims in published maps and institutional</w:t>
      </w:r>
      <w:r>
        <w:rPr>
          <w:sz w:val="17"/>
        </w:rPr>
        <w:t xml:space="preserve"> affiliations.</w:t>
      </w:r>
    </w:p>
    <w:sectPr w:rsidR="008561B2" w:rsidSect="003F7D3C">
      <w:type w:val="continuous"/>
      <w:pgSz w:w="11906" w:h="15817"/>
      <w:pgMar w:top="1083" w:right="1017" w:bottom="1425" w:left="1020" w:header="720" w:footer="720" w:gutter="0"/>
      <w:cols w:num="2" w:space="2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107BA" w14:textId="77777777" w:rsidR="005650A4" w:rsidRDefault="005650A4">
      <w:pPr>
        <w:spacing w:after="0" w:line="240" w:lineRule="auto"/>
      </w:pPr>
      <w:r>
        <w:separator/>
      </w:r>
    </w:p>
  </w:endnote>
  <w:endnote w:type="continuationSeparator" w:id="0">
    <w:p w14:paraId="16D1506B" w14:textId="77777777" w:rsidR="005650A4" w:rsidRDefault="0056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093FD" w14:textId="77777777" w:rsidR="008561B2" w:rsidRDefault="005650A4">
    <w:pPr>
      <w:spacing w:after="0" w:line="259" w:lineRule="auto"/>
      <w:ind w:left="42" w:firstLine="0"/>
      <w:jc w:val="left"/>
    </w:pPr>
    <w:r>
      <w:rPr>
        <w:sz w:val="30"/>
      </w:rPr>
      <w:t>1 3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258E8" w14:textId="77777777" w:rsidR="008561B2" w:rsidRDefault="005650A4">
    <w:pPr>
      <w:spacing w:after="0" w:line="259" w:lineRule="auto"/>
      <w:ind w:left="0" w:right="7" w:firstLine="0"/>
      <w:jc w:val="right"/>
    </w:pPr>
    <w:r>
      <w:rPr>
        <w:sz w:val="30"/>
      </w:rPr>
      <w:t>1 3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39462" w14:textId="77777777" w:rsidR="008561B2" w:rsidRDefault="008561B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A6A39" w14:textId="77777777" w:rsidR="005650A4" w:rsidRDefault="005650A4">
      <w:pPr>
        <w:spacing w:after="0" w:line="240" w:lineRule="auto"/>
      </w:pPr>
      <w:r>
        <w:separator/>
      </w:r>
    </w:p>
  </w:footnote>
  <w:footnote w:type="continuationSeparator" w:id="0">
    <w:p w14:paraId="1C0B3899" w14:textId="77777777" w:rsidR="005650A4" w:rsidRDefault="00565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6A336" w14:textId="77777777" w:rsidR="008561B2" w:rsidRDefault="005650A4">
    <w:pPr>
      <w:tabs>
        <w:tab w:val="right" w:pos="988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5B53E5D" wp14:editId="45266654">
              <wp:simplePos x="0" y="0"/>
              <wp:positionH relativeFrom="page">
                <wp:posOffset>648000</wp:posOffset>
              </wp:positionH>
              <wp:positionV relativeFrom="page">
                <wp:posOffset>572526</wp:posOffset>
              </wp:positionV>
              <wp:extent cx="6263996" cy="12598"/>
              <wp:effectExtent l="0" t="0" r="0" b="0"/>
              <wp:wrapSquare wrapText="bothSides"/>
              <wp:docPr id="28586" name="Group 28586"/>
              <wp:cNvGraphicFramePr/>
              <a:graphic xmlns:a="http://schemas.openxmlformats.org/drawingml/2006/main">
                <a:graphicData uri="http://schemas.microsoft.com/office/word/2010/wordprocessingGroup">
                  <wpg:wgp>
                    <wpg:cNvGrpSpPr/>
                    <wpg:grpSpPr>
                      <a:xfrm>
                        <a:off x="0" y="0"/>
                        <a:ext cx="6263996" cy="12598"/>
                        <a:chOff x="0" y="0"/>
                        <a:chExt cx="6263996" cy="12598"/>
                      </a:xfrm>
                    </wpg:grpSpPr>
                    <wps:wsp>
                      <wps:cNvPr id="28587" name="Shape 28587"/>
                      <wps:cNvSpPr/>
                      <wps:spPr>
                        <a:xfrm>
                          <a:off x="0" y="0"/>
                          <a:ext cx="6263996" cy="0"/>
                        </a:xfrm>
                        <a:custGeom>
                          <a:avLst/>
                          <a:gdLst/>
                          <a:ahLst/>
                          <a:cxnLst/>
                          <a:rect l="0" t="0" r="0" b="0"/>
                          <a:pathLst>
                            <a:path w="6263996">
                              <a:moveTo>
                                <a:pt x="0" y="0"/>
                              </a:moveTo>
                              <a:lnTo>
                                <a:pt x="6263996" y="0"/>
                              </a:lnTo>
                            </a:path>
                          </a:pathLst>
                        </a:custGeom>
                        <a:ln w="12598"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586" style="width:493.228pt;height:0.992pt;position:absolute;mso-position-horizontal-relative:page;mso-position-horizontal:absolute;margin-left:51.0236pt;mso-position-vertical-relative:page;margin-top:45.0808pt;" coordsize="62639,125">
              <v:shape id="Shape 28587" style="position:absolute;width:62639;height:0;left:0;top:0;" coordsize="6263996,0" path="m0,0l6263996,0">
                <v:stroke weight="0.992pt" endcap="flat" joinstyle="miter" miterlimit="4" on="true" color="#000000"/>
                <v:fill on="false" color="#000000" opacity="0"/>
              </v:shape>
              <w10:wrap type="square"/>
            </v:group>
          </w:pict>
        </mc:Fallback>
      </mc:AlternateContent>
    </w:r>
    <w:r>
      <w:rPr>
        <w:rFonts w:ascii="Calibri" w:eastAsia="Calibri" w:hAnsi="Calibri" w:cs="Calibri"/>
        <w:sz w:val="17"/>
      </w:rPr>
      <w:t xml:space="preserve"> </w:t>
    </w:r>
    <w:r>
      <w:rPr>
        <w:rFonts w:ascii="Calibri" w:eastAsia="Calibri" w:hAnsi="Calibri" w:cs="Calibri"/>
        <w:sz w:val="17"/>
      </w:rPr>
      <w:tab/>
      <w:t>X. Li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D85D0" w14:textId="77777777" w:rsidR="008561B2" w:rsidRDefault="005650A4">
    <w:pPr>
      <w:spacing w:after="0" w:line="259" w:lineRule="auto"/>
      <w:ind w:left="13"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D3077C2" wp14:editId="776F461C">
              <wp:simplePos x="0" y="0"/>
              <wp:positionH relativeFrom="page">
                <wp:posOffset>648000</wp:posOffset>
              </wp:positionH>
              <wp:positionV relativeFrom="page">
                <wp:posOffset>572526</wp:posOffset>
              </wp:positionV>
              <wp:extent cx="6263996" cy="12598"/>
              <wp:effectExtent l="0" t="0" r="0" b="0"/>
              <wp:wrapSquare wrapText="bothSides"/>
              <wp:docPr id="28568" name="Group 28568"/>
              <wp:cNvGraphicFramePr/>
              <a:graphic xmlns:a="http://schemas.openxmlformats.org/drawingml/2006/main">
                <a:graphicData uri="http://schemas.microsoft.com/office/word/2010/wordprocessingGroup">
                  <wpg:wgp>
                    <wpg:cNvGrpSpPr/>
                    <wpg:grpSpPr>
                      <a:xfrm>
                        <a:off x="0" y="0"/>
                        <a:ext cx="6263996" cy="12598"/>
                        <a:chOff x="0" y="0"/>
                        <a:chExt cx="6263996" cy="12598"/>
                      </a:xfrm>
                    </wpg:grpSpPr>
                    <wps:wsp>
                      <wps:cNvPr id="28569" name="Shape 28569"/>
                      <wps:cNvSpPr/>
                      <wps:spPr>
                        <a:xfrm>
                          <a:off x="0" y="0"/>
                          <a:ext cx="6263996" cy="0"/>
                        </a:xfrm>
                        <a:custGeom>
                          <a:avLst/>
                          <a:gdLst/>
                          <a:ahLst/>
                          <a:cxnLst/>
                          <a:rect l="0" t="0" r="0" b="0"/>
                          <a:pathLst>
                            <a:path w="6263996">
                              <a:moveTo>
                                <a:pt x="0" y="0"/>
                              </a:moveTo>
                              <a:lnTo>
                                <a:pt x="6263996" y="0"/>
                              </a:lnTo>
                            </a:path>
                          </a:pathLst>
                        </a:custGeom>
                        <a:ln w="12598"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568" style="width:493.228pt;height:0.992pt;position:absolute;mso-position-horizontal-relative:page;mso-position-horizontal:absolute;margin-left:51.0236pt;mso-position-vertical-relative:page;margin-top:45.0808pt;" coordsize="62639,125">
              <v:shape id="Shape 28569" style="position:absolute;width:62639;height:0;left:0;top:0;" coordsize="6263996,0" path="m0,0l6263996,0">
                <v:stroke weight="0.992pt" endcap="flat" joinstyle="miter" miterlimit="4" on="true" color="#000000"/>
                <v:fill on="false" color="#000000" opacity="0"/>
              </v:shape>
              <w10:wrap type="square"/>
            </v:group>
          </w:pict>
        </mc:Fallback>
      </mc:AlternateContent>
    </w:r>
    <w:r>
      <w:rPr>
        <w:rFonts w:ascii="Calibri" w:eastAsia="Calibri" w:hAnsi="Calibri" w:cs="Calibri"/>
        <w:sz w:val="17"/>
      </w:rPr>
      <w:t>Catalytic Conversion of Tetrahydrofurfuryl Alcohol over Stable Pt/MoS</w:t>
    </w:r>
    <w:r>
      <w:rPr>
        <w:rFonts w:ascii="Calibri" w:eastAsia="Calibri" w:hAnsi="Calibri" w:cs="Calibri"/>
        <w:sz w:val="17"/>
        <w:vertAlign w:val="subscript"/>
      </w:rPr>
      <w:t>2</w:t>
    </w:r>
    <w:r>
      <w:rPr>
        <w:rFonts w:ascii="Calibri" w:eastAsia="Calibri" w:hAnsi="Calibri" w:cs="Calibri"/>
        <w:sz w:val="17"/>
      </w:rPr>
      <w:t xml:space="preserve"> Catalysts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75229" w14:textId="77777777" w:rsidR="008561B2" w:rsidRDefault="008561B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B7C81"/>
    <w:multiLevelType w:val="hybridMultilevel"/>
    <w:tmpl w:val="47F03426"/>
    <w:lvl w:ilvl="0" w:tplc="F502FF7E">
      <w:start w:val="37"/>
      <w:numFmt w:val="decimal"/>
      <w:lvlText w:val="%1."/>
      <w:lvlJc w:val="left"/>
      <w:pPr>
        <w:ind w:left="3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2D88172C">
      <w:start w:val="1"/>
      <w:numFmt w:val="lowerLetter"/>
      <w:lvlText w:val="%2"/>
      <w:lvlJc w:val="left"/>
      <w:pPr>
        <w:ind w:left="10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65640E0A">
      <w:start w:val="1"/>
      <w:numFmt w:val="lowerRoman"/>
      <w:lvlText w:val="%3"/>
      <w:lvlJc w:val="left"/>
      <w:pPr>
        <w:ind w:left="18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F792228E">
      <w:start w:val="1"/>
      <w:numFmt w:val="decimal"/>
      <w:lvlText w:val="%4"/>
      <w:lvlJc w:val="left"/>
      <w:pPr>
        <w:ind w:left="25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1A5ECD14">
      <w:start w:val="1"/>
      <w:numFmt w:val="lowerLetter"/>
      <w:lvlText w:val="%5"/>
      <w:lvlJc w:val="left"/>
      <w:pPr>
        <w:ind w:left="32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074C4EC4">
      <w:start w:val="1"/>
      <w:numFmt w:val="lowerRoman"/>
      <w:lvlText w:val="%6"/>
      <w:lvlJc w:val="left"/>
      <w:pPr>
        <w:ind w:left="39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1E180654">
      <w:start w:val="1"/>
      <w:numFmt w:val="decimal"/>
      <w:lvlText w:val="%7"/>
      <w:lvlJc w:val="left"/>
      <w:pPr>
        <w:ind w:left="46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3A948844">
      <w:start w:val="1"/>
      <w:numFmt w:val="lowerLetter"/>
      <w:lvlText w:val="%8"/>
      <w:lvlJc w:val="left"/>
      <w:pPr>
        <w:ind w:left="54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19A065E0">
      <w:start w:val="1"/>
      <w:numFmt w:val="lowerRoman"/>
      <w:lvlText w:val="%9"/>
      <w:lvlJc w:val="left"/>
      <w:pPr>
        <w:ind w:left="61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1" w15:restartNumberingAfterBreak="0">
    <w:nsid w:val="2C5E3B20"/>
    <w:multiLevelType w:val="hybridMultilevel"/>
    <w:tmpl w:val="1048DD38"/>
    <w:lvl w:ilvl="0" w:tplc="6E82E554">
      <w:start w:val="1"/>
      <w:numFmt w:val="decimal"/>
      <w:lvlText w:val="%1"/>
      <w:lvlJc w:val="left"/>
      <w:pPr>
        <w:ind w:left="283"/>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superscript"/>
      </w:rPr>
    </w:lvl>
    <w:lvl w:ilvl="1" w:tplc="8D906CF6">
      <w:start w:val="1"/>
      <w:numFmt w:val="lowerLetter"/>
      <w:lvlText w:val="%2"/>
      <w:lvlJc w:val="left"/>
      <w:pPr>
        <w:ind w:left="1093"/>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superscript"/>
      </w:rPr>
    </w:lvl>
    <w:lvl w:ilvl="2" w:tplc="948AEA62">
      <w:start w:val="1"/>
      <w:numFmt w:val="lowerRoman"/>
      <w:lvlText w:val="%3"/>
      <w:lvlJc w:val="left"/>
      <w:pPr>
        <w:ind w:left="1813"/>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superscript"/>
      </w:rPr>
    </w:lvl>
    <w:lvl w:ilvl="3" w:tplc="45B006A6">
      <w:start w:val="1"/>
      <w:numFmt w:val="decimal"/>
      <w:lvlText w:val="%4"/>
      <w:lvlJc w:val="left"/>
      <w:pPr>
        <w:ind w:left="2533"/>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superscript"/>
      </w:rPr>
    </w:lvl>
    <w:lvl w:ilvl="4" w:tplc="4D1A6F92">
      <w:start w:val="1"/>
      <w:numFmt w:val="lowerLetter"/>
      <w:lvlText w:val="%5"/>
      <w:lvlJc w:val="left"/>
      <w:pPr>
        <w:ind w:left="3253"/>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superscript"/>
      </w:rPr>
    </w:lvl>
    <w:lvl w:ilvl="5" w:tplc="9C9222CA">
      <w:start w:val="1"/>
      <w:numFmt w:val="lowerRoman"/>
      <w:lvlText w:val="%6"/>
      <w:lvlJc w:val="left"/>
      <w:pPr>
        <w:ind w:left="3973"/>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superscript"/>
      </w:rPr>
    </w:lvl>
    <w:lvl w:ilvl="6" w:tplc="083AE140">
      <w:start w:val="1"/>
      <w:numFmt w:val="decimal"/>
      <w:lvlText w:val="%7"/>
      <w:lvlJc w:val="left"/>
      <w:pPr>
        <w:ind w:left="4693"/>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superscript"/>
      </w:rPr>
    </w:lvl>
    <w:lvl w:ilvl="7" w:tplc="E0001174">
      <w:start w:val="1"/>
      <w:numFmt w:val="lowerLetter"/>
      <w:lvlText w:val="%8"/>
      <w:lvlJc w:val="left"/>
      <w:pPr>
        <w:ind w:left="5413"/>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superscript"/>
      </w:rPr>
    </w:lvl>
    <w:lvl w:ilvl="8" w:tplc="FEE64634">
      <w:start w:val="1"/>
      <w:numFmt w:val="lowerRoman"/>
      <w:lvlText w:val="%9"/>
      <w:lvlJc w:val="left"/>
      <w:pPr>
        <w:ind w:left="6133"/>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superscript"/>
      </w:rPr>
    </w:lvl>
  </w:abstractNum>
  <w:abstractNum w:abstractNumId="2" w15:restartNumberingAfterBreak="0">
    <w:nsid w:val="41C90946"/>
    <w:multiLevelType w:val="multilevel"/>
    <w:tmpl w:val="C9763088"/>
    <w:lvl w:ilvl="0">
      <w:start w:val="1"/>
      <w:numFmt w:val="decimal"/>
      <w:pStyle w:val="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decimal"/>
      <w:pStyle w:val="3"/>
      <w:lvlText w:val="%1.%2.%3"/>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49A1331"/>
    <w:multiLevelType w:val="hybridMultilevel"/>
    <w:tmpl w:val="C5782CCA"/>
    <w:lvl w:ilvl="0" w:tplc="9912D152">
      <w:start w:val="34"/>
      <w:numFmt w:val="decimal"/>
      <w:lvlText w:val="%1."/>
      <w:lvlJc w:val="left"/>
      <w:pPr>
        <w:ind w:left="3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E3E8FB70">
      <w:start w:val="1"/>
      <w:numFmt w:val="lowerLetter"/>
      <w:lvlText w:val="%2"/>
      <w:lvlJc w:val="left"/>
      <w:pPr>
        <w:ind w:left="10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93048502">
      <w:start w:val="1"/>
      <w:numFmt w:val="lowerRoman"/>
      <w:lvlText w:val="%3"/>
      <w:lvlJc w:val="left"/>
      <w:pPr>
        <w:ind w:left="18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3D763784">
      <w:start w:val="1"/>
      <w:numFmt w:val="decimal"/>
      <w:lvlText w:val="%4"/>
      <w:lvlJc w:val="left"/>
      <w:pPr>
        <w:ind w:left="25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3BD6F1B6">
      <w:start w:val="1"/>
      <w:numFmt w:val="lowerLetter"/>
      <w:lvlText w:val="%5"/>
      <w:lvlJc w:val="left"/>
      <w:pPr>
        <w:ind w:left="32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84645D74">
      <w:start w:val="1"/>
      <w:numFmt w:val="lowerRoman"/>
      <w:lvlText w:val="%6"/>
      <w:lvlJc w:val="left"/>
      <w:pPr>
        <w:ind w:left="39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BDE6BDB6">
      <w:start w:val="1"/>
      <w:numFmt w:val="decimal"/>
      <w:lvlText w:val="%7"/>
      <w:lvlJc w:val="left"/>
      <w:pPr>
        <w:ind w:left="46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A11E7C86">
      <w:start w:val="1"/>
      <w:numFmt w:val="lowerLetter"/>
      <w:lvlText w:val="%8"/>
      <w:lvlJc w:val="left"/>
      <w:pPr>
        <w:ind w:left="54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9070C56C">
      <w:start w:val="1"/>
      <w:numFmt w:val="lowerRoman"/>
      <w:lvlText w:val="%9"/>
      <w:lvlJc w:val="left"/>
      <w:pPr>
        <w:ind w:left="61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4" w15:restartNumberingAfterBreak="0">
    <w:nsid w:val="5A6B74A2"/>
    <w:multiLevelType w:val="hybridMultilevel"/>
    <w:tmpl w:val="721038B8"/>
    <w:lvl w:ilvl="0" w:tplc="7A825F6C">
      <w:start w:val="1"/>
      <w:numFmt w:val="decimal"/>
      <w:lvlText w:val="%1."/>
      <w:lvlJc w:val="left"/>
      <w:pPr>
        <w:ind w:left="3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3D2A0440">
      <w:start w:val="1"/>
      <w:numFmt w:val="lowerLetter"/>
      <w:lvlText w:val="%2"/>
      <w:lvlJc w:val="left"/>
      <w:pPr>
        <w:ind w:left="112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83363782">
      <w:start w:val="1"/>
      <w:numFmt w:val="lowerRoman"/>
      <w:lvlText w:val="%3"/>
      <w:lvlJc w:val="left"/>
      <w:pPr>
        <w:ind w:left="184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D186AA5C">
      <w:start w:val="1"/>
      <w:numFmt w:val="decimal"/>
      <w:lvlText w:val="%4"/>
      <w:lvlJc w:val="left"/>
      <w:pPr>
        <w:ind w:left="256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008EAD72">
      <w:start w:val="1"/>
      <w:numFmt w:val="lowerLetter"/>
      <w:lvlText w:val="%5"/>
      <w:lvlJc w:val="left"/>
      <w:pPr>
        <w:ind w:left="328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813435B6">
      <w:start w:val="1"/>
      <w:numFmt w:val="lowerRoman"/>
      <w:lvlText w:val="%6"/>
      <w:lvlJc w:val="left"/>
      <w:pPr>
        <w:ind w:left="400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CF6CECF0">
      <w:start w:val="1"/>
      <w:numFmt w:val="decimal"/>
      <w:lvlText w:val="%7"/>
      <w:lvlJc w:val="left"/>
      <w:pPr>
        <w:ind w:left="472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67245AD4">
      <w:start w:val="1"/>
      <w:numFmt w:val="lowerLetter"/>
      <w:lvlText w:val="%8"/>
      <w:lvlJc w:val="left"/>
      <w:pPr>
        <w:ind w:left="544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F22E8362">
      <w:start w:val="1"/>
      <w:numFmt w:val="lowerRoman"/>
      <w:lvlText w:val="%9"/>
      <w:lvlJc w:val="left"/>
      <w:pPr>
        <w:ind w:left="616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5" w15:restartNumberingAfterBreak="0">
    <w:nsid w:val="5CF56D5D"/>
    <w:multiLevelType w:val="hybridMultilevel"/>
    <w:tmpl w:val="9294B2CA"/>
    <w:lvl w:ilvl="0" w:tplc="8CA86A30">
      <w:start w:val="23"/>
      <w:numFmt w:val="decimal"/>
      <w:lvlText w:val="%1."/>
      <w:lvlJc w:val="left"/>
      <w:pPr>
        <w:ind w:left="3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2500F8CC">
      <w:start w:val="1"/>
      <w:numFmt w:val="lowerLetter"/>
      <w:lvlText w:val="%2"/>
      <w:lvlJc w:val="left"/>
      <w:pPr>
        <w:ind w:left="10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5AEEC20E">
      <w:start w:val="1"/>
      <w:numFmt w:val="lowerRoman"/>
      <w:lvlText w:val="%3"/>
      <w:lvlJc w:val="left"/>
      <w:pPr>
        <w:ind w:left="18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4E5485C0">
      <w:start w:val="1"/>
      <w:numFmt w:val="decimal"/>
      <w:lvlText w:val="%4"/>
      <w:lvlJc w:val="left"/>
      <w:pPr>
        <w:ind w:left="25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7A8A90CA">
      <w:start w:val="1"/>
      <w:numFmt w:val="lowerLetter"/>
      <w:lvlText w:val="%5"/>
      <w:lvlJc w:val="left"/>
      <w:pPr>
        <w:ind w:left="32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31865596">
      <w:start w:val="1"/>
      <w:numFmt w:val="lowerRoman"/>
      <w:lvlText w:val="%6"/>
      <w:lvlJc w:val="left"/>
      <w:pPr>
        <w:ind w:left="39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E7B6E02A">
      <w:start w:val="1"/>
      <w:numFmt w:val="decimal"/>
      <w:lvlText w:val="%7"/>
      <w:lvlJc w:val="left"/>
      <w:pPr>
        <w:ind w:left="46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37563E32">
      <w:start w:val="1"/>
      <w:numFmt w:val="lowerLetter"/>
      <w:lvlText w:val="%8"/>
      <w:lvlJc w:val="left"/>
      <w:pPr>
        <w:ind w:left="54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67C66E30">
      <w:start w:val="1"/>
      <w:numFmt w:val="lowerRoman"/>
      <w:lvlText w:val="%9"/>
      <w:lvlJc w:val="left"/>
      <w:pPr>
        <w:ind w:left="61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6" w15:restartNumberingAfterBreak="0">
    <w:nsid w:val="5E9D737F"/>
    <w:multiLevelType w:val="hybridMultilevel"/>
    <w:tmpl w:val="4970BCD2"/>
    <w:lvl w:ilvl="0" w:tplc="651A1528">
      <w:start w:val="59"/>
      <w:numFmt w:val="decimal"/>
      <w:lvlText w:val="%1."/>
      <w:lvlJc w:val="left"/>
      <w:pPr>
        <w:ind w:left="3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0DFA74DE">
      <w:start w:val="1"/>
      <w:numFmt w:val="lowerLetter"/>
      <w:lvlText w:val="%2"/>
      <w:lvlJc w:val="left"/>
      <w:pPr>
        <w:ind w:left="10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00702BC4">
      <w:start w:val="1"/>
      <w:numFmt w:val="lowerRoman"/>
      <w:lvlText w:val="%3"/>
      <w:lvlJc w:val="left"/>
      <w:pPr>
        <w:ind w:left="18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518029E6">
      <w:start w:val="1"/>
      <w:numFmt w:val="decimal"/>
      <w:lvlText w:val="%4"/>
      <w:lvlJc w:val="left"/>
      <w:pPr>
        <w:ind w:left="25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E06067F6">
      <w:start w:val="1"/>
      <w:numFmt w:val="lowerLetter"/>
      <w:lvlText w:val="%5"/>
      <w:lvlJc w:val="left"/>
      <w:pPr>
        <w:ind w:left="32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C4A45776">
      <w:start w:val="1"/>
      <w:numFmt w:val="lowerRoman"/>
      <w:lvlText w:val="%6"/>
      <w:lvlJc w:val="left"/>
      <w:pPr>
        <w:ind w:left="39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DC44C7AA">
      <w:start w:val="1"/>
      <w:numFmt w:val="decimal"/>
      <w:lvlText w:val="%7"/>
      <w:lvlJc w:val="left"/>
      <w:pPr>
        <w:ind w:left="46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6088B204">
      <w:start w:val="1"/>
      <w:numFmt w:val="lowerLetter"/>
      <w:lvlText w:val="%8"/>
      <w:lvlJc w:val="left"/>
      <w:pPr>
        <w:ind w:left="54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D51E71FE">
      <w:start w:val="1"/>
      <w:numFmt w:val="lowerRoman"/>
      <w:lvlText w:val="%9"/>
      <w:lvlJc w:val="left"/>
      <w:pPr>
        <w:ind w:left="61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7" w15:restartNumberingAfterBreak="0">
    <w:nsid w:val="71D36B08"/>
    <w:multiLevelType w:val="hybridMultilevel"/>
    <w:tmpl w:val="CFE86CE0"/>
    <w:lvl w:ilvl="0" w:tplc="4E78C224">
      <w:start w:val="16"/>
      <w:numFmt w:val="decimal"/>
      <w:lvlText w:val="%1."/>
      <w:lvlJc w:val="left"/>
      <w:pPr>
        <w:ind w:left="3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691AA494">
      <w:start w:val="1"/>
      <w:numFmt w:val="lowerLetter"/>
      <w:lvlText w:val="%2"/>
      <w:lvlJc w:val="left"/>
      <w:pPr>
        <w:ind w:left="10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4BF09898">
      <w:start w:val="1"/>
      <w:numFmt w:val="lowerRoman"/>
      <w:lvlText w:val="%3"/>
      <w:lvlJc w:val="left"/>
      <w:pPr>
        <w:ind w:left="18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9978390A">
      <w:start w:val="1"/>
      <w:numFmt w:val="decimal"/>
      <w:lvlText w:val="%4"/>
      <w:lvlJc w:val="left"/>
      <w:pPr>
        <w:ind w:left="25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88024D8C">
      <w:start w:val="1"/>
      <w:numFmt w:val="lowerLetter"/>
      <w:lvlText w:val="%5"/>
      <w:lvlJc w:val="left"/>
      <w:pPr>
        <w:ind w:left="32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60A27FF2">
      <w:start w:val="1"/>
      <w:numFmt w:val="lowerRoman"/>
      <w:lvlText w:val="%6"/>
      <w:lvlJc w:val="left"/>
      <w:pPr>
        <w:ind w:left="39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D1984626">
      <w:start w:val="1"/>
      <w:numFmt w:val="decimal"/>
      <w:lvlText w:val="%7"/>
      <w:lvlJc w:val="left"/>
      <w:pPr>
        <w:ind w:left="46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8D6AB2AA">
      <w:start w:val="1"/>
      <w:numFmt w:val="lowerLetter"/>
      <w:lvlText w:val="%8"/>
      <w:lvlJc w:val="left"/>
      <w:pPr>
        <w:ind w:left="54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AED6FD4A">
      <w:start w:val="1"/>
      <w:numFmt w:val="lowerRoman"/>
      <w:lvlText w:val="%9"/>
      <w:lvlJc w:val="left"/>
      <w:pPr>
        <w:ind w:left="61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num w:numId="1">
    <w:abstractNumId w:val="1"/>
  </w:num>
  <w:num w:numId="2">
    <w:abstractNumId w:val="4"/>
  </w:num>
  <w:num w:numId="3">
    <w:abstractNumId w:val="7"/>
  </w:num>
  <w:num w:numId="4">
    <w:abstractNumId w:val="5"/>
  </w:num>
  <w:num w:numId="5">
    <w:abstractNumId w:val="3"/>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4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1B2"/>
    <w:rsid w:val="000357E6"/>
    <w:rsid w:val="00066C40"/>
    <w:rsid w:val="000A79B5"/>
    <w:rsid w:val="002763E4"/>
    <w:rsid w:val="00285ACF"/>
    <w:rsid w:val="002A133D"/>
    <w:rsid w:val="0031572B"/>
    <w:rsid w:val="00361E5D"/>
    <w:rsid w:val="003F7D3C"/>
    <w:rsid w:val="004367DB"/>
    <w:rsid w:val="004F3827"/>
    <w:rsid w:val="005650A4"/>
    <w:rsid w:val="00565D55"/>
    <w:rsid w:val="005C28B2"/>
    <w:rsid w:val="00693532"/>
    <w:rsid w:val="006F1740"/>
    <w:rsid w:val="00720A27"/>
    <w:rsid w:val="008561B2"/>
    <w:rsid w:val="009168F8"/>
    <w:rsid w:val="00970555"/>
    <w:rsid w:val="0097758C"/>
    <w:rsid w:val="009D6713"/>
    <w:rsid w:val="009F28A7"/>
    <w:rsid w:val="00A8113A"/>
    <w:rsid w:val="00A97EB6"/>
    <w:rsid w:val="00B314E9"/>
    <w:rsid w:val="00B43635"/>
    <w:rsid w:val="00B84D1E"/>
    <w:rsid w:val="00B97E9D"/>
    <w:rsid w:val="00BA1A83"/>
    <w:rsid w:val="00C424B9"/>
    <w:rsid w:val="00C513BD"/>
    <w:rsid w:val="00CE4F63"/>
    <w:rsid w:val="00D9212A"/>
    <w:rsid w:val="00EC297B"/>
    <w:rsid w:val="00F61C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1A1F95A"/>
  <w15:docId w15:val="{7E28A39D-BB37-4CBD-BEDD-9694FFE71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14E9"/>
    <w:pPr>
      <w:spacing w:after="5" w:line="269" w:lineRule="auto"/>
      <w:ind w:left="23" w:hanging="10"/>
      <w:jc w:val="both"/>
    </w:pPr>
    <w:rPr>
      <w:rFonts w:ascii="Times New Roman" w:eastAsia="Times New Roman" w:hAnsi="Times New Roman" w:cs="Times New Roman"/>
      <w:color w:val="000000"/>
      <w:sz w:val="20"/>
    </w:rPr>
  </w:style>
  <w:style w:type="paragraph" w:styleId="1">
    <w:name w:val="heading 1"/>
    <w:next w:val="a"/>
    <w:link w:val="10"/>
    <w:uiPriority w:val="9"/>
    <w:qFormat/>
    <w:pPr>
      <w:keepNext/>
      <w:keepLines/>
      <w:numPr>
        <w:numId w:val="8"/>
      </w:numPr>
      <w:spacing w:after="184" w:line="259" w:lineRule="auto"/>
      <w:ind w:left="10" w:hanging="10"/>
      <w:outlineLvl w:val="0"/>
    </w:pPr>
    <w:rPr>
      <w:rFonts w:ascii="Calibri" w:eastAsia="Calibri" w:hAnsi="Calibri" w:cs="Calibri"/>
      <w:b/>
      <w:color w:val="000000"/>
      <w:sz w:val="24"/>
    </w:rPr>
  </w:style>
  <w:style w:type="paragraph" w:styleId="2">
    <w:name w:val="heading 2"/>
    <w:next w:val="a"/>
    <w:link w:val="20"/>
    <w:uiPriority w:val="9"/>
    <w:unhideWhenUsed/>
    <w:qFormat/>
    <w:pPr>
      <w:keepNext/>
      <w:keepLines/>
      <w:numPr>
        <w:ilvl w:val="1"/>
        <w:numId w:val="8"/>
      </w:numPr>
      <w:spacing w:after="220" w:line="252" w:lineRule="auto"/>
      <w:ind w:left="10" w:hanging="10"/>
      <w:outlineLvl w:val="1"/>
    </w:pPr>
    <w:rPr>
      <w:rFonts w:ascii="Calibri" w:eastAsia="Calibri" w:hAnsi="Calibri" w:cs="Calibri"/>
      <w:b/>
      <w:color w:val="000000"/>
      <w:sz w:val="22"/>
    </w:rPr>
  </w:style>
  <w:style w:type="paragraph" w:styleId="3">
    <w:name w:val="heading 3"/>
    <w:next w:val="a"/>
    <w:link w:val="30"/>
    <w:uiPriority w:val="9"/>
    <w:unhideWhenUsed/>
    <w:qFormat/>
    <w:pPr>
      <w:keepNext/>
      <w:keepLines/>
      <w:numPr>
        <w:ilvl w:val="2"/>
        <w:numId w:val="8"/>
      </w:numPr>
      <w:spacing w:after="251" w:line="265" w:lineRule="auto"/>
      <w:ind w:left="23" w:hanging="10"/>
      <w:outlineLvl w:val="2"/>
    </w:pPr>
    <w:rPr>
      <w:rFonts w:ascii="Calibri" w:eastAsia="Calibri" w:hAnsi="Calibri" w:cs="Calibri"/>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link w:val="2"/>
    <w:rPr>
      <w:rFonts w:ascii="Calibri" w:eastAsia="Calibri" w:hAnsi="Calibri" w:cs="Calibri"/>
      <w:b/>
      <w:color w:val="000000"/>
      <w:sz w:val="22"/>
    </w:rPr>
  </w:style>
  <w:style w:type="character" w:customStyle="1" w:styleId="10">
    <w:name w:val="見出し 1 (文字)"/>
    <w:link w:val="1"/>
    <w:rPr>
      <w:rFonts w:ascii="Calibri" w:eastAsia="Calibri" w:hAnsi="Calibri" w:cs="Calibri"/>
      <w:b/>
      <w:color w:val="000000"/>
      <w:sz w:val="24"/>
    </w:rPr>
  </w:style>
  <w:style w:type="character" w:customStyle="1" w:styleId="30">
    <w:name w:val="見出し 3 (文字)"/>
    <w:link w:val="3"/>
    <w:rPr>
      <w:rFonts w:ascii="Calibri" w:eastAsia="Calibri" w:hAnsi="Calibri" w:cs="Calibri"/>
      <w:b/>
      <w:color w:val="000000"/>
      <w:sz w:val="20"/>
    </w:rPr>
  </w:style>
  <w:style w:type="table" w:customStyle="1" w:styleId="TableGrid">
    <w:name w:val="TableGrid"/>
    <w:tblPr>
      <w:tblCellMar>
        <w:top w:w="0" w:type="dxa"/>
        <w:left w:w="0" w:type="dxa"/>
        <w:bottom w:w="0" w:type="dxa"/>
        <w:right w:w="0" w:type="dxa"/>
      </w:tblCellMar>
    </w:tblPr>
  </w:style>
  <w:style w:type="table" w:styleId="a3">
    <w:name w:val="Table Grid"/>
    <w:basedOn w:val="a1"/>
    <w:uiPriority w:val="39"/>
    <w:rsid w:val="00A81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eader" Target="header3.xml"/><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hyperlink" Target="https://doi.org/10.1039/b822942b"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footer" Target="footer2.xml"/><Relationship Id="rId25" Type="http://schemas.openxmlformats.org/officeDocument/2006/relationships/image" Target="media/image9.jpg"/><Relationship Id="rId33" Type="http://schemas.openxmlformats.org/officeDocument/2006/relationships/hyperlink" Target="https://doi.org/10.1039/b822942b"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jp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562-020-03500-9" TargetMode="External"/><Relationship Id="rId24" Type="http://schemas.openxmlformats.org/officeDocument/2006/relationships/image" Target="media/image8.jpg"/><Relationship Id="rId32" Type="http://schemas.openxmlformats.org/officeDocument/2006/relationships/hyperlink" Target="https://doi.org/10.1039/B608007C"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theme" Target="theme/theme1.xml"/><Relationship Id="rId10" Type="http://schemas.openxmlformats.org/officeDocument/2006/relationships/hyperlink" Target="https://doi.org/10.1007/s10562-020-03500-9" TargetMode="External"/><Relationship Id="rId19" Type="http://schemas.openxmlformats.org/officeDocument/2006/relationships/footer" Target="footer3.xml"/><Relationship Id="rId31" Type="http://schemas.openxmlformats.org/officeDocument/2006/relationships/hyperlink" Target="https://doi.org/10.1039/B608007C" TargetMode="External"/><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12925-F1AC-428A-A4BD-01C955BBF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16</Pages>
  <Words>4699</Words>
  <Characters>26785</Characters>
  <Application>Microsoft Office Word</Application>
  <DocSecurity>0</DocSecurity>
  <Lines>223</Lines>
  <Paragraphs>62</Paragraphs>
  <ScaleCrop>false</ScaleCrop>
  <Company/>
  <LinksUpToDate>false</LinksUpToDate>
  <CharactersWithSpaces>31422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Catalytic Conversion of Tetrahydrofurfuryl Alcohol over Stable Pt/MoS2 Catalysts</dc:title>
  <dc:subject>Catalysis Letters, https://doi.org/10.1007/s10562-020-03500-9</dc:subject>
  <dc:creator>Xinsheng Li </dc:creator>
  <cp:keywords>Tetrahydrofurfuryl alcohol,Platinum,Molybdenum disulfide,Pentanediol,Tetrahydropyrane,Strong metal-support interaction</cp:keywords>
  <cp:lastModifiedBy>Nobuhiko Katou / 加藤信彦</cp:lastModifiedBy>
  <cp:revision>40</cp:revision>
  <dcterms:created xsi:type="dcterms:W3CDTF">2023-07-10T05:51:00Z</dcterms:created>
  <dcterms:modified xsi:type="dcterms:W3CDTF">2023-07-10T07:15:00Z</dcterms:modified>
</cp:coreProperties>
</file>