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4DB2B" w14:textId="1A5BF84A" w:rsidR="009259A7" w:rsidRPr="009B48B8" w:rsidRDefault="009259A7" w:rsidP="009B48B8">
      <w:pPr>
        <w:jc w:val="center"/>
        <w:rPr>
          <w:b/>
          <w:bCs/>
        </w:rPr>
      </w:pPr>
      <w:r w:rsidRPr="009B48B8">
        <w:rPr>
          <w:b/>
          <w:bCs/>
        </w:rPr>
        <w:t>Should Federal Law Protect AI Employees Who Disclose Safety Risks Before Harm Becomes Illegal?</w:t>
      </w:r>
    </w:p>
    <w:p w14:paraId="01B35A0E" w14:textId="66FBAC86" w:rsidR="009B48B8" w:rsidRPr="009B48B8" w:rsidRDefault="009B48B8" w:rsidP="009B48B8">
      <w:pPr>
        <w:spacing w:line="360" w:lineRule="auto"/>
        <w:jc w:val="both"/>
      </w:pPr>
      <w:r w:rsidRPr="009B48B8">
        <w:t xml:space="preserve">In </w:t>
      </w:r>
      <w:r>
        <w:t>previous week</w:t>
      </w:r>
      <w:r w:rsidRPr="009B48B8">
        <w:t>, I asked how whistleblowing frameworks should adapt when tech companies' informational harms affect billions but lack the physical impact of traditional engineering failures. I explored whether De George's criteria</w:t>
      </w:r>
      <w:r>
        <w:t xml:space="preserve">, </w:t>
      </w:r>
      <w:r w:rsidRPr="009B48B8">
        <w:t>built for bridge collapses and medical device failures</w:t>
      </w:r>
      <w:r>
        <w:t xml:space="preserve">, </w:t>
      </w:r>
      <w:r w:rsidRPr="009B48B8">
        <w:t>adequately address the unique challenges of AI and platform technology whistleblowing. The regulatory landscape has now caught up with this question through proposed federal legislation that directly addresses the gap I identified.</w:t>
      </w:r>
    </w:p>
    <w:p w14:paraId="589278F1" w14:textId="77777777" w:rsidR="009B48B8" w:rsidRPr="009B48B8" w:rsidRDefault="009B48B8" w:rsidP="009B48B8">
      <w:r w:rsidRPr="009B48B8">
        <w:rPr>
          <w:b/>
          <w:bCs/>
        </w:rPr>
        <w:t>The Regulatory Story</w:t>
      </w:r>
    </w:p>
    <w:p w14:paraId="063695B1" w14:textId="26CED297" w:rsidR="009B48B8" w:rsidRPr="009B48B8" w:rsidRDefault="009B48B8" w:rsidP="009B48B8">
      <w:r w:rsidRPr="009B48B8">
        <w:t xml:space="preserve">On May 15, 2025, Senate Judiciary Chairman Chuck Grassley introduced the </w:t>
      </w:r>
      <w:r w:rsidRPr="009B48B8">
        <w:rPr>
          <w:b/>
          <w:bCs/>
        </w:rPr>
        <w:t>AI Whistleblower Protection Act (S. 1792)</w:t>
      </w:r>
      <w:r w:rsidRPr="009B48B8">
        <w:t xml:space="preserve"> with bipartisan cosponsors including Senators Coons, Blackburn, Klobuchar, Hawley, and Schatz. This legislation emerged directly from the June 2024 "Right to Warn" open letter signed by 13 current and former OpenAI and Google DeepMind employees, which argued that "ordinary whistleblower protections are insufficient because they focus on illegal activity, whereas many of the risks we are concerned about are not yet regulated." The bill provides explicit protections for employees and contractors who disclose either AI security vulnerabilities or good-faith concerns about "concrete risks to public safety, health, or national security"</w:t>
      </w:r>
      <w:r>
        <w:t xml:space="preserve">, </w:t>
      </w:r>
      <w:r w:rsidRPr="009B48B8">
        <w:t>critically, even when no law has been broken yet. It prohibits companies from using NDAs or non-disparagement agreements to silence departures, nullifies such clauses for AI safety disclosures, and provides remedies including reinstatement and double back pay for retaliation victims (U.S. Senate Judiciary Committee, 2025).</w:t>
      </w:r>
    </w:p>
    <w:p w14:paraId="77194D23" w14:textId="1C6C7E03" w:rsidR="009B48B8" w:rsidRPr="009B48B8" w:rsidRDefault="009B48B8" w:rsidP="009B48B8">
      <w:r w:rsidRPr="009B48B8">
        <w:t xml:space="preserve">The legislation was catalyzed by documented cases where AI companies allegedly used restrictive employment agreements to prevent safety disclosures. In July 2024, anonymous whistleblowers filed </w:t>
      </w:r>
      <w:proofErr w:type="gramStart"/>
      <w:r w:rsidRPr="009B48B8">
        <w:t>a SEC</w:t>
      </w:r>
      <w:proofErr w:type="gramEnd"/>
      <w:r w:rsidRPr="009B48B8">
        <w:t xml:space="preserve"> complaint alleging OpenAI violated Rule 21F-17(a) by threatening employees with forfeiture of vested equity</w:t>
      </w:r>
      <w:r>
        <w:t xml:space="preserve">, </w:t>
      </w:r>
      <w:r w:rsidRPr="009B48B8">
        <w:t>potentially millions of dollars</w:t>
      </w:r>
      <w:r>
        <w:t xml:space="preserve">, </w:t>
      </w:r>
      <w:r w:rsidRPr="009B48B8">
        <w:t>if they disclosed concerns to regulators without company permission (Kohn, Kohn &amp; Colapinto, 2024). California enacted similar protections in SB 53 (signed September 2025), which prohibits frontier AI developers from enforcing policies that prevent employees from disclosing catastrophic risks and shifts the burden of proof to employers in retaliation claims (California Legislative Information, 2025).</w:t>
      </w:r>
    </w:p>
    <w:p w14:paraId="20B12D81" w14:textId="77777777" w:rsidR="009B48B8" w:rsidRPr="009B48B8" w:rsidRDefault="009B48B8" w:rsidP="009B48B8">
      <w:r w:rsidRPr="009B48B8">
        <w:rPr>
          <w:b/>
          <w:bCs/>
        </w:rPr>
        <w:t>The Regulatory Argument in Formal Structure</w:t>
      </w:r>
    </w:p>
    <w:p w14:paraId="482B7605" w14:textId="77777777" w:rsidR="009B48B8" w:rsidRPr="009B48B8" w:rsidRDefault="009B48B8" w:rsidP="009B48B8">
      <w:r w:rsidRPr="009B48B8">
        <w:rPr>
          <w:b/>
          <w:bCs/>
        </w:rPr>
        <w:lastRenderedPageBreak/>
        <w:t>Premise 1:</w:t>
      </w:r>
      <w:r w:rsidRPr="009B48B8">
        <w:t xml:space="preserve"> AI companies use restrictive NDAs and non-disparagement agreements that create a chilling effect on employees who wish to report safety concerns, as documented at OpenAI and Google DeepMind (Tech Policy Press, 2024; National Whistleblower Center, 2024).</w:t>
      </w:r>
    </w:p>
    <w:p w14:paraId="465B7495" w14:textId="77777777" w:rsidR="009B48B8" w:rsidRPr="009B48B8" w:rsidRDefault="009B48B8" w:rsidP="009B48B8">
      <w:r w:rsidRPr="009B48B8">
        <w:rPr>
          <w:b/>
          <w:bCs/>
        </w:rPr>
        <w:t>Premise 2:</w:t>
      </w:r>
      <w:r w:rsidRPr="009B48B8">
        <w:t xml:space="preserve"> Current federal whistleblower laws (Dodd-Frank Act, Sarbanes-Oxley Act) primarily protect employees of public companies reporting securities violations; employees at private AI companies developing frontier models lack equivalent protections (Grassley, 2025).</w:t>
      </w:r>
    </w:p>
    <w:p w14:paraId="3D945F02" w14:textId="0D8DBD41" w:rsidR="009B48B8" w:rsidRPr="009B48B8" w:rsidRDefault="009B48B8" w:rsidP="009B48B8">
      <w:r w:rsidRPr="009B48B8">
        <w:rPr>
          <w:b/>
          <w:bCs/>
        </w:rPr>
        <w:t>Premise 3:</w:t>
      </w:r>
      <w:r w:rsidRPr="009B48B8">
        <w:t xml:space="preserve"> Many AI safety risks</w:t>
      </w:r>
      <w:r>
        <w:t xml:space="preserve">, </w:t>
      </w:r>
      <w:r w:rsidRPr="009B48B8">
        <w:t>including algorithmic bias, model manipulation, data poisoning, and emergent capabilities in advanced systems</w:t>
      </w:r>
      <w:r>
        <w:t xml:space="preserve">, </w:t>
      </w:r>
      <w:r w:rsidRPr="009B48B8">
        <w:t>are not yet regulated as illegal under existing law, so protections requiring disclosure of illegal activity are structurally insufficient (Bengio et al., 2024).</w:t>
      </w:r>
    </w:p>
    <w:p w14:paraId="000D9244" w14:textId="77777777" w:rsidR="009B48B8" w:rsidRPr="009B48B8" w:rsidRDefault="009B48B8" w:rsidP="009B48B8">
      <w:r w:rsidRPr="009B48B8">
        <w:rPr>
          <w:b/>
          <w:bCs/>
        </w:rPr>
        <w:t>Premise 4:</w:t>
      </w:r>
      <w:r w:rsidRPr="009B48B8">
        <w:t xml:space="preserve"> Whistleblower-driven enforcement has historically proven highly effective; approximately 70% of civil funds recovered by the U.S. government from 1987–2023 ($53 billion total) originated from whistleblower tips under the False Claims Act (National Whistleblower Center, 2024).</w:t>
      </w:r>
    </w:p>
    <w:p w14:paraId="23B0F992" w14:textId="77777777" w:rsidR="009B48B8" w:rsidRPr="009B48B8" w:rsidRDefault="009B48B8" w:rsidP="009B48B8">
      <w:r w:rsidRPr="009B48B8">
        <w:rPr>
          <w:b/>
          <w:bCs/>
        </w:rPr>
        <w:t>Premise 5:</w:t>
      </w:r>
      <w:r w:rsidRPr="009B48B8">
        <w:t xml:space="preserve"> In a deregulatory environment where new AI-specific safety regulations are politically unlikely, whistleblowers represent the primary accountability mechanism for identifying risks before they materialize into catastrophic harm.</w:t>
      </w:r>
    </w:p>
    <w:p w14:paraId="576318BA" w14:textId="2E5CF2CA" w:rsidR="009B48B8" w:rsidRPr="009B48B8" w:rsidRDefault="009B48B8" w:rsidP="009B48B8">
      <w:r w:rsidRPr="009B48B8">
        <w:rPr>
          <w:b/>
          <w:bCs/>
        </w:rPr>
        <w:t>Conclusion:</w:t>
      </w:r>
      <w:r w:rsidRPr="009B48B8">
        <w:t xml:space="preserve"> Dedicated AI whistleblower protections</w:t>
      </w:r>
      <w:r>
        <w:t xml:space="preserve">, </w:t>
      </w:r>
      <w:r w:rsidRPr="009B48B8">
        <w:t>covering good-faith disclosures of safety risks even when no law has been broken, and nullifying restrictive NDAs that silence departures</w:t>
      </w:r>
      <w:r>
        <w:t xml:space="preserve">, </w:t>
      </w:r>
      <w:r w:rsidRPr="009B48B8">
        <w:t>are necessary to ensure transparency and accountability in AI development.</w:t>
      </w:r>
    </w:p>
    <w:p w14:paraId="0FB87203" w14:textId="77777777" w:rsidR="009B48B8" w:rsidRPr="009B48B8" w:rsidRDefault="009B48B8" w:rsidP="009B48B8">
      <w:r w:rsidRPr="009B48B8">
        <w:rPr>
          <w:b/>
          <w:bCs/>
        </w:rPr>
        <w:t>Is the Argument Valid?</w:t>
      </w:r>
    </w:p>
    <w:p w14:paraId="31FA99C8" w14:textId="77777777" w:rsidR="009B48B8" w:rsidRPr="009B48B8" w:rsidRDefault="009B48B8" w:rsidP="009B48B8">
      <w:r w:rsidRPr="009B48B8">
        <w:t>Yes, the argument is valid. The conclusion follows logically from the premises. If (1) current protections have structural gaps, (2) AI companies use agreements that silence employees, (3) many AI risks are not yet illegal, (4) whistleblowing is an effective enforcement mechanism, and (5) regulatory alternatives are unavailable, then it is logically coherent to conclude that specialized AI whistleblower protections addressing these specific gaps are necessary.</w:t>
      </w:r>
    </w:p>
    <w:p w14:paraId="75EA6C70" w14:textId="77777777" w:rsidR="009B48B8" w:rsidRPr="009B48B8" w:rsidRDefault="009B48B8" w:rsidP="009B48B8">
      <w:r w:rsidRPr="009B48B8">
        <w:rPr>
          <w:b/>
          <w:bCs/>
        </w:rPr>
        <w:t>Is the Argument Sound?</w:t>
      </w:r>
    </w:p>
    <w:p w14:paraId="3D4EFC46" w14:textId="31F83EC0" w:rsidR="009B48B8" w:rsidRPr="009B48B8" w:rsidRDefault="009B48B8" w:rsidP="009B48B8">
      <w:r w:rsidRPr="009B48B8">
        <w:t>The argument is largely sound, though not perfectly so in strict philosophical terms. Premises 1, 2, and 4 are empirically verifiable and well-documented through public records (the OpenAI SEC complaint, statutory text of existing laws, DOJ whistleblower recovery data). Premise 3 is normatively sound</w:t>
      </w:r>
      <w:r>
        <w:t xml:space="preserve">, </w:t>
      </w:r>
      <w:r w:rsidRPr="009B48B8">
        <w:t xml:space="preserve">current AI capabilities like emergent reasoning, </w:t>
      </w:r>
      <w:r w:rsidRPr="009B48B8">
        <w:lastRenderedPageBreak/>
        <w:t>jailbreak vulnerabilities, and bias amplification are demonstrably real but largely unregulated under federal law. Premise 5 contains a predictive element (that comprehensive AI safety regulation is "unlikely") which depends on political forecasting rather than empirical certainty, weakening absolute soundness. However, the Trump administration's AI Action Plan (July 2025) explicitly prioritizes removing regulatory barriers to innovation rather than adding prescriptive safety rules, providing empirical support for this premise. Additionally, one might challenge whether whistleblowing is the "primary" accountability mechanism versus alternatives like third-party audits, voluntary industry standards, or market competition</w:t>
      </w:r>
      <w:r>
        <w:t xml:space="preserve">, </w:t>
      </w:r>
      <w:r w:rsidRPr="009B48B8">
        <w:t>Premise 5 overstates exclusivity. Despite these qualifications, the argument is well-supported by evidence, addresses a documented market failure, and offers a proportional remedy, making it a sound regulatory argument appropriate for policy analysis even if not philosophically airtight.</w:t>
      </w:r>
    </w:p>
    <w:p w14:paraId="1A30DF60" w14:textId="77777777" w:rsidR="009B48B8" w:rsidRPr="009B48B8" w:rsidRDefault="009B48B8" w:rsidP="009B48B8">
      <w:r w:rsidRPr="009B48B8">
        <w:t>This legislation directly addresses the question I raised in Week 3: how should we modernize whistleblowing frameworks when the "harm" triggering professional obligation is informational, psychological, or systemic rather than physical? The AI Whistleblower Protection Act's answer is to eliminate the requirement that disclosed conduct be illegal, instead protecting good-faith disclosures of "concrete risks" before they crystallize into violations of law. This represents a fundamental departure from De George's model, which assumed harm thresholds could be defined ex ante through engineering standards and regulatory compliance.</w:t>
      </w:r>
    </w:p>
    <w:p w14:paraId="5FF62676" w14:textId="77777777" w:rsidR="009B48B8" w:rsidRPr="009B48B8" w:rsidRDefault="009B48B8" w:rsidP="009B48B8">
      <w:r w:rsidRPr="009B48B8">
        <w:pict w14:anchorId="570F516B">
          <v:rect id="_x0000_i1031" style="width:0;height:1.5pt" o:hralign="center" o:hrstd="t" o:hr="t" fillcolor="#a0a0a0" stroked="f"/>
        </w:pict>
      </w:r>
    </w:p>
    <w:p w14:paraId="012E6CBD" w14:textId="77777777" w:rsidR="009B48B8" w:rsidRPr="009B48B8" w:rsidRDefault="009B48B8" w:rsidP="009B48B8">
      <w:pPr>
        <w:rPr>
          <w:b/>
          <w:bCs/>
        </w:rPr>
      </w:pPr>
      <w:r w:rsidRPr="009B48B8">
        <w:rPr>
          <w:b/>
          <w:bCs/>
        </w:rPr>
        <w:t>Sources:</w:t>
      </w:r>
    </w:p>
    <w:p w14:paraId="6D0E4967" w14:textId="77777777" w:rsidR="009B48B8" w:rsidRPr="009B48B8" w:rsidRDefault="009B48B8" w:rsidP="009B48B8">
      <w:r w:rsidRPr="009B48B8">
        <w:t xml:space="preserve">Bengio, Y., Hinton, G., Russell, S., et al. (2024, June 4). A right to warn about advanced artificial intelligence. </w:t>
      </w:r>
      <w:r w:rsidRPr="009B48B8">
        <w:rPr>
          <w:i/>
          <w:iCs/>
        </w:rPr>
        <w:t>Right to Warn</w:t>
      </w:r>
      <w:r w:rsidRPr="009B48B8">
        <w:t xml:space="preserve"> open letter. </w:t>
      </w:r>
      <w:hyperlink r:id="rId4" w:history="1">
        <w:r w:rsidRPr="009B48B8">
          <w:rPr>
            <w:rStyle w:val="Hyperlink"/>
          </w:rPr>
          <w:t>https://righttowarn.ai/</w:t>
        </w:r>
      </w:hyperlink>
    </w:p>
    <w:p w14:paraId="5822DDD8" w14:textId="77777777" w:rsidR="009B48B8" w:rsidRPr="009B48B8" w:rsidRDefault="009B48B8" w:rsidP="009B48B8">
      <w:r w:rsidRPr="009B48B8">
        <w:t xml:space="preserve">California Legislative Information. (2025). </w:t>
      </w:r>
      <w:r w:rsidRPr="009B48B8">
        <w:rPr>
          <w:i/>
          <w:iCs/>
        </w:rPr>
        <w:t>Senate Bill No. 53: Transparency in Frontier Artificial Intelligence Act</w:t>
      </w:r>
      <w:r w:rsidRPr="009B48B8">
        <w:t xml:space="preserve">. </w:t>
      </w:r>
      <w:hyperlink r:id="rId5" w:history="1">
        <w:r w:rsidRPr="009B48B8">
          <w:rPr>
            <w:rStyle w:val="Hyperlink"/>
          </w:rPr>
          <w:t>https://leginfo.legislature.ca.gov/faces/billNavClient.xhtml?bill_id=202520260SB53</w:t>
        </w:r>
      </w:hyperlink>
    </w:p>
    <w:p w14:paraId="4CA57C5D" w14:textId="77777777" w:rsidR="009B48B8" w:rsidRPr="009B48B8" w:rsidRDefault="009B48B8" w:rsidP="009B48B8">
      <w:r w:rsidRPr="009B48B8">
        <w:t xml:space="preserve">Kohn, Kohn &amp; Colapinto, LLP. (2024, July 13). Leaked SEC whistleblower complaint challenges OpenAI on illegal non-disclosure agreements. </w:t>
      </w:r>
      <w:hyperlink r:id="rId6" w:history="1">
        <w:r w:rsidRPr="009B48B8">
          <w:rPr>
            <w:rStyle w:val="Hyperlink"/>
          </w:rPr>
          <w:t>https://kkc.com/media/leaked-sec-whistleblower-complaint-challenges-openai-on-illegal-non-disclosure-agreements/</w:t>
        </w:r>
      </w:hyperlink>
    </w:p>
    <w:p w14:paraId="03A0CDE9" w14:textId="77777777" w:rsidR="009B48B8" w:rsidRPr="009B48B8" w:rsidRDefault="009B48B8" w:rsidP="009B48B8">
      <w:r w:rsidRPr="009B48B8">
        <w:t xml:space="preserve">National Whistleblower Center. (2024, October 30). The urgent case for AI whistleblower protections: Congress must pass the AI Whistleblower Protection Act. </w:t>
      </w:r>
      <w:hyperlink r:id="rId7" w:history="1">
        <w:r w:rsidRPr="009B48B8">
          <w:rPr>
            <w:rStyle w:val="Hyperlink"/>
          </w:rPr>
          <w:t>https://www.whistleblowers.org/campaigns/the-urgent-case-for-the-ai-whistleblower-protections-congress-must-pass-the-ai-whistleblower-protection-act/</w:t>
        </w:r>
      </w:hyperlink>
    </w:p>
    <w:p w14:paraId="4B081A1E" w14:textId="77777777" w:rsidR="009B48B8" w:rsidRPr="009B48B8" w:rsidRDefault="009B48B8" w:rsidP="009B48B8">
      <w:r w:rsidRPr="009B48B8">
        <w:lastRenderedPageBreak/>
        <w:t xml:space="preserve">Tech Policy Press. (2024, December 18). What </w:t>
      </w:r>
      <w:proofErr w:type="gramStart"/>
      <w:r w:rsidRPr="009B48B8">
        <w:t>the</w:t>
      </w:r>
      <w:proofErr w:type="gramEnd"/>
      <w:r w:rsidRPr="009B48B8">
        <w:t xml:space="preserve"> AI Whistleblower Protection Act </w:t>
      </w:r>
      <w:proofErr w:type="gramStart"/>
      <w:r w:rsidRPr="009B48B8">
        <w:t>would mean</w:t>
      </w:r>
      <w:proofErr w:type="gramEnd"/>
      <w:r w:rsidRPr="009B48B8">
        <w:t xml:space="preserve"> for tech workers. </w:t>
      </w:r>
      <w:hyperlink r:id="rId8" w:history="1">
        <w:r w:rsidRPr="009B48B8">
          <w:rPr>
            <w:rStyle w:val="Hyperlink"/>
          </w:rPr>
          <w:t>https://www.techpolicy.press/what-the-ai-whistleblower-protection-act-would-mean-for-tech-workers/</w:t>
        </w:r>
      </w:hyperlink>
    </w:p>
    <w:p w14:paraId="10DECCC4" w14:textId="77777777" w:rsidR="009B48B8" w:rsidRPr="009B48B8" w:rsidRDefault="009B48B8" w:rsidP="009B48B8">
      <w:r w:rsidRPr="009B48B8">
        <w:t xml:space="preserve">U.S. Senate Committee on the Judiciary. (2025, May 15). Grassley introduces AI Whistleblower Protection Act [Press release]. </w:t>
      </w:r>
      <w:hyperlink r:id="rId9" w:history="1">
        <w:r w:rsidRPr="009B48B8">
          <w:rPr>
            <w:rStyle w:val="Hyperlink"/>
          </w:rPr>
          <w:t>https://www.judiciary.senate.gov/press/rep/releases/grassley-introduces-ai-whistleblower-protection-act</w:t>
        </w:r>
      </w:hyperlink>
    </w:p>
    <w:p w14:paraId="4F0AEB78" w14:textId="77777777" w:rsidR="009B48B8" w:rsidRDefault="009B48B8"/>
    <w:sectPr w:rsidR="009B48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9A7"/>
    <w:rsid w:val="00287F53"/>
    <w:rsid w:val="009259A7"/>
    <w:rsid w:val="009B4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F99F3"/>
  <w15:chartTrackingRefBased/>
  <w15:docId w15:val="{E6AA367A-40DA-49AF-AD27-95CCDF70E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9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9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9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9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9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9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9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9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9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9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9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9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9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9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9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9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9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9A7"/>
    <w:rPr>
      <w:rFonts w:eastAsiaTheme="majorEastAsia" w:cstheme="majorBidi"/>
      <w:color w:val="272727" w:themeColor="text1" w:themeTint="D8"/>
    </w:rPr>
  </w:style>
  <w:style w:type="paragraph" w:styleId="Title">
    <w:name w:val="Title"/>
    <w:basedOn w:val="Normal"/>
    <w:next w:val="Normal"/>
    <w:link w:val="TitleChar"/>
    <w:uiPriority w:val="10"/>
    <w:qFormat/>
    <w:rsid w:val="009259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9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9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9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9A7"/>
    <w:pPr>
      <w:spacing w:before="160"/>
      <w:jc w:val="center"/>
    </w:pPr>
    <w:rPr>
      <w:i/>
      <w:iCs/>
      <w:color w:val="404040" w:themeColor="text1" w:themeTint="BF"/>
    </w:rPr>
  </w:style>
  <w:style w:type="character" w:customStyle="1" w:styleId="QuoteChar">
    <w:name w:val="Quote Char"/>
    <w:basedOn w:val="DefaultParagraphFont"/>
    <w:link w:val="Quote"/>
    <w:uiPriority w:val="29"/>
    <w:rsid w:val="009259A7"/>
    <w:rPr>
      <w:i/>
      <w:iCs/>
      <w:color w:val="404040" w:themeColor="text1" w:themeTint="BF"/>
    </w:rPr>
  </w:style>
  <w:style w:type="paragraph" w:styleId="ListParagraph">
    <w:name w:val="List Paragraph"/>
    <w:basedOn w:val="Normal"/>
    <w:uiPriority w:val="34"/>
    <w:qFormat/>
    <w:rsid w:val="009259A7"/>
    <w:pPr>
      <w:ind w:left="720"/>
      <w:contextualSpacing/>
    </w:pPr>
  </w:style>
  <w:style w:type="character" w:styleId="IntenseEmphasis">
    <w:name w:val="Intense Emphasis"/>
    <w:basedOn w:val="DefaultParagraphFont"/>
    <w:uiPriority w:val="21"/>
    <w:qFormat/>
    <w:rsid w:val="009259A7"/>
    <w:rPr>
      <w:i/>
      <w:iCs/>
      <w:color w:val="0F4761" w:themeColor="accent1" w:themeShade="BF"/>
    </w:rPr>
  </w:style>
  <w:style w:type="paragraph" w:styleId="IntenseQuote">
    <w:name w:val="Intense Quote"/>
    <w:basedOn w:val="Normal"/>
    <w:next w:val="Normal"/>
    <w:link w:val="IntenseQuoteChar"/>
    <w:uiPriority w:val="30"/>
    <w:qFormat/>
    <w:rsid w:val="009259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9A7"/>
    <w:rPr>
      <w:i/>
      <w:iCs/>
      <w:color w:val="0F4761" w:themeColor="accent1" w:themeShade="BF"/>
    </w:rPr>
  </w:style>
  <w:style w:type="character" w:styleId="IntenseReference">
    <w:name w:val="Intense Reference"/>
    <w:basedOn w:val="DefaultParagraphFont"/>
    <w:uiPriority w:val="32"/>
    <w:qFormat/>
    <w:rsid w:val="009259A7"/>
    <w:rPr>
      <w:b/>
      <w:bCs/>
      <w:smallCaps/>
      <w:color w:val="0F4761" w:themeColor="accent1" w:themeShade="BF"/>
      <w:spacing w:val="5"/>
    </w:rPr>
  </w:style>
  <w:style w:type="character" w:styleId="Hyperlink">
    <w:name w:val="Hyperlink"/>
    <w:basedOn w:val="DefaultParagraphFont"/>
    <w:uiPriority w:val="99"/>
    <w:unhideWhenUsed/>
    <w:rsid w:val="009B48B8"/>
    <w:rPr>
      <w:color w:val="467886" w:themeColor="hyperlink"/>
      <w:u w:val="single"/>
    </w:rPr>
  </w:style>
  <w:style w:type="character" w:styleId="UnresolvedMention">
    <w:name w:val="Unresolved Mention"/>
    <w:basedOn w:val="DefaultParagraphFont"/>
    <w:uiPriority w:val="99"/>
    <w:semiHidden/>
    <w:unhideWhenUsed/>
    <w:rsid w:val="009B48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chpolicy.press/what-the-ai-whistleblower-protection-act-would-mean-for-tech-workers/" TargetMode="External"/><Relationship Id="rId3" Type="http://schemas.openxmlformats.org/officeDocument/2006/relationships/webSettings" Target="webSettings.xml"/><Relationship Id="rId7" Type="http://schemas.openxmlformats.org/officeDocument/2006/relationships/hyperlink" Target="https://www.whistleblowers.org/campaigns/the-urgent-case-for-the-ai-whistleblower-protections-congress-must-pass-the-ai-whistleblower-protection-ac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kkc.com/media/leaked-sec-whistleblower-complaint-challenges-openai-on-illegal-non-disclosure-agreements/" TargetMode="External"/><Relationship Id="rId11" Type="http://schemas.openxmlformats.org/officeDocument/2006/relationships/theme" Target="theme/theme1.xml"/><Relationship Id="rId5" Type="http://schemas.openxmlformats.org/officeDocument/2006/relationships/hyperlink" Target="https://leginfo.legislature.ca.gov/faces/billNavClient.xhtml?bill_id=202520260SB53" TargetMode="External"/><Relationship Id="rId10" Type="http://schemas.openxmlformats.org/officeDocument/2006/relationships/fontTable" Target="fontTable.xml"/><Relationship Id="rId4" Type="http://schemas.openxmlformats.org/officeDocument/2006/relationships/hyperlink" Target="https://righttowarn.ai/" TargetMode="External"/><Relationship Id="rId9" Type="http://schemas.openxmlformats.org/officeDocument/2006/relationships/hyperlink" Target="https://www.judiciary.senate.gov/press/rep/releases/grassley-introduces-ai-whistleblower-protection-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1283</Words>
  <Characters>7417</Characters>
  <Application>Microsoft Office Word</Application>
  <DocSecurity>0</DocSecurity>
  <Lines>185</Lines>
  <Paragraphs>106</Paragraphs>
  <ScaleCrop>false</ScaleCrop>
  <Company/>
  <LinksUpToDate>false</LinksUpToDate>
  <CharactersWithSpaces>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Noble Antwi</dc:creator>
  <cp:keywords/>
  <dc:description/>
  <cp:lastModifiedBy>Noble Antwi</cp:lastModifiedBy>
  <cp:revision>2</cp:revision>
  <dcterms:created xsi:type="dcterms:W3CDTF">2026-02-08T05:47:00Z</dcterms:created>
  <dcterms:modified xsi:type="dcterms:W3CDTF">2026-02-08T05:54:00Z</dcterms:modified>
</cp:coreProperties>
</file>