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27DD8B" w14:textId="77777777" w:rsidR="00951958" w:rsidRPr="00951958" w:rsidRDefault="00951958" w:rsidP="00951958">
      <w:pPr>
        <w:spacing w:line="360" w:lineRule="auto"/>
        <w:jc w:val="center"/>
        <w:rPr>
          <w:rFonts w:ascii="Times New Roman" w:hAnsi="Times New Roman" w:cs="Times New Roman"/>
          <w:b/>
          <w:bCs/>
        </w:rPr>
      </w:pPr>
      <w:r w:rsidRPr="00951958">
        <w:rPr>
          <w:rFonts w:ascii="Times New Roman" w:hAnsi="Times New Roman" w:cs="Times New Roman"/>
          <w:b/>
          <w:bCs/>
        </w:rPr>
        <w:t>Do cybersecurity professionals have an ethical obligation to disclose 'morally opaque' features in AI-driven security tools, even if it reveals vulnerabilities or proprietary technology?</w:t>
      </w:r>
    </w:p>
    <w:p w14:paraId="4B68D082" w14:textId="77777777" w:rsidR="00951958" w:rsidRPr="00951958" w:rsidRDefault="00951958" w:rsidP="00951958">
      <w:pPr>
        <w:spacing w:line="360" w:lineRule="auto"/>
        <w:jc w:val="both"/>
        <w:rPr>
          <w:rFonts w:ascii="Times New Roman" w:hAnsi="Times New Roman" w:cs="Times New Roman"/>
        </w:rPr>
      </w:pPr>
      <w:r w:rsidRPr="00951958">
        <w:rPr>
          <w:rFonts w:ascii="Times New Roman" w:hAnsi="Times New Roman" w:cs="Times New Roman"/>
        </w:rPr>
        <w:t>According to Brey's (2000) disclosive method discussed in our lectures, many technological features are "morally opaque", meaning users aren't aware of their moral implications. This is particularly relevant in cybersecurity, where AI-driven malware detection systems and automated incident response tools may make decisions that affect privacy, security, and individual rights without users understanding how or why.</w:t>
      </w:r>
    </w:p>
    <w:p w14:paraId="0F13FB19" w14:textId="77777777" w:rsidR="00951958" w:rsidRPr="00951958" w:rsidRDefault="00951958" w:rsidP="00951958">
      <w:pPr>
        <w:spacing w:line="360" w:lineRule="auto"/>
        <w:jc w:val="both"/>
        <w:rPr>
          <w:rFonts w:ascii="Times New Roman" w:hAnsi="Times New Roman" w:cs="Times New Roman"/>
        </w:rPr>
      </w:pPr>
      <w:r w:rsidRPr="00951958">
        <w:rPr>
          <w:rFonts w:ascii="Times New Roman" w:hAnsi="Times New Roman" w:cs="Times New Roman"/>
        </w:rPr>
        <w:t>As cybersecurity professionals, we face a dilemma: should we disclose these hidden features to stakeholders and the public to ensure transparency and informed consent? Or does protecting system integrity and proprietary technology take precedence?</w:t>
      </w:r>
    </w:p>
    <w:p w14:paraId="0C94A8D4" w14:textId="77777777" w:rsidR="00951958" w:rsidRPr="00951958" w:rsidRDefault="00951958" w:rsidP="00951958">
      <w:pPr>
        <w:spacing w:line="360" w:lineRule="auto"/>
        <w:jc w:val="both"/>
        <w:rPr>
          <w:rFonts w:ascii="Times New Roman" w:hAnsi="Times New Roman" w:cs="Times New Roman"/>
        </w:rPr>
      </w:pPr>
      <w:r w:rsidRPr="00951958">
        <w:rPr>
          <w:rFonts w:ascii="Times New Roman" w:hAnsi="Times New Roman" w:cs="Times New Roman"/>
        </w:rPr>
        <w:t xml:space="preserve">Our lectures presented two perspectives that might guide this decision. </w:t>
      </w:r>
      <w:proofErr w:type="spellStart"/>
      <w:r w:rsidRPr="00951958">
        <w:rPr>
          <w:rFonts w:ascii="Times New Roman" w:hAnsi="Times New Roman" w:cs="Times New Roman"/>
        </w:rPr>
        <w:t>Gotterbarn</w:t>
      </w:r>
      <w:proofErr w:type="spellEnd"/>
      <w:r w:rsidRPr="00951958">
        <w:rPr>
          <w:rFonts w:ascii="Times New Roman" w:hAnsi="Times New Roman" w:cs="Times New Roman"/>
        </w:rPr>
        <w:t xml:space="preserve"> (1991) argues from a professional ethics standpoint that computer ethics is fundamentally about professional responsibility to clients and employers. Meanwhile, Moor (1985</w:t>
      </w:r>
      <w:r w:rsidRPr="00951958">
        <w:rPr>
          <w:rFonts w:ascii="Times New Roman" w:hAnsi="Times New Roman" w:cs="Times New Roman"/>
          <w:b/>
          <w:bCs/>
        </w:rPr>
        <w:t xml:space="preserve">) </w:t>
      </w:r>
      <w:r w:rsidRPr="00951958">
        <w:rPr>
          <w:rFonts w:ascii="Times New Roman" w:hAnsi="Times New Roman" w:cs="Times New Roman"/>
        </w:rPr>
        <w:t>takes a philosophical ethics approach, emphasizing the broader social impact of technology and the need for policies that serve the public good.</w:t>
      </w:r>
    </w:p>
    <w:p w14:paraId="3E1D9014" w14:textId="77777777" w:rsidR="00951958" w:rsidRPr="00951958" w:rsidRDefault="00951958" w:rsidP="00951958">
      <w:pPr>
        <w:spacing w:line="360" w:lineRule="auto"/>
        <w:jc w:val="both"/>
        <w:rPr>
          <w:rFonts w:ascii="Times New Roman" w:hAnsi="Times New Roman" w:cs="Times New Roman"/>
        </w:rPr>
      </w:pPr>
      <w:r w:rsidRPr="00951958">
        <w:rPr>
          <w:rFonts w:ascii="Times New Roman" w:hAnsi="Times New Roman" w:cs="Times New Roman"/>
        </w:rPr>
        <w:t xml:space="preserve">Microsoft's "The Future Computed" (2018) reinforces this tension by identifying transparency and accountability as core AI </w:t>
      </w:r>
      <w:proofErr w:type="gramStart"/>
      <w:r w:rsidRPr="00951958">
        <w:rPr>
          <w:rFonts w:ascii="Times New Roman" w:hAnsi="Times New Roman" w:cs="Times New Roman"/>
        </w:rPr>
        <w:t>principles, yet</w:t>
      </w:r>
      <w:proofErr w:type="gramEnd"/>
      <w:r w:rsidRPr="00951958">
        <w:rPr>
          <w:rFonts w:ascii="Times New Roman" w:hAnsi="Times New Roman" w:cs="Times New Roman"/>
        </w:rPr>
        <w:t xml:space="preserve"> acknowledging the complexity of implementing these in practice.</w:t>
      </w:r>
    </w:p>
    <w:p w14:paraId="0F2D188C" w14:textId="77777777" w:rsidR="00951958" w:rsidRPr="00951958" w:rsidRDefault="00951958" w:rsidP="00951958">
      <w:pPr>
        <w:spacing w:line="360" w:lineRule="auto"/>
        <w:jc w:val="both"/>
        <w:rPr>
          <w:rFonts w:ascii="Times New Roman" w:hAnsi="Times New Roman" w:cs="Times New Roman"/>
        </w:rPr>
      </w:pPr>
      <w:r w:rsidRPr="00951958">
        <w:rPr>
          <w:rFonts w:ascii="Times New Roman" w:hAnsi="Times New Roman" w:cs="Times New Roman"/>
        </w:rPr>
        <w:t>I'm curious whether the answer changes depending on context, for example, should critical infrastructure systems (power grids, healthcare) have different disclosure requirements than commercial security products? Does the potential harm from non-disclosure outweigh the risks of revealing vulnerabilities?</w:t>
      </w:r>
    </w:p>
    <w:p w14:paraId="0823C700" w14:textId="77777777" w:rsidR="003F5939" w:rsidRPr="00951958" w:rsidRDefault="003F5939" w:rsidP="00951958">
      <w:pPr>
        <w:spacing w:line="360" w:lineRule="auto"/>
        <w:jc w:val="both"/>
        <w:rPr>
          <w:rFonts w:ascii="Times New Roman" w:hAnsi="Times New Roman" w:cs="Times New Roman"/>
        </w:rPr>
      </w:pPr>
    </w:p>
    <w:p w14:paraId="706A2AC7" w14:textId="4C689AEC" w:rsidR="00951958" w:rsidRPr="00951958" w:rsidRDefault="00951958" w:rsidP="00951958">
      <w:pPr>
        <w:spacing w:line="360" w:lineRule="auto"/>
        <w:jc w:val="both"/>
        <w:rPr>
          <w:rFonts w:ascii="Times New Roman" w:hAnsi="Times New Roman" w:cs="Times New Roman"/>
          <w:b/>
          <w:bCs/>
        </w:rPr>
      </w:pPr>
      <w:r w:rsidRPr="00951958">
        <w:rPr>
          <w:rFonts w:ascii="Times New Roman" w:hAnsi="Times New Roman" w:cs="Times New Roman"/>
          <w:b/>
          <w:bCs/>
        </w:rPr>
        <w:t>References</w:t>
      </w:r>
    </w:p>
    <w:p w14:paraId="42645569" w14:textId="2CDD774F" w:rsidR="00951958" w:rsidRPr="00951958" w:rsidRDefault="00951958" w:rsidP="00951958">
      <w:pPr>
        <w:spacing w:line="360" w:lineRule="auto"/>
        <w:jc w:val="both"/>
        <w:rPr>
          <w:rFonts w:ascii="Times New Roman" w:hAnsi="Times New Roman" w:cs="Times New Roman"/>
        </w:rPr>
      </w:pPr>
      <w:r w:rsidRPr="00951958">
        <w:rPr>
          <w:rFonts w:ascii="Times New Roman" w:hAnsi="Times New Roman" w:cs="Times New Roman"/>
        </w:rPr>
        <w:t xml:space="preserve">Brey, P. (2000). Disclosive computer ethics. </w:t>
      </w:r>
      <w:r w:rsidRPr="00951958">
        <w:rPr>
          <w:rFonts w:ascii="Times New Roman" w:hAnsi="Times New Roman" w:cs="Times New Roman"/>
          <w:i/>
          <w:iCs/>
        </w:rPr>
        <w:t>ACM SIGCAS Computers and Society, 30</w:t>
      </w:r>
      <w:r w:rsidRPr="00951958">
        <w:rPr>
          <w:rFonts w:ascii="Times New Roman" w:hAnsi="Times New Roman" w:cs="Times New Roman"/>
        </w:rPr>
        <w:t xml:space="preserve">(4), 10–16. </w:t>
      </w:r>
      <w:hyperlink r:id="rId4" w:history="1">
        <w:r w:rsidRPr="00951958">
          <w:rPr>
            <w:rStyle w:val="Hyperlink"/>
            <w:rFonts w:ascii="Times New Roman" w:hAnsi="Times New Roman" w:cs="Times New Roman"/>
          </w:rPr>
          <w:t>https://doi.org/10.1145/572260.572264</w:t>
        </w:r>
      </w:hyperlink>
    </w:p>
    <w:p w14:paraId="50F32F41" w14:textId="6DC518AC" w:rsidR="00951958" w:rsidRPr="00951958" w:rsidRDefault="00951958" w:rsidP="00951958">
      <w:pPr>
        <w:spacing w:line="360" w:lineRule="auto"/>
        <w:jc w:val="both"/>
        <w:rPr>
          <w:rFonts w:ascii="Times New Roman" w:hAnsi="Times New Roman" w:cs="Times New Roman"/>
        </w:rPr>
      </w:pPr>
      <w:r w:rsidRPr="00951958">
        <w:rPr>
          <w:rFonts w:ascii="Times New Roman" w:hAnsi="Times New Roman" w:cs="Times New Roman"/>
        </w:rPr>
        <w:lastRenderedPageBreak/>
        <w:t xml:space="preserve">Moor, J. H. (1985). </w:t>
      </w:r>
      <w:r w:rsidRPr="00951958">
        <w:rPr>
          <w:rFonts w:ascii="Times New Roman" w:hAnsi="Times New Roman" w:cs="Times New Roman"/>
          <w:i/>
          <w:iCs/>
        </w:rPr>
        <w:t>What is computer ethics?</w:t>
      </w:r>
      <w:r w:rsidRPr="00951958">
        <w:rPr>
          <w:rFonts w:ascii="Times New Roman" w:hAnsi="Times New Roman" w:cs="Times New Roman"/>
        </w:rPr>
        <w:t xml:space="preserve"> </w:t>
      </w:r>
      <w:proofErr w:type="spellStart"/>
      <w:r w:rsidRPr="00951958">
        <w:rPr>
          <w:rFonts w:ascii="Times New Roman" w:hAnsi="Times New Roman" w:cs="Times New Roman"/>
          <w:b/>
          <w:bCs/>
        </w:rPr>
        <w:t>Metaphilosophy</w:t>
      </w:r>
      <w:proofErr w:type="spellEnd"/>
      <w:r w:rsidRPr="00951958">
        <w:rPr>
          <w:rFonts w:ascii="Times New Roman" w:hAnsi="Times New Roman" w:cs="Times New Roman"/>
          <w:b/>
          <w:bCs/>
        </w:rPr>
        <w:t>, 16</w:t>
      </w:r>
      <w:r w:rsidRPr="00951958">
        <w:rPr>
          <w:rFonts w:ascii="Times New Roman" w:hAnsi="Times New Roman" w:cs="Times New Roman"/>
        </w:rPr>
        <w:t xml:space="preserve">(4), 266–275. </w:t>
      </w:r>
      <w:hyperlink r:id="rId5" w:history="1">
        <w:r w:rsidRPr="00951958">
          <w:rPr>
            <w:rStyle w:val="Hyperlink"/>
            <w:rFonts w:ascii="Times New Roman" w:hAnsi="Times New Roman" w:cs="Times New Roman"/>
          </w:rPr>
          <w:t>https://doi.org/10.1111/j.1467-9973.1985.tb00173.x</w:t>
        </w:r>
      </w:hyperlink>
    </w:p>
    <w:p w14:paraId="697338B4" w14:textId="113FE5CB" w:rsidR="00951958" w:rsidRPr="00951958" w:rsidRDefault="00951958" w:rsidP="00951958">
      <w:pPr>
        <w:spacing w:line="360" w:lineRule="auto"/>
        <w:jc w:val="both"/>
        <w:rPr>
          <w:rFonts w:ascii="Times New Roman" w:hAnsi="Times New Roman" w:cs="Times New Roman"/>
        </w:rPr>
      </w:pPr>
      <w:proofErr w:type="spellStart"/>
      <w:r w:rsidRPr="00951958">
        <w:rPr>
          <w:rFonts w:ascii="Times New Roman" w:hAnsi="Times New Roman" w:cs="Times New Roman"/>
        </w:rPr>
        <w:t>Gotterbarn</w:t>
      </w:r>
      <w:proofErr w:type="spellEnd"/>
      <w:r w:rsidRPr="00951958">
        <w:rPr>
          <w:rFonts w:ascii="Times New Roman" w:hAnsi="Times New Roman" w:cs="Times New Roman"/>
        </w:rPr>
        <w:t xml:space="preserve">, D. (1991). Computer ethics: Responsibility regained. </w:t>
      </w:r>
      <w:r w:rsidRPr="00951958">
        <w:rPr>
          <w:rFonts w:ascii="Times New Roman" w:hAnsi="Times New Roman" w:cs="Times New Roman"/>
          <w:i/>
          <w:iCs/>
        </w:rPr>
        <w:t>National Forum, 71</w:t>
      </w:r>
      <w:r w:rsidRPr="00951958">
        <w:rPr>
          <w:rFonts w:ascii="Times New Roman" w:hAnsi="Times New Roman" w:cs="Times New Roman"/>
        </w:rPr>
        <w:t>(3), 26.</w:t>
      </w:r>
    </w:p>
    <w:p w14:paraId="00AFF8A2" w14:textId="01C9F2D7" w:rsidR="00951958" w:rsidRPr="00951958" w:rsidRDefault="00951958" w:rsidP="00951958">
      <w:pPr>
        <w:spacing w:line="360" w:lineRule="auto"/>
        <w:rPr>
          <w:rFonts w:ascii="Times New Roman" w:hAnsi="Times New Roman" w:cs="Times New Roman"/>
        </w:rPr>
      </w:pPr>
      <w:r w:rsidRPr="00951958">
        <w:rPr>
          <w:rFonts w:ascii="Times New Roman" w:hAnsi="Times New Roman" w:cs="Times New Roman"/>
        </w:rPr>
        <w:t xml:space="preserve">Microsoft Corporation. (2018). </w:t>
      </w:r>
      <w:r w:rsidRPr="00951958">
        <w:rPr>
          <w:rFonts w:ascii="Times New Roman" w:hAnsi="Times New Roman" w:cs="Times New Roman"/>
          <w:i/>
          <w:iCs/>
        </w:rPr>
        <w:t>The future computed: Artificial intelligence and its role in society</w:t>
      </w:r>
      <w:r w:rsidRPr="00951958">
        <w:rPr>
          <w:rFonts w:ascii="Times New Roman" w:hAnsi="Times New Roman" w:cs="Times New Roman"/>
        </w:rPr>
        <w:t xml:space="preserve"> (B. Smith &amp; H. Shum, Forewords). </w:t>
      </w:r>
      <w:hyperlink r:id="rId6" w:tgtFrame="_new" w:history="1">
        <w:r w:rsidRPr="00951958">
          <w:rPr>
            <w:rStyle w:val="Hyperlink"/>
            <w:rFonts w:ascii="Times New Roman" w:hAnsi="Times New Roman" w:cs="Times New Roman"/>
          </w:rPr>
          <w:t>https://news.microsoft.com/cloudforgood/_media/downloads/the-future-computed-english.pdf</w:t>
        </w:r>
      </w:hyperlink>
    </w:p>
    <w:sectPr w:rsidR="00951958" w:rsidRPr="0095195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F5939"/>
    <w:rsid w:val="003F5939"/>
    <w:rsid w:val="007973C8"/>
    <w:rsid w:val="009519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85C9D8"/>
  <w15:chartTrackingRefBased/>
  <w15:docId w15:val="{01073880-5B8C-4F76-898D-F4059DE676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F593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3F593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F593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F593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F593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F593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F593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F593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F593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F593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3F593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F593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F593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F593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F593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F593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F593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F5939"/>
    <w:rPr>
      <w:rFonts w:eastAsiaTheme="majorEastAsia" w:cstheme="majorBidi"/>
      <w:color w:val="272727" w:themeColor="text1" w:themeTint="D8"/>
    </w:rPr>
  </w:style>
  <w:style w:type="paragraph" w:styleId="Title">
    <w:name w:val="Title"/>
    <w:basedOn w:val="Normal"/>
    <w:next w:val="Normal"/>
    <w:link w:val="TitleChar"/>
    <w:uiPriority w:val="10"/>
    <w:qFormat/>
    <w:rsid w:val="003F593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F593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F593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F593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F5939"/>
    <w:pPr>
      <w:spacing w:before="160"/>
      <w:jc w:val="center"/>
    </w:pPr>
    <w:rPr>
      <w:i/>
      <w:iCs/>
      <w:color w:val="404040" w:themeColor="text1" w:themeTint="BF"/>
    </w:rPr>
  </w:style>
  <w:style w:type="character" w:customStyle="1" w:styleId="QuoteChar">
    <w:name w:val="Quote Char"/>
    <w:basedOn w:val="DefaultParagraphFont"/>
    <w:link w:val="Quote"/>
    <w:uiPriority w:val="29"/>
    <w:rsid w:val="003F5939"/>
    <w:rPr>
      <w:i/>
      <w:iCs/>
      <w:color w:val="404040" w:themeColor="text1" w:themeTint="BF"/>
    </w:rPr>
  </w:style>
  <w:style w:type="paragraph" w:styleId="ListParagraph">
    <w:name w:val="List Paragraph"/>
    <w:basedOn w:val="Normal"/>
    <w:uiPriority w:val="34"/>
    <w:qFormat/>
    <w:rsid w:val="003F5939"/>
    <w:pPr>
      <w:ind w:left="720"/>
      <w:contextualSpacing/>
    </w:pPr>
  </w:style>
  <w:style w:type="character" w:styleId="IntenseEmphasis">
    <w:name w:val="Intense Emphasis"/>
    <w:basedOn w:val="DefaultParagraphFont"/>
    <w:uiPriority w:val="21"/>
    <w:qFormat/>
    <w:rsid w:val="003F5939"/>
    <w:rPr>
      <w:i/>
      <w:iCs/>
      <w:color w:val="0F4761" w:themeColor="accent1" w:themeShade="BF"/>
    </w:rPr>
  </w:style>
  <w:style w:type="paragraph" w:styleId="IntenseQuote">
    <w:name w:val="Intense Quote"/>
    <w:basedOn w:val="Normal"/>
    <w:next w:val="Normal"/>
    <w:link w:val="IntenseQuoteChar"/>
    <w:uiPriority w:val="30"/>
    <w:qFormat/>
    <w:rsid w:val="003F593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F5939"/>
    <w:rPr>
      <w:i/>
      <w:iCs/>
      <w:color w:val="0F4761" w:themeColor="accent1" w:themeShade="BF"/>
    </w:rPr>
  </w:style>
  <w:style w:type="character" w:styleId="IntenseReference">
    <w:name w:val="Intense Reference"/>
    <w:basedOn w:val="DefaultParagraphFont"/>
    <w:uiPriority w:val="32"/>
    <w:qFormat/>
    <w:rsid w:val="003F5939"/>
    <w:rPr>
      <w:b/>
      <w:bCs/>
      <w:smallCaps/>
      <w:color w:val="0F4761" w:themeColor="accent1" w:themeShade="BF"/>
      <w:spacing w:val="5"/>
    </w:rPr>
  </w:style>
  <w:style w:type="character" w:styleId="Hyperlink">
    <w:name w:val="Hyperlink"/>
    <w:basedOn w:val="DefaultParagraphFont"/>
    <w:uiPriority w:val="99"/>
    <w:unhideWhenUsed/>
    <w:rsid w:val="00951958"/>
    <w:rPr>
      <w:color w:val="467886" w:themeColor="hyperlink"/>
      <w:u w:val="single"/>
    </w:rPr>
  </w:style>
  <w:style w:type="character" w:styleId="UnresolvedMention">
    <w:name w:val="Unresolved Mention"/>
    <w:basedOn w:val="DefaultParagraphFont"/>
    <w:uiPriority w:val="99"/>
    <w:semiHidden/>
    <w:unhideWhenUsed/>
    <w:rsid w:val="0095195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news.microsoft.com/cloudforgood/_media/downloads/the-future-computed-english.pdf" TargetMode="External"/><Relationship Id="rId5" Type="http://schemas.openxmlformats.org/officeDocument/2006/relationships/hyperlink" Target="https://doi.org/10.1111/j.1467-9973.1985.tb00173.x" TargetMode="External"/><Relationship Id="rId4" Type="http://schemas.openxmlformats.org/officeDocument/2006/relationships/hyperlink" Target="https://doi.org/10.1145/572260.57226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TotalTime>
  <Pages>2</Pages>
  <Words>417</Words>
  <Characters>2162</Characters>
  <Application>Microsoft Office Word</Application>
  <DocSecurity>0</DocSecurity>
  <Lines>50</Lines>
  <Paragraphs>42</Paragraphs>
  <ScaleCrop>false</ScaleCrop>
  <Company/>
  <LinksUpToDate>false</LinksUpToDate>
  <CharactersWithSpaces>2537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Noble Antwi</dc:creator>
  <cp:keywords/>
  <dc:description/>
  <cp:lastModifiedBy>Noble Antwi</cp:lastModifiedBy>
  <cp:revision>2</cp:revision>
  <dcterms:created xsi:type="dcterms:W3CDTF">2026-01-17T23:52:00Z</dcterms:created>
  <dcterms:modified xsi:type="dcterms:W3CDTF">2026-01-18T00:01:00Z</dcterms:modified>
</cp:coreProperties>
</file>