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406"/>
      </w:tblGrid>
      <w:tr>
        <w:tc>
          <w:tcPr>
            <w:tcW w:type="dxa" w:w="8957"/>
            <w:shd w:val="clear" w:color="auto" w:fill="D4D4D4"/>
            <w:tcMar>
              <w:top w:w="2340" w:type="dxa"/>
              <w:bottom w:w="2340" w:type="dxa"/>
              <w:start w:w="120" w:type="dxa"/>
              <w:end w:w="120" w:type="dxa"/>
            </w:tcMar>
            <w:vAlign w:val="center"/>
          </w:tcPr>
          <w:p>
            <w:pPr>
              <w:spacing w:after="0"/>
              <w:jc w:val="center"/>
            </w:pPr>
            <w:r>
              <w:rPr>
                <w:rFonts w:ascii="Calibri" w:hAnsi="Calibri"/>
                <w:b w:val="0"/>
                <w:i/>
                <w:color w:val="555555"/>
                <w:sz w:val="18"/>
                <w:u w:val="none"/>
              </w:rPr>
              <w:t>[ Cover photo — Paryavaran Sakhis at the Himmatpur Dotiyal facility / Corbett landscape ]</w:t>
            </w:r>
          </w:p>
        </w:tc>
      </w:tr>
    </w:tbl>
    <w:p>
      <w:pPr>
        <w:spacing w:after="120" w:before="0"/>
      </w:pPr>
    </w:p>
    <w:p>
      <w:pPr>
        <w:spacing w:after="160" w:before="0"/>
      </w:pPr>
    </w:p>
    <w:p>
      <w:pPr>
        <w:spacing w:before="0" w:after="40"/>
      </w:pPr>
      <w:r>
        <w:rPr>
          <w:rFonts w:ascii="Calibri" w:hAnsi="Calibri"/>
          <w:b/>
          <w:i w:val="0"/>
          <w:color w:val="1A1A1A"/>
          <w:sz w:val="56"/>
          <w:u w:val="none"/>
        </w:rPr>
        <w:t>Mitti Se Mitti</w:t>
      </w:r>
    </w:p>
    <w:p>
      <w:pPr>
        <w:spacing w:before="0" w:after="60"/>
      </w:pPr>
      <w:r>
        <w:rPr>
          <w:rFonts w:ascii="Calibri" w:hAnsi="Calibri"/>
          <w:b w:val="0"/>
          <w:i/>
          <w:color w:val="555555"/>
          <w:sz w:val="26"/>
          <w:u w:val="none"/>
        </w:rPr>
        <w:t>A Wet Waste-to-Compost Initiative by the Paryavaran Sakhis of Corbett</w:t>
      </w:r>
    </w:p>
    <w:p>
      <w:pPr>
        <w:spacing w:after="80" w:before="0"/>
      </w:pPr>
    </w:p>
    <w:p>
      <w:pPr>
        <w:spacing w:before="0" w:after="60"/>
      </w:pPr>
      <w:r>
        <w:rPr>
          <w:rFonts w:ascii="Calibri" w:hAnsi="Calibri"/>
          <w:b w:val="0"/>
          <w:i w:val="0"/>
          <w:color w:val="555555"/>
          <w:sz w:val="21"/>
          <w:u w:val="none"/>
        </w:rPr>
        <w:t>Proposal  |  FY 2026–27</w:t>
      </w:r>
    </w:p>
    <w:p>
      <w:pPr>
        <w:spacing w:after="200" w:before="0"/>
      </w:pPr>
    </w:p>
    <w:p>
      <w:pPr>
        <w:spacing w:before="0" w:after="40"/>
      </w:pPr>
      <w:r>
        <w:rPr>
          <w:rFonts w:ascii="Calibri" w:hAnsi="Calibri"/>
          <w:b w:val="0"/>
          <w:i w:val="0"/>
          <w:color w:val="555555"/>
          <w:sz w:val="18"/>
          <w:u w:val="none"/>
        </w:rPr>
        <w:t>Shared by</w:t>
      </w:r>
    </w:p>
    <w:p>
      <w:pPr>
        <w:spacing w:before="0" w:after="0"/>
      </w:pPr>
      <w:r>
        <w:rPr>
          <w:rFonts w:ascii="Calibri" w:hAnsi="Calibri"/>
          <w:b/>
          <w:i w:val="0"/>
          <w:color w:val="2E7D32"/>
          <w:sz w:val="26"/>
          <w:u w:val="none"/>
        </w:rPr>
        <w:t>Waste Warriors Society</w:t>
      </w:r>
    </w:p>
    <w:p>
      <w:pPr>
        <w:spacing w:before="0" w:after="0"/>
      </w:pPr>
      <w:r>
        <w:rPr>
          <w:rFonts w:ascii="Calibri" w:hAnsi="Calibri"/>
          <w:b w:val="0"/>
          <w:i w:val="0"/>
          <w:color w:val="555555"/>
          <w:sz w:val="19"/>
          <w:u w:val="none"/>
        </w:rPr>
        <w:t>www.wastewarriors.org</w:t>
      </w:r>
    </w:p>
    <w:p>
      <w:pPr>
        <w:spacing w:after="200" w:before="0"/>
      </w:pPr>
    </w:p>
    <w:p>
      <w:pPr>
        <w:spacing w:before="0" w:after="40"/>
      </w:pPr>
      <w:r>
        <w:rPr>
          <w:rFonts w:ascii="Calibri" w:hAnsi="Calibri"/>
          <w:b w:val="0"/>
          <w:i w:val="0"/>
          <w:color w:val="555555"/>
          <w:sz w:val="18"/>
          <w:u w:val="none"/>
        </w:rPr>
        <w:t>Submitted to</w:t>
      </w:r>
    </w:p>
    <w:p>
      <w:pPr>
        <w:spacing w:before="0" w:after="0"/>
      </w:pPr>
      <w:r>
        <w:rPr>
          <w:rFonts w:ascii="Calibri" w:hAnsi="Calibri"/>
          <w:b/>
          <w:i w:val="0"/>
          <w:color w:val="1A1A1A"/>
          <w:sz w:val="26"/>
          <w:u w:val="none"/>
        </w:rPr>
        <w:t>Eicher Group Foundation</w:t>
      </w:r>
    </w:p>
    <w:p>
      <w:r>
        <w:br w:type="page"/>
      </w:r>
    </w:p>
    <w:p>
      <w:pPr>
        <w:spacing w:before="280" w:after="80"/>
      </w:pPr>
      <w:r>
        <w:rPr>
          <w:rFonts w:ascii="Calibri" w:hAnsi="Calibri"/>
          <w:b/>
          <w:i w:val="0"/>
          <w:color w:val="1A1A1A"/>
          <w:sz w:val="30"/>
          <w:u w:val="none"/>
        </w:rPr>
        <w:t>From the Edge of Corbett</w:t>
      </w:r>
    </w:p>
    <w:p>
      <w:pPr>
        <w:spacing w:before="200" w:after="60"/>
      </w:pPr>
      <w:r>
        <w:rPr>
          <w:rFonts w:ascii="Calibri" w:hAnsi="Calibri"/>
          <w:b/>
          <w:i w:val="0"/>
          <w:color w:val="1A1A1A"/>
          <w:sz w:val="22"/>
          <w:u w:val="single"/>
        </w:rPr>
        <w:t>A moment in the village</w:t>
      </w:r>
    </w:p>
    <w:p>
      <w:pPr>
        <w:spacing w:before="0" w:after="120"/>
      </w:pPr>
      <w:r>
        <w:rPr>
          <w:rFonts w:ascii="Calibri" w:hAnsi="Calibri"/>
          <w:b w:val="0"/>
          <w:i/>
          <w:color w:val="555555"/>
          <w:sz w:val="21"/>
          <w:u w:val="none"/>
        </w:rPr>
        <w:t>Just beyond the boundary of Corbett Tiger Reserve, morning light filters through the sal trees. Women carry baskets to work. Children leave for school. And every day, a quiet but growing problem festers: organic waste, mixed, dumped, and left to rot.</w:t>
      </w:r>
    </w:p>
    <w:p>
      <w:pPr>
        <w:spacing w:before="0" w:after="120"/>
      </w:pPr>
      <w:r>
        <w:rPr>
          <w:rFonts w:ascii="Calibri" w:hAnsi="Calibri"/>
          <w:b w:val="0"/>
          <w:i/>
          <w:color w:val="555555"/>
          <w:sz w:val="21"/>
          <w:u w:val="none"/>
        </w:rPr>
        <w:t>Hotels and resorts that feed from the tiger reserve's fame generate tonnes of kitchen waste. Households, no longer dependent on livestock, have nowhere to send their wet organic refuse. The rivers that flow through Corbett carry the consequences downstream.</w:t>
      </w:r>
    </w:p>
    <w:p>
      <w:pPr>
        <w:spacing w:before="0" w:after="120"/>
      </w:pPr>
      <w:r>
        <w:rPr>
          <w:rFonts w:ascii="Calibri" w:hAnsi="Calibri"/>
          <w:b w:val="0"/>
          <w:i/>
          <w:color w:val="555555"/>
          <w:sz w:val="21"/>
          <w:u w:val="none"/>
        </w:rPr>
        <w:t>The question before us is simple: Can the communities on Corbett's edge turn this waste back into something that gives — back to the soil, back to the family, back to the forest?</w:t>
      </w:r>
    </w:p>
    <w:p>
      <w:pPr>
        <w:spacing w:before="0" w:after="80"/>
      </w:pPr>
      <w:r>
        <w:rPr>
          <w:rFonts w:ascii="Calibri" w:hAnsi="Calibri"/>
          <w:b/>
          <w:i w:val="0"/>
          <w:color w:val="1A1A1A"/>
          <w:sz w:val="22"/>
          <w:u w:val="none"/>
        </w:rPr>
        <w:t>We believe they can.</w:t>
      </w:r>
    </w:p>
    <w:p>
      <w:pPr>
        <w:spacing w:after="160" w:before="0"/>
      </w:pPr>
    </w:p>
    <w:p>
      <w:pPr>
        <w:spacing w:before="200" w:after="60"/>
      </w:pPr>
      <w:r>
        <w:rPr>
          <w:rFonts w:ascii="Calibri" w:hAnsi="Calibri"/>
          <w:b/>
          <w:i w:val="0"/>
          <w:color w:val="1A1A1A"/>
          <w:sz w:val="22"/>
          <w:u w:val="single"/>
        </w:rPr>
        <w:t>About Waste Warriors</w:t>
      </w:r>
    </w:p>
    <w:p>
      <w:pPr>
        <w:spacing w:before="0" w:after="120" w:line="276" w:lineRule="auto"/>
        <w:jc w:val="both"/>
      </w:pPr>
      <w:r>
        <w:rPr>
          <w:rFonts w:ascii="Calibri" w:hAnsi="Calibri"/>
          <w:b w:val="0"/>
          <w:i w:val="0"/>
          <w:color w:val="1A1A1A"/>
          <w:sz w:val="21"/>
          <w:u w:val="none"/>
        </w:rPr>
        <w:t>Waste Warriors Society is a non-profit organisation catalysing systemic change to solve the waste management crisis of the Indian Himalayan Region. Our work lies at the intersection of Climate Change, Biodiversity Habitat Conservation, and Informal Livelihoods through bringing behavioural change in the community. With a team of 240+ Warriors across Uttarakhand and Himachal Pradesh, we focus on enabling better governance, addressing infrastructure and policy gaps, and activating communities to co-create solutions.</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135"/>
        <w:gridCol w:w="3135"/>
        <w:gridCol w:w="3135"/>
      </w:tblGrid>
      <w:tr>
        <w:tc>
          <w:tcPr>
            <w:tcW w:type="dxa" w:w="3135"/>
            <w:shd w:val="clear" w:color="auto" w:fill="EAF4EA"/>
            <w:tcMar>
              <w:top w:w="100" w:type="dxa"/>
              <w:bottom w:w="100" w:type="dxa"/>
              <w:start w:w="120" w:type="dxa"/>
              <w:end w:w="120" w:type="dxa"/>
            </w:tcMar>
            <w:vAlign w:val="center"/>
          </w:tcPr>
          <w:p>
            <w:pPr>
              <w:spacing w:after="40"/>
            </w:pPr>
            <w:r>
              <w:rPr>
                <w:rFonts w:ascii="Calibri" w:hAnsi="Calibri"/>
                <w:b/>
                <w:i w:val="0"/>
                <w:color w:val="2E7D32"/>
                <w:sz w:val="20"/>
                <w:u w:val="none"/>
              </w:rPr>
              <w:t>Zero Waste Programs</w:t>
            </w:r>
          </w:p>
          <w:p>
            <w:pPr>
              <w:spacing w:before="0" w:after="0"/>
            </w:pPr>
            <w:r>
              <w:rPr>
                <w:rFonts w:ascii="Calibri" w:hAnsi="Calibri"/>
                <w:b w:val="0"/>
                <w:i w:val="0"/>
                <w:color w:val="555555"/>
                <w:sz w:val="17"/>
                <w:u w:val="none"/>
              </w:rPr>
              <w:t>Shimla · Manali · Dharamshala · Corbett and more</w:t>
            </w:r>
          </w:p>
        </w:tc>
        <w:tc>
          <w:tcPr>
            <w:tcW w:type="dxa" w:w="3135"/>
            <w:shd w:val="clear" w:color="auto" w:fill="EAF4EA"/>
            <w:tcMar>
              <w:top w:w="100" w:type="dxa"/>
              <w:bottom w:w="100" w:type="dxa"/>
              <w:start w:w="120" w:type="dxa"/>
              <w:end w:w="120" w:type="dxa"/>
            </w:tcMar>
            <w:vAlign w:val="center"/>
          </w:tcPr>
          <w:p>
            <w:pPr>
              <w:spacing w:after="40"/>
            </w:pPr>
            <w:r>
              <w:rPr>
                <w:rFonts w:ascii="Calibri" w:hAnsi="Calibri"/>
                <w:b/>
                <w:i w:val="0"/>
                <w:color w:val="2E7D32"/>
                <w:sz w:val="20"/>
                <w:u w:val="none"/>
              </w:rPr>
              <w:t>1,200+ Waste Workers</w:t>
            </w:r>
          </w:p>
          <w:p>
            <w:pPr>
              <w:spacing w:before="0" w:after="0"/>
            </w:pPr>
            <w:r>
              <w:rPr>
                <w:rFonts w:ascii="Calibri" w:hAnsi="Calibri"/>
                <w:b w:val="0"/>
                <w:i w:val="0"/>
                <w:color w:val="555555"/>
                <w:sz w:val="17"/>
                <w:u w:val="none"/>
              </w:rPr>
              <w:t>Engaged, onboarded, or trained across the region</w:t>
            </w:r>
          </w:p>
        </w:tc>
        <w:tc>
          <w:tcPr>
            <w:tcW w:type="dxa" w:w="3135"/>
            <w:shd w:val="clear" w:color="auto" w:fill="EAF4EA"/>
            <w:tcMar>
              <w:top w:w="100" w:type="dxa"/>
              <w:bottom w:w="100" w:type="dxa"/>
              <w:start w:w="120" w:type="dxa"/>
              <w:end w:w="120" w:type="dxa"/>
            </w:tcMar>
            <w:vAlign w:val="center"/>
          </w:tcPr>
          <w:p>
            <w:pPr>
              <w:spacing w:after="40"/>
            </w:pPr>
            <w:r>
              <w:rPr>
                <w:rFonts w:ascii="Calibri" w:hAnsi="Calibri"/>
                <w:b/>
                <w:i w:val="0"/>
                <w:color w:val="2E7D32"/>
                <w:sz w:val="20"/>
                <w:u w:val="none"/>
              </w:rPr>
              <w:t>13 Years</w:t>
            </w:r>
          </w:p>
          <w:p>
            <w:pPr>
              <w:spacing w:before="0" w:after="0"/>
            </w:pPr>
            <w:r>
              <w:rPr>
                <w:rFonts w:ascii="Calibri" w:hAnsi="Calibri"/>
                <w:b w:val="0"/>
                <w:i w:val="0"/>
                <w:color w:val="555555"/>
                <w:sz w:val="17"/>
                <w:u w:val="none"/>
              </w:rPr>
              <w:t>Building waste solutions in the Indian Himalayas</w:t>
            </w:r>
          </w:p>
        </w:tc>
      </w:tr>
    </w:tbl>
    <w:p>
      <w:pPr>
        <w:spacing w:after="120" w:before="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406"/>
      </w:tblGrid>
      <w:tr>
        <w:tc>
          <w:tcPr>
            <w:tcW w:type="dxa" w:w="8957"/>
            <w:shd w:val="clear" w:color="auto" w:fill="D4D4D4"/>
            <w:tcMar>
              <w:top w:w="1620" w:type="dxa"/>
              <w:bottom w:w="1620" w:type="dxa"/>
              <w:start w:w="120" w:type="dxa"/>
              <w:end w:w="120" w:type="dxa"/>
            </w:tcMar>
            <w:vAlign w:val="center"/>
          </w:tcPr>
          <w:p>
            <w:pPr>
              <w:spacing w:after="0"/>
              <w:jc w:val="center"/>
            </w:pPr>
            <w:r>
              <w:rPr>
                <w:rFonts w:ascii="Calibri" w:hAnsi="Calibri"/>
                <w:b w:val="0"/>
                <w:i/>
                <w:color w:val="555555"/>
                <w:sz w:val="18"/>
                <w:u w:val="none"/>
              </w:rPr>
              <w:t>[ Photo — Waste Warriors team / field activity in Corbett or Himachal Pradesh ]</w:t>
            </w:r>
          </w:p>
        </w:tc>
      </w:tr>
    </w:tbl>
    <w:p>
      <w:pPr>
        <w:spacing w:after="120" w:before="0"/>
      </w:pPr>
    </w:p>
    <w:p>
      <w:r>
        <w:br w:type="page"/>
      </w:r>
    </w:p>
    <w:p>
      <w:pPr>
        <w:spacing w:before="280" w:after="80"/>
      </w:pPr>
      <w:r>
        <w:rPr>
          <w:rFonts w:ascii="Calibri" w:hAnsi="Calibri"/>
          <w:b/>
          <w:i w:val="0"/>
          <w:color w:val="1A1A1A"/>
          <w:sz w:val="30"/>
          <w:u w:val="none"/>
        </w:rPr>
        <w:t>The Waste Crisis at Corbett's Edge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703"/>
        <w:gridCol w:w="4703"/>
      </w:tblGrid>
      <w:tr>
        <w:tc>
          <w:tcPr>
            <w:tcW w:type="dxa" w:w="5329"/>
            <w:tcMar>
              <w:top w:w="40" w:type="dxa"/>
              <w:bottom w:w="40" w:type="dxa"/>
              <w:start w:w="0" w:type="dxa"/>
              <w:end w:w="200" w:type="dxa"/>
            </w:tcMar>
          </w:tcPr>
          <w:p>
            <w:pPr>
              <w:spacing w:after="100"/>
            </w:pPr>
            <w:r>
              <w:rPr>
                <w:rFonts w:ascii="Calibri" w:hAnsi="Calibri"/>
                <w:b w:val="0"/>
                <w:i w:val="0"/>
                <w:color w:val="1A1A1A"/>
                <w:sz w:val="21"/>
                <w:u w:val="none"/>
              </w:rPr>
              <w:t>Corbett Tiger Reserve is home to over 600 species of birds, the Bengal tiger, Asian elephant, and leopard. It is one of India's most ecologically significant landscapes.</w:t>
            </w:r>
          </w:p>
          <w:p>
            <w:pPr>
              <w:spacing w:after="100"/>
            </w:pPr>
            <w:r>
              <w:rPr>
                <w:rFonts w:ascii="Calibri" w:hAnsi="Calibri"/>
                <w:b w:val="0"/>
                <w:i w:val="0"/>
                <w:color w:val="1A1A1A"/>
                <w:sz w:val="21"/>
                <w:u w:val="none"/>
              </w:rPr>
              <w:t>In recent years, tourism around the reserve has witnessed remarkable growth — bringing livelihoods, but also waste. The increasing volume is driven by booming hospitality, changing rural lifestyles, and rising consumption of packaged goods.</w:t>
            </w:r>
          </w:p>
          <w:p>
            <w:pPr>
              <w:spacing w:after="0"/>
            </w:pPr>
            <w:r>
              <w:rPr>
                <w:rFonts w:ascii="Calibri" w:hAnsi="Calibri"/>
                <w:b w:val="0"/>
                <w:i w:val="0"/>
                <w:color w:val="1A1A1A"/>
                <w:sz w:val="21"/>
                <w:u w:val="none"/>
              </w:rPr>
              <w:t>Much of this is wet, organic waste — left unmanaged, it rots in the open, leaches into rivers, and draws wildlife towards human settlements, increasing conflict.</w:t>
            </w:r>
          </w:p>
        </w:tc>
        <w:tc>
          <w:tcPr>
            <w:tcW w:type="dxa" w:w="3628"/>
            <w:shd w:val="clear" w:color="auto" w:fill="D4D4D4"/>
            <w:tcMar>
              <w:top w:w="0" w:type="dxa"/>
              <w:bottom w:w="0" w:type="dxa"/>
              <w:start w:w="120" w:type="dxa"/>
              <w:end w:w="0" w:type="dxa"/>
            </w:tcMar>
            <w:tcMar>
              <w:top w:w="280" w:type="dxa"/>
              <w:bottom w:w="280" w:type="dxa"/>
              <w:start w:w="80" w:type="dxa"/>
              <w:end w:w="80" w:type="dxa"/>
            </w:tcMar>
            <w:vAlign w:val="center"/>
          </w:tcPr>
          <w:p>
            <w:pPr>
              <w:spacing w:after="0"/>
              <w:jc w:val="center"/>
            </w:pPr>
            <w:r>
              <w:rPr>
                <w:rFonts w:ascii="Calibri" w:hAnsi="Calibri"/>
                <w:b w:val="0"/>
                <w:i/>
                <w:color w:val="555555"/>
                <w:sz w:val="17"/>
                <w:u w:val="none"/>
              </w:rPr>
              <w:t>[ Photo —</w:t>
              <w:br/>
              <w:t>waste near</w:t>
              <w:br/>
              <w:t>village/river ]</w:t>
            </w:r>
          </w:p>
        </w:tc>
      </w:tr>
    </w:tbl>
    <w:p>
      <w:pPr>
        <w:spacing w:after="200" w:before="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406"/>
      </w:tblGrid>
      <w:tr>
        <w:tc>
          <w:tcPr>
            <w:tcW w:type="dxa" w:w="9071"/>
            <w:shd w:val="clear" w:color="auto" w:fill="E8E8F4"/>
            <w:tcMar>
              <w:top w:w="140" w:type="dxa"/>
              <w:bottom w:w="140" w:type="dxa"/>
              <w:start w:w="160" w:type="dxa"/>
              <w:end w:w="160" w:type="dxa"/>
            </w:tcMar>
          </w:tcPr>
          <w:p>
            <w:pPr>
              <w:spacing w:after="0"/>
            </w:pPr>
            <w:r>
              <w:rPr>
                <w:rFonts w:ascii="Calibri" w:hAnsi="Calibri"/>
                <w:b w:val="0"/>
                <w:i/>
                <w:color w:val="1A1A1A"/>
                <w:sz w:val="24"/>
                <w:u w:val="none"/>
              </w:rPr>
              <w:t>≈ 42 metric tonnes of waste generated every single day</w:t>
              <w:br/>
              <w:t>in the Corbett region — a burden steadily pressing on its forests, rivers, and villages.</w:t>
            </w:r>
          </w:p>
        </w:tc>
      </w:tr>
    </w:tbl>
    <w:p>
      <w:pPr>
        <w:spacing w:after="120" w:before="0"/>
      </w:pPr>
    </w:p>
    <w:p>
      <w:pPr>
        <w:spacing w:before="0" w:after="80" w:line="276" w:lineRule="auto"/>
      </w:pPr>
      <w:r>
        <w:rPr>
          <w:rFonts w:ascii="Calibri" w:hAnsi="Calibri"/>
          <w:b w:val="0"/>
          <w:i w:val="0"/>
          <w:color w:val="1A1A1A"/>
          <w:sz w:val="21"/>
          <w:u w:val="none"/>
        </w:rPr>
        <w:t>According to Waste Warriors' annual waste assessment of the Corbett region. Most of this is unsegregated at source. Without a formal system, wet waste is either dumped in the open, mixed with dry and plastic waste (spoiling recyclables), or burned — releasing toxins in one of India's most sensitive ecosystems.</w:t>
      </w:r>
    </w:p>
    <w:p>
      <w:pPr>
        <w:spacing w:before="40" w:after="80"/>
        <w:pBdr>
          <w:bottom w:val="single" w:sz="4" w:space="1" w:color="CCCCCC"/>
        </w:pBdr>
      </w:pPr>
    </w:p>
    <w:p>
      <w:pPr>
        <w:spacing w:after="80" w:before="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Borders>
          <w:top w:val="single" w:sz="6" w:color="AAAAAA"/>
          <w:left w:val="single" w:sz="6" w:color="AAAAAA"/>
          <w:bottom w:val="single" w:sz="6" w:color="AAAAAA"/>
          <w:right w:val="single" w:sz="6" w:color="AAAAAA"/>
        </w:tblBorders>
      </w:tblPr>
      <w:tblGrid>
        <w:gridCol w:w="3135"/>
        <w:gridCol w:w="3135"/>
        <w:gridCol w:w="3135"/>
      </w:tblGrid>
      <w:tr>
        <w:tc>
          <w:tcPr>
            <w:tcW w:type="dxa" w:w="3135"/>
            <w:shd w:val="clear" w:color="auto" w:fill="EAF4EA"/>
            <w:tcMar>
              <w:top w:w="180" w:type="dxa"/>
              <w:bottom w:w="160" w:type="dxa"/>
              <w:start w:w="80" w:type="dxa"/>
              <w:end w:w="80" w:type="dxa"/>
            </w:tcMar>
            <w:vAlign w:val="center"/>
          </w:tcPr>
          <w:p>
            <w:pPr>
              <w:spacing w:after="40"/>
              <w:jc w:val="center"/>
            </w:pPr>
            <w:r>
              <w:rPr>
                <w:rFonts w:ascii="Calibri" w:hAnsi="Calibri"/>
                <w:b/>
                <w:i w:val="0"/>
                <w:color w:val="2E7D32"/>
                <w:sz w:val="44"/>
                <w:u w:val="none"/>
              </w:rPr>
              <w:t>42 MT/day</w:t>
            </w:r>
          </w:p>
          <w:p>
            <w:pPr>
              <w:spacing w:before="0" w:after="0"/>
              <w:jc w:val="center"/>
            </w:pPr>
            <w:r>
              <w:rPr>
                <w:rFonts w:ascii="Calibri" w:hAnsi="Calibri"/>
                <w:b w:val="0"/>
                <w:i w:val="0"/>
                <w:color w:val="555555"/>
                <w:sz w:val="17"/>
                <w:u w:val="none"/>
              </w:rPr>
              <w:t>Waste generated</w:t>
              <w:br/>
              <w:t>in the Corbett region</w:t>
            </w:r>
          </w:p>
        </w:tc>
        <w:tc>
          <w:tcPr>
            <w:tcW w:type="dxa" w:w="3135"/>
            <w:shd w:val="clear" w:color="auto" w:fill="EAF4EA"/>
            <w:tcMar>
              <w:top w:w="180" w:type="dxa"/>
              <w:bottom w:w="160" w:type="dxa"/>
              <w:start w:w="80" w:type="dxa"/>
              <w:end w:w="80" w:type="dxa"/>
            </w:tcMar>
            <w:vAlign w:val="center"/>
          </w:tcPr>
          <w:p>
            <w:pPr>
              <w:spacing w:after="40"/>
              <w:jc w:val="center"/>
            </w:pPr>
            <w:r>
              <w:rPr>
                <w:rFonts w:ascii="Calibri" w:hAnsi="Calibri"/>
                <w:b/>
                <w:i w:val="0"/>
                <w:color w:val="2E7D32"/>
                <w:sz w:val="44"/>
                <w:u w:val="none"/>
              </w:rPr>
              <w:t>600+</w:t>
            </w:r>
          </w:p>
          <w:p>
            <w:pPr>
              <w:spacing w:before="0" w:after="0"/>
              <w:jc w:val="center"/>
            </w:pPr>
            <w:r>
              <w:rPr>
                <w:rFonts w:ascii="Calibri" w:hAnsi="Calibri"/>
                <w:b w:val="0"/>
                <w:i w:val="0"/>
                <w:color w:val="555555"/>
                <w:sz w:val="17"/>
                <w:u w:val="none"/>
              </w:rPr>
              <w:t>Bird species at risk</w:t>
              <w:br/>
              <w:t>from waste pollution</w:t>
            </w:r>
          </w:p>
        </w:tc>
        <w:tc>
          <w:tcPr>
            <w:tcW w:type="dxa" w:w="3135"/>
            <w:shd w:val="clear" w:color="auto" w:fill="EAF4EA"/>
            <w:tcMar>
              <w:top w:w="180" w:type="dxa"/>
              <w:bottom w:w="160" w:type="dxa"/>
              <w:start w:w="80" w:type="dxa"/>
              <w:end w:w="80" w:type="dxa"/>
            </w:tcMar>
            <w:vAlign w:val="center"/>
          </w:tcPr>
          <w:p>
            <w:pPr>
              <w:spacing w:after="40"/>
              <w:jc w:val="center"/>
            </w:pPr>
            <w:r>
              <w:rPr>
                <w:rFonts w:ascii="Calibri" w:hAnsi="Calibri"/>
                <w:b/>
                <w:i w:val="0"/>
                <w:color w:val="2E7D32"/>
                <w:sz w:val="44"/>
                <w:u w:val="none"/>
              </w:rPr>
              <w:t>~75%</w:t>
            </w:r>
          </w:p>
          <w:p>
            <w:pPr>
              <w:spacing w:before="0" w:after="0"/>
              <w:jc w:val="center"/>
            </w:pPr>
            <w:r>
              <w:rPr>
                <w:rFonts w:ascii="Calibri" w:hAnsi="Calibri"/>
                <w:b w:val="0"/>
                <w:i w:val="0"/>
                <w:color w:val="555555"/>
                <w:sz w:val="17"/>
                <w:u w:val="none"/>
              </w:rPr>
              <w:t>Waste unsegregated</w:t>
              <w:br/>
              <w:t>at source</w:t>
            </w:r>
          </w:p>
        </w:tc>
      </w:tr>
    </w:tbl>
    <w:p>
      <w:pPr>
        <w:spacing w:after="160" w:before="0"/>
      </w:pPr>
    </w:p>
    <w:p>
      <w:r>
        <w:br w:type="page"/>
      </w:r>
    </w:p>
    <w:p>
      <w:pPr>
        <w:spacing w:before="280" w:after="80"/>
      </w:pPr>
      <w:r>
        <w:rPr>
          <w:rFonts w:ascii="Calibri" w:hAnsi="Calibri"/>
          <w:b/>
          <w:i w:val="0"/>
          <w:color w:val="1A1A1A"/>
          <w:sz w:val="30"/>
          <w:u w:val="none"/>
        </w:rPr>
        <w:t>Our Proven Model: The Paryavaran Sakhis</w:t>
      </w:r>
    </w:p>
    <w:p>
      <w:pPr>
        <w:spacing w:before="200" w:after="60"/>
      </w:pPr>
      <w:r>
        <w:rPr>
          <w:rFonts w:ascii="Calibri" w:hAnsi="Calibri"/>
          <w:b/>
          <w:i w:val="0"/>
          <w:color w:val="1A1A1A"/>
          <w:sz w:val="22"/>
          <w:u w:val="single"/>
        </w:rPr>
        <w:t>The Sakhi Initiative</w:t>
      </w:r>
    </w:p>
    <w:p>
      <w:pPr>
        <w:spacing w:before="0" w:after="120" w:line="276" w:lineRule="auto"/>
        <w:jc w:val="both"/>
      </w:pPr>
      <w:r>
        <w:rPr>
          <w:rFonts w:ascii="Calibri" w:hAnsi="Calibri"/>
          <w:b w:val="0"/>
          <w:i w:val="0"/>
          <w:color w:val="1A1A1A"/>
          <w:sz w:val="21"/>
          <w:u w:val="none"/>
        </w:rPr>
        <w:t>In 2021, Waste Warriors launched the Paryavaran Sakhi model — "friend of the environment" — a community entrepreneurship initiative that addresses the waste crisis through women's empowerment, gender equality, and dignified livelihoods.</w:t>
      </w:r>
    </w:p>
    <w:p>
      <w:pPr>
        <w:spacing w:before="0" w:after="120" w:line="276" w:lineRule="auto"/>
        <w:jc w:val="both"/>
      </w:pPr>
      <w:r>
        <w:rPr>
          <w:rFonts w:ascii="Calibri" w:hAnsi="Calibri"/>
          <w:b w:val="0"/>
          <w:i w:val="0"/>
          <w:color w:val="1A1A1A"/>
          <w:sz w:val="21"/>
          <w:u w:val="none"/>
        </w:rPr>
        <w:t>Today, 25 women from diverse backgrounds are professional environmental service providers, not passive beneficiaries. They collect, segregate, transport, and process waste — and now, with a wet waste processing facility in place, they are ready to do even more.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703"/>
        <w:gridCol w:w="4703"/>
      </w:tblGrid>
      <w:tr>
        <w:tc>
          <w:tcPr>
            <w:tcW w:type="dxa" w:w="4422"/>
            <w:tcMar>
              <w:top w:w="0" w:type="dxa"/>
              <w:bottom w:w="0" w:type="dxa"/>
              <w:start w:w="0" w:type="dxa"/>
              <w:end w:w="200" w:type="dxa"/>
            </w:tcMar>
          </w:tcPr>
          <w:p>
            <w:pPr>
              <w:spacing w:after="160"/>
            </w:pPr>
            <w:r>
              <w:rPr>
                <w:rFonts w:ascii="Calibri" w:hAnsi="Calibri"/>
                <w:b/>
                <w:i w:val="0"/>
                <w:color w:val="2E7D32"/>
                <w:sz w:val="36"/>
                <w:u w:val="none"/>
              </w:rPr>
              <w:t>480 sq. ft.</w:t>
            </w:r>
          </w:p>
          <w:p>
            <w:pPr>
              <w:spacing w:before="0" w:after="200"/>
            </w:pPr>
            <w:r>
              <w:rPr>
                <w:rFonts w:ascii="Calibri" w:hAnsi="Calibri"/>
                <w:b w:val="0"/>
                <w:i w:val="0"/>
                <w:color w:val="555555"/>
                <w:sz w:val="19"/>
                <w:u w:val="none"/>
              </w:rPr>
              <w:t>Wet waste processing shed at</w:t>
              <w:br/>
              <w:t>Himmatpur Dotiyal</w:t>
            </w:r>
          </w:p>
          <w:p>
            <w:pPr>
              <w:spacing w:after="160"/>
            </w:pPr>
            <w:r>
              <w:rPr>
                <w:rFonts w:ascii="Calibri" w:hAnsi="Calibri"/>
                <w:b/>
                <w:i w:val="0"/>
                <w:color w:val="2E7D32"/>
                <w:sz w:val="36"/>
                <w:u w:val="none"/>
              </w:rPr>
              <w:t>400 kg/day</w:t>
            </w:r>
          </w:p>
          <w:p>
            <w:pPr>
              <w:spacing w:before="0" w:after="200"/>
            </w:pPr>
            <w:r>
              <w:rPr>
                <w:rFonts w:ascii="Calibri" w:hAnsi="Calibri"/>
                <w:b w:val="0"/>
                <w:i w:val="0"/>
                <w:color w:val="555555"/>
                <w:sz w:val="19"/>
                <w:u w:val="none"/>
              </w:rPr>
              <w:t>Processing capacity of the facility</w:t>
            </w:r>
          </w:p>
          <w:p>
            <w:pPr>
              <w:spacing w:after="160"/>
            </w:pPr>
            <w:r>
              <w:rPr>
                <w:rFonts w:ascii="Calibri" w:hAnsi="Calibri"/>
                <w:b/>
                <w:i w:val="0"/>
                <w:color w:val="2E7D32"/>
                <w:sz w:val="36"/>
                <w:u w:val="none"/>
              </w:rPr>
              <w:t>+120 days/month</w:t>
            </w:r>
          </w:p>
          <w:p>
            <w:pPr>
              <w:spacing w:before="0" w:after="200"/>
            </w:pPr>
            <w:r>
              <w:rPr>
                <w:rFonts w:ascii="Calibri" w:hAnsi="Calibri"/>
                <w:b w:val="0"/>
                <w:i w:val="0"/>
                <w:color w:val="555555"/>
                <w:sz w:val="19"/>
                <w:u w:val="none"/>
              </w:rPr>
              <w:t>Additional livelihood days for Sakhis</w:t>
              <w:br/>
              <w:t>through wet waste operations</w:t>
            </w:r>
          </w:p>
        </w:tc>
        <w:tc>
          <w:tcPr>
            <w:tcW w:type="dxa" w:w="4535"/>
            <w:shd w:val="clear" w:color="auto" w:fill="D4D4D4"/>
            <w:tcMar>
              <w:top w:w="0" w:type="dxa"/>
              <w:bottom w:w="0" w:type="dxa"/>
              <w:start w:w="120" w:type="dxa"/>
              <w:end w:w="0" w:type="dxa"/>
            </w:tcMar>
            <w:tcMar>
              <w:top w:w="300" w:type="dxa"/>
              <w:bottom w:w="300" w:type="dxa"/>
              <w:start w:w="80" w:type="dxa"/>
              <w:end w:w="80" w:type="dxa"/>
            </w:tcMar>
            <w:vAlign w:val="center"/>
          </w:tcPr>
          <w:p>
            <w:pPr>
              <w:spacing w:after="0"/>
              <w:jc w:val="center"/>
            </w:pPr>
            <w:r>
              <w:rPr>
                <w:rFonts w:ascii="Calibri" w:hAnsi="Calibri"/>
                <w:b w:val="0"/>
                <w:i/>
                <w:color w:val="555555"/>
                <w:sz w:val="17"/>
                <w:u w:val="none"/>
              </w:rPr>
              <w:t>[ Photo — Paryavaran Sakhis</w:t>
              <w:br/>
              <w:t>at the wet waste facility ]</w:t>
            </w:r>
          </w:p>
        </w:tc>
      </w:tr>
    </w:tbl>
    <w:tbl>
      <w:tblPr>
        <w:tblW w:type="auto" w:w="0"/>
        <w:tblLook w:firstColumn="1" w:firstRow="1" w:lastColumn="0" w:lastRow="0" w:noHBand="0" w:noVBand="1" w:val="04A0"/>
      </w:tblPr>
      <w:tblGrid>
        <w:gridCol w:w="9406"/>
      </w:tblGrid>
      <w:tr>
        <w:tc>
          <w:tcPr>
            <w:tcW w:type="dxa" w:w="9406"/>
          </w:tcPr>
          <w:p/>
        </w:tc>
      </w:tr>
      <w:tr>
        <w:tc>
          <w:tcPr>
            <w:tcW w:type="dxa" w:w="9406"/>
          </w:tcPr>
          <w:p/>
        </w:tc>
      </w:tr>
      <w:tr>
        <w:tc>
          <w:tcPr>
            <w:tcW w:type="dxa" w:w="9406"/>
          </w:tcPr>
          <w:p/>
        </w:tc>
      </w:tr>
    </w:tbl>
    <w:p>
      <w:pPr>
        <w:spacing w:after="160" w:before="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406"/>
      </w:tblGrid>
      <w:tr>
        <w:tc>
          <w:tcPr>
            <w:tcW w:type="dxa" w:w="9071"/>
            <w:shd w:val="clear" w:color="auto" w:fill="E8E8F4"/>
            <w:tcMar>
              <w:top w:w="140" w:type="dxa"/>
              <w:bottom w:w="140" w:type="dxa"/>
              <w:start w:w="160" w:type="dxa"/>
              <w:end w:w="160" w:type="dxa"/>
            </w:tcMar>
          </w:tcPr>
          <w:p>
            <w:pPr>
              <w:spacing w:after="0"/>
            </w:pPr>
            <w:r>
              <w:rPr>
                <w:rFonts w:ascii="Calibri" w:hAnsi="Calibri"/>
                <w:b w:val="0"/>
                <w:i/>
                <w:color w:val="1A1A1A"/>
                <w:sz w:val="21"/>
                <w:u w:val="none"/>
              </w:rPr>
              <w:t>"The Sakhis were primarily engaged in dry waste. With the wet waste facility, they can now serve hotels and resorts — creating more consistent, year-round income."</w:t>
            </w:r>
          </w:p>
        </w:tc>
      </w:tr>
    </w:tbl>
    <w:p>
      <w:pPr>
        <w:spacing w:after="120" w:before="0"/>
      </w:pPr>
    </w:p>
    <w:p>
      <w:r>
        <w:br w:type="page"/>
      </w:r>
    </w:p>
    <w:p>
      <w:pPr>
        <w:spacing w:before="280" w:after="80"/>
      </w:pPr>
      <w:r>
        <w:rPr>
          <w:rFonts w:ascii="Calibri" w:hAnsi="Calibri"/>
          <w:b/>
          <w:i w:val="0"/>
          <w:color w:val="1A1A1A"/>
          <w:sz w:val="30"/>
          <w:u w:val="none"/>
        </w:rPr>
        <w:t>The Project: Mitti Se Mitti</w:t>
      </w:r>
    </w:p>
    <w:p>
      <w:pPr>
        <w:spacing w:before="200" w:after="60"/>
      </w:pPr>
      <w:r>
        <w:rPr>
          <w:rFonts w:ascii="Calibri" w:hAnsi="Calibri"/>
          <w:b/>
          <w:i w:val="0"/>
          <w:color w:val="1A1A1A"/>
          <w:sz w:val="22"/>
          <w:u w:val="none"/>
        </w:rPr>
        <w:t>कचरे से खाद, खाद से समृद्धि   ·   From Soil, To Soil</w:t>
      </w:r>
    </w:p>
    <w:p>
      <w:pPr>
        <w:spacing w:after="40" w:before="0"/>
      </w:pPr>
    </w:p>
    <w:p>
      <w:pPr>
        <w:spacing w:before="0" w:after="120" w:line="276" w:lineRule="auto"/>
        <w:jc w:val="both"/>
      </w:pPr>
      <w:r>
        <w:rPr>
          <w:rFonts w:ascii="Calibri" w:hAnsi="Calibri"/>
          <w:b w:val="0"/>
          <w:i w:val="0"/>
          <w:color w:val="1A1A1A"/>
          <w:sz w:val="21"/>
          <w:u w:val="none"/>
        </w:rPr>
        <w:t>The infrastructure is ready. The Sakhis are trained. What this project funds is the operations, awareness, and systems needed to run the wet waste machine at full scale — and to ensure the communities and businesses around Corbett are part of it.</w:t>
      </w:r>
    </w:p>
    <w:p>
      <w:pPr>
        <w:spacing w:after="80" w:before="0"/>
      </w:pPr>
    </w:p>
    <w:p>
      <w:pPr>
        <w:spacing w:before="200" w:after="60"/>
      </w:pPr>
      <w:r>
        <w:rPr>
          <w:rFonts w:ascii="Calibri" w:hAnsi="Calibri"/>
          <w:b/>
          <w:i w:val="0"/>
          <w:color w:val="1A1A1A"/>
          <w:sz w:val="22"/>
          <w:u w:val="single"/>
        </w:rPr>
        <w:t>What we will do — in 3 months</w:t>
      </w:r>
    </w:p>
    <w:p>
      <w:pPr>
        <w:spacing w:after="40" w:before="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703"/>
        <w:gridCol w:w="4703"/>
      </w:tblGrid>
      <w:tr>
        <w:tc>
          <w:tcPr>
            <w:tcW w:type="dxa" w:w="4703"/>
            <w:shd w:val="clear" w:color="auto" w:fill="EAF4EA"/>
            <w:tcMar>
              <w:top w:w="100" w:type="dxa"/>
              <w:bottom w:w="80" w:type="dxa"/>
              <w:start w:w="140" w:type="dxa"/>
              <w:end w:w="120" w:type="dxa"/>
            </w:tcMar>
          </w:tcPr>
          <w:p>
            <w:pPr>
              <w:spacing w:after="60"/>
            </w:pPr>
            <w:r>
              <w:rPr>
                <w:rFonts w:ascii="Calibri" w:hAnsi="Calibri"/>
                <w:b/>
                <w:i w:val="0"/>
                <w:color w:val="2E7D32"/>
                <w:sz w:val="20"/>
                <w:u w:val="none"/>
              </w:rPr>
              <w:t>🌱  Process 6,000 kg/month</w:t>
            </w:r>
          </w:p>
          <w:p>
            <w:pPr>
              <w:spacing w:before="0" w:after="0"/>
            </w:pPr>
            <w:r>
              <w:rPr>
                <w:rFonts w:ascii="Calibri" w:hAnsi="Calibri"/>
                <w:b w:val="0"/>
                <w:i w:val="0"/>
                <w:color w:val="555555"/>
                <w:sz w:val="19"/>
                <w:u w:val="none"/>
              </w:rPr>
              <w:t>Convert wet waste to quality compost at the Himmatpur Dotiyal facility every month.</w:t>
            </w:r>
          </w:p>
        </w:tc>
        <w:tc>
          <w:tcPr>
            <w:tcW w:type="dxa" w:w="4703"/>
            <w:shd w:val="clear" w:color="auto" w:fill="FFFFFF"/>
            <w:tcMar>
              <w:top w:w="100" w:type="dxa"/>
              <w:bottom w:w="80" w:type="dxa"/>
              <w:start w:w="140" w:type="dxa"/>
              <w:end w:w="120" w:type="dxa"/>
            </w:tcMar>
          </w:tcPr>
          <w:p>
            <w:pPr>
              <w:spacing w:after="60"/>
            </w:pPr>
            <w:r>
              <w:rPr>
                <w:rFonts w:ascii="Calibri" w:hAnsi="Calibri"/>
                <w:b/>
                <w:i w:val="0"/>
                <w:color w:val="2E7D32"/>
                <w:sz w:val="20"/>
                <w:u w:val="none"/>
              </w:rPr>
              <w:t>👩  Train 6 Paryavaran Sakhis</w:t>
            </w:r>
          </w:p>
          <w:p>
            <w:pPr>
              <w:spacing w:before="0" w:after="0"/>
            </w:pPr>
            <w:r>
              <w:rPr>
                <w:rFonts w:ascii="Calibri" w:hAnsi="Calibri"/>
                <w:b w:val="0"/>
                <w:i w:val="0"/>
                <w:color w:val="555555"/>
                <w:sz w:val="19"/>
                <w:u w:val="none"/>
              </w:rPr>
              <w:t>End-to-end training: awareness, collection, transportation, and on-site composting.</w:t>
            </w:r>
          </w:p>
        </w:tc>
      </w:tr>
    </w:tbl>
    <w:p>
      <w:pPr>
        <w:spacing w:after="40" w:before="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703"/>
        <w:gridCol w:w="4703"/>
      </w:tblGrid>
      <w:tr>
        <w:tc>
          <w:tcPr>
            <w:tcW w:type="dxa" w:w="4703"/>
            <w:shd w:val="clear" w:color="auto" w:fill="EAF4EA"/>
            <w:tcMar>
              <w:top w:w="100" w:type="dxa"/>
              <w:bottom w:w="80" w:type="dxa"/>
              <w:start w:w="140" w:type="dxa"/>
              <w:end w:w="120" w:type="dxa"/>
            </w:tcMar>
          </w:tcPr>
          <w:p>
            <w:pPr>
              <w:spacing w:after="60"/>
            </w:pPr>
            <w:r>
              <w:rPr>
                <w:rFonts w:ascii="Calibri" w:hAnsi="Calibri"/>
                <w:b/>
                <w:i w:val="0"/>
                <w:color w:val="2E7D32"/>
                <w:sz w:val="20"/>
                <w:u w:val="none"/>
              </w:rPr>
              <w:t>🏘️  12 Community Sessions</w:t>
            </w:r>
          </w:p>
          <w:p>
            <w:pPr>
              <w:spacing w:before="0" w:after="0"/>
            </w:pPr>
            <w:r>
              <w:rPr>
                <w:rFonts w:ascii="Calibri" w:hAnsi="Calibri"/>
                <w:b w:val="0"/>
                <w:i w:val="0"/>
                <w:color w:val="555555"/>
                <w:sz w:val="19"/>
                <w:u w:val="none"/>
              </w:rPr>
              <w:t>Chai-pe-charcha &amp; focus groups on source segregation and home composting.</w:t>
            </w:r>
          </w:p>
        </w:tc>
        <w:tc>
          <w:tcPr>
            <w:tcW w:type="dxa" w:w="4703"/>
            <w:shd w:val="clear" w:color="auto" w:fill="FFFFFF"/>
            <w:tcMar>
              <w:top w:w="100" w:type="dxa"/>
              <w:bottom w:w="80" w:type="dxa"/>
              <w:start w:w="140" w:type="dxa"/>
              <w:end w:w="120" w:type="dxa"/>
            </w:tcMar>
          </w:tcPr>
          <w:p>
            <w:pPr>
              <w:spacing w:after="60"/>
            </w:pPr>
            <w:r>
              <w:rPr>
                <w:rFonts w:ascii="Calibri" w:hAnsi="Calibri"/>
                <w:b/>
                <w:i w:val="0"/>
                <w:color w:val="2E7D32"/>
                <w:sz w:val="20"/>
                <w:u w:val="none"/>
              </w:rPr>
              <w:t>🏨  6 Stakeholder Meetings</w:t>
            </w:r>
          </w:p>
          <w:p>
            <w:pPr>
              <w:spacing w:before="0" w:after="0"/>
            </w:pPr>
            <w:r>
              <w:rPr>
                <w:rFonts w:ascii="Calibri" w:hAnsi="Calibri"/>
                <w:b w:val="0"/>
                <w:i w:val="0"/>
                <w:color w:val="555555"/>
                <w:sz w:val="19"/>
                <w:u w:val="none"/>
              </w:rPr>
              <w:t>Engage hotels &amp; resorts to segregate at source and route wet waste to the facility.</w:t>
            </w:r>
          </w:p>
        </w:tc>
      </w:tr>
    </w:tbl>
    <w:p>
      <w:pPr>
        <w:spacing w:after="40" w:before="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703"/>
        <w:gridCol w:w="4703"/>
      </w:tblGrid>
      <w:tr>
        <w:tc>
          <w:tcPr>
            <w:tcW w:type="dxa" w:w="4703"/>
            <w:shd w:val="clear" w:color="auto" w:fill="EAF4EA"/>
            <w:tcMar>
              <w:top w:w="100" w:type="dxa"/>
              <w:bottom w:w="80" w:type="dxa"/>
              <w:start w:w="140" w:type="dxa"/>
              <w:end w:w="120" w:type="dxa"/>
            </w:tcMar>
          </w:tcPr>
          <w:p>
            <w:pPr>
              <w:spacing w:after="60"/>
            </w:pPr>
            <w:r>
              <w:rPr>
                <w:rFonts w:ascii="Calibri" w:hAnsi="Calibri"/>
                <w:b/>
                <w:i w:val="0"/>
                <w:color w:val="2E7D32"/>
                <w:sz w:val="20"/>
                <w:u w:val="none"/>
              </w:rPr>
              <w:t>🪧  Signboards &amp; IEC</w:t>
            </w:r>
          </w:p>
          <w:p>
            <w:pPr>
              <w:spacing w:before="0" w:after="0"/>
            </w:pPr>
            <w:r>
              <w:rPr>
                <w:rFonts w:ascii="Calibri" w:hAnsi="Calibri"/>
                <w:b w:val="0"/>
                <w:i w:val="0"/>
                <w:color w:val="555555"/>
                <w:sz w:val="19"/>
                <w:u w:val="none"/>
              </w:rPr>
              <w:t>Direction boards, knowledge-hub signage, home-composting recognition kits for 25 households.</w:t>
            </w:r>
          </w:p>
        </w:tc>
        <w:tc>
          <w:tcPr>
            <w:tcW w:type="dxa" w:w="4703"/>
            <w:shd w:val="clear" w:color="auto" w:fill="FFFFFF"/>
            <w:tcMar>
              <w:top w:w="100" w:type="dxa"/>
              <w:bottom w:w="80" w:type="dxa"/>
              <w:start w:w="140" w:type="dxa"/>
              <w:end w:w="120" w:type="dxa"/>
            </w:tcMar>
          </w:tcPr>
          <w:p>
            <w:pPr>
              <w:spacing w:after="60"/>
            </w:pPr>
            <w:r>
              <w:rPr>
                <w:rFonts w:ascii="Calibri" w:hAnsi="Calibri"/>
                <w:b/>
                <w:i w:val="0"/>
                <w:color w:val="2E7D32"/>
                <w:sz w:val="20"/>
                <w:u w:val="none"/>
              </w:rPr>
              <w:t>🌿  Brand the Compost</w:t>
            </w:r>
          </w:p>
          <w:p>
            <w:pPr>
              <w:spacing w:before="0" w:after="0"/>
            </w:pPr>
            <w:r>
              <w:rPr>
                <w:rFonts w:ascii="Calibri" w:hAnsi="Calibri"/>
                <w:b w:val="0"/>
                <w:i w:val="0"/>
                <w:color w:val="555555"/>
                <w:sz w:val="19"/>
                <w:u w:val="none"/>
              </w:rPr>
              <w:t>Design a name and identity for the Sakhis' ready-to-use compost — turning waste into a product.</w:t>
            </w:r>
          </w:p>
        </w:tc>
      </w:tr>
    </w:tbl>
    <w:p>
      <w:pPr>
        <w:spacing w:after="40" w:before="0"/>
      </w:pPr>
    </w:p>
    <w:p>
      <w:pPr>
        <w:spacing w:after="80" w:before="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406"/>
      </w:tblGrid>
      <w:tr>
        <w:tc>
          <w:tcPr>
            <w:tcW w:type="dxa" w:w="9071"/>
            <w:shd w:val="clear" w:color="auto" w:fill="FDF6EC"/>
            <w:tcMar>
              <w:top w:w="140" w:type="dxa"/>
              <w:bottom w:w="140" w:type="dxa"/>
              <w:start w:w="160" w:type="dxa"/>
              <w:end w:w="160" w:type="dxa"/>
            </w:tcMar>
          </w:tcPr>
          <w:p>
            <w:pPr>
              <w:spacing w:after="0"/>
            </w:pPr>
            <w:r>
              <w:rPr>
                <w:rFonts w:ascii="Calibri" w:hAnsi="Calibri"/>
                <w:b w:val="0"/>
                <w:i w:val="0"/>
                <w:color w:val="1A1A1A"/>
                <w:sz w:val="21"/>
                <w:u w:val="none"/>
              </w:rPr>
              <w:t>Note on field operations:  Reliable waste collection and transportation across the villages and hotels on Corbett's periphery requires a dedicated 4-wheeler vehicle. This is a critical operational need — for both the day-to-day collection runs and to transport processed compost to buyers — and support for the same would go a long way in scaling this initiative.</w:t>
            </w:r>
          </w:p>
        </w:tc>
      </w:tr>
    </w:tbl>
    <w:p>
      <w:pPr>
        <w:spacing w:after="120" w:before="0"/>
      </w:pPr>
    </w:p>
    <w:p>
      <w:r>
        <w:br w:type="page"/>
      </w:r>
    </w:p>
    <w:p>
      <w:pPr>
        <w:spacing w:before="280" w:after="80"/>
      </w:pPr>
      <w:r>
        <w:rPr>
          <w:rFonts w:ascii="Calibri" w:hAnsi="Calibri"/>
          <w:b/>
          <w:i w:val="0"/>
          <w:color w:val="1A1A1A"/>
          <w:sz w:val="30"/>
          <w:u w:val="none"/>
        </w:rPr>
        <w:t>What Success Looks Like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Borders>
          <w:top w:val="single" w:sz="6" w:color="AAAAAA"/>
          <w:left w:val="single" w:sz="6" w:color="AAAAAA"/>
          <w:bottom w:val="single" w:sz="6" w:color="AAAAAA"/>
          <w:right w:val="single" w:sz="6" w:color="AAAAAA"/>
        </w:tblBorders>
      </w:tblPr>
      <w:tblGrid>
        <w:gridCol w:w="2351"/>
        <w:gridCol w:w="2351"/>
        <w:gridCol w:w="2351"/>
        <w:gridCol w:w="2351"/>
      </w:tblGrid>
      <w:tr>
        <w:tc>
          <w:tcPr>
            <w:tcW w:type="dxa" w:w="2351"/>
            <w:shd w:val="clear" w:color="auto" w:fill="EAF4EA"/>
            <w:tcMar>
              <w:top w:w="180" w:type="dxa"/>
              <w:bottom w:w="160" w:type="dxa"/>
              <w:start w:w="80" w:type="dxa"/>
              <w:end w:w="80" w:type="dxa"/>
            </w:tcMar>
            <w:vAlign w:val="center"/>
          </w:tcPr>
          <w:p>
            <w:pPr>
              <w:spacing w:after="40"/>
              <w:jc w:val="center"/>
            </w:pPr>
            <w:r>
              <w:rPr>
                <w:rFonts w:ascii="Calibri" w:hAnsi="Calibri"/>
                <w:b/>
                <w:i w:val="0"/>
                <w:color w:val="2E7D32"/>
                <w:sz w:val="44"/>
                <w:u w:val="none"/>
              </w:rPr>
              <w:t>18,000 kg</w:t>
            </w:r>
          </w:p>
          <w:p>
            <w:pPr>
              <w:spacing w:before="0" w:after="0"/>
              <w:jc w:val="center"/>
            </w:pPr>
            <w:r>
              <w:rPr>
                <w:rFonts w:ascii="Calibri" w:hAnsi="Calibri"/>
                <w:b w:val="0"/>
                <w:i w:val="0"/>
                <w:color w:val="555555"/>
                <w:sz w:val="17"/>
                <w:u w:val="none"/>
              </w:rPr>
              <w:t>Wet waste processed</w:t>
              <w:br/>
              <w:t>into compost</w:t>
            </w:r>
          </w:p>
        </w:tc>
        <w:tc>
          <w:tcPr>
            <w:tcW w:type="dxa" w:w="2351"/>
            <w:shd w:val="clear" w:color="auto" w:fill="EAF4EA"/>
            <w:tcMar>
              <w:top w:w="180" w:type="dxa"/>
              <w:bottom w:w="160" w:type="dxa"/>
              <w:start w:w="80" w:type="dxa"/>
              <w:end w:w="80" w:type="dxa"/>
            </w:tcMar>
            <w:vAlign w:val="center"/>
          </w:tcPr>
          <w:p>
            <w:pPr>
              <w:spacing w:after="40"/>
              <w:jc w:val="center"/>
            </w:pPr>
            <w:r>
              <w:rPr>
                <w:rFonts w:ascii="Calibri" w:hAnsi="Calibri"/>
                <w:b/>
                <w:i w:val="0"/>
                <w:color w:val="2E7D32"/>
                <w:sz w:val="44"/>
                <w:u w:val="none"/>
              </w:rPr>
              <w:t>6</w:t>
            </w:r>
          </w:p>
          <w:p>
            <w:pPr>
              <w:spacing w:before="0" w:after="0"/>
              <w:jc w:val="center"/>
            </w:pPr>
            <w:r>
              <w:rPr>
                <w:rFonts w:ascii="Calibri" w:hAnsi="Calibri"/>
                <w:b w:val="0"/>
                <w:i w:val="0"/>
                <w:color w:val="555555"/>
                <w:sz w:val="17"/>
                <w:u w:val="none"/>
              </w:rPr>
              <w:t>Paryavaran Sakhis</w:t>
              <w:br/>
              <w:t>trained end-to-end</w:t>
            </w:r>
          </w:p>
        </w:tc>
        <w:tc>
          <w:tcPr>
            <w:tcW w:type="dxa" w:w="2351"/>
            <w:shd w:val="clear" w:color="auto" w:fill="EAF4EA"/>
            <w:tcMar>
              <w:top w:w="180" w:type="dxa"/>
              <w:bottom w:w="160" w:type="dxa"/>
              <w:start w:w="80" w:type="dxa"/>
              <w:end w:w="80" w:type="dxa"/>
            </w:tcMar>
            <w:vAlign w:val="center"/>
          </w:tcPr>
          <w:p>
            <w:pPr>
              <w:spacing w:after="40"/>
              <w:jc w:val="center"/>
            </w:pPr>
            <w:r>
              <w:rPr>
                <w:rFonts w:ascii="Calibri" w:hAnsi="Calibri"/>
                <w:b/>
                <w:i w:val="0"/>
                <w:color w:val="2E7D32"/>
                <w:sz w:val="44"/>
                <w:u w:val="none"/>
              </w:rPr>
              <w:t>12</w:t>
            </w:r>
          </w:p>
          <w:p>
            <w:pPr>
              <w:spacing w:before="0" w:after="0"/>
              <w:jc w:val="center"/>
            </w:pPr>
            <w:r>
              <w:rPr>
                <w:rFonts w:ascii="Calibri" w:hAnsi="Calibri"/>
                <w:b w:val="0"/>
                <w:i w:val="0"/>
                <w:color w:val="555555"/>
                <w:sz w:val="17"/>
                <w:u w:val="none"/>
              </w:rPr>
              <w:t>Community awareness</w:t>
              <w:br/>
              <w:t>sessions</w:t>
            </w:r>
          </w:p>
        </w:tc>
        <w:tc>
          <w:tcPr>
            <w:tcW w:type="dxa" w:w="2351"/>
            <w:shd w:val="clear" w:color="auto" w:fill="EAF4EA"/>
            <w:tcMar>
              <w:top w:w="180" w:type="dxa"/>
              <w:bottom w:w="160" w:type="dxa"/>
              <w:start w:w="80" w:type="dxa"/>
              <w:end w:w="80" w:type="dxa"/>
            </w:tcMar>
            <w:vAlign w:val="center"/>
          </w:tcPr>
          <w:p>
            <w:pPr>
              <w:spacing w:after="40"/>
              <w:jc w:val="center"/>
            </w:pPr>
            <w:r>
              <w:rPr>
                <w:rFonts w:ascii="Calibri" w:hAnsi="Calibri"/>
                <w:b/>
                <w:i w:val="0"/>
                <w:color w:val="2E7D32"/>
                <w:sz w:val="44"/>
                <w:u w:val="none"/>
              </w:rPr>
              <w:t>6</w:t>
            </w:r>
          </w:p>
          <w:p>
            <w:pPr>
              <w:spacing w:before="0" w:after="0"/>
              <w:jc w:val="center"/>
            </w:pPr>
            <w:r>
              <w:rPr>
                <w:rFonts w:ascii="Calibri" w:hAnsi="Calibri"/>
                <w:b w:val="0"/>
                <w:i w:val="0"/>
                <w:color w:val="555555"/>
                <w:sz w:val="17"/>
                <w:u w:val="none"/>
              </w:rPr>
              <w:t>Hotels / resorts</w:t>
              <w:br/>
              <w:t>onboarded</w:t>
            </w:r>
          </w:p>
        </w:tc>
      </w:tr>
    </w:tbl>
    <w:p>
      <w:pPr>
        <w:spacing w:after="160" w:before="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703"/>
        <w:gridCol w:w="4703"/>
      </w:tblGrid>
      <w:tr>
        <w:tc>
          <w:tcPr>
            <w:tcW w:type="dxa" w:w="2381"/>
            <w:shd w:val="clear" w:color="auto" w:fill="EAF4EA"/>
            <w:tcMar>
              <w:top w:w="80" w:type="dxa"/>
              <w:bottom w:w="80" w:type="dxa"/>
              <w:start w:w="120" w:type="dxa"/>
              <w:end w:w="120" w:type="dxa"/>
            </w:tcMar>
            <w:vAlign w:val="center"/>
          </w:tcPr>
          <w:p>
            <w:pPr>
              <w:spacing w:after="0"/>
            </w:pPr>
            <w:r>
              <w:rPr>
                <w:rFonts w:ascii="Calibri" w:hAnsi="Calibri"/>
                <w:b/>
                <w:i w:val="0"/>
                <w:color w:val="2E7D32"/>
                <w:sz w:val="19"/>
                <w:u w:val="none"/>
              </w:rPr>
              <w:t>🌍  Environmental</w:t>
            </w:r>
          </w:p>
        </w:tc>
        <w:tc>
          <w:tcPr>
            <w:tcW w:type="dxa" w:w="6690"/>
            <w:shd w:val="clear" w:color="auto" w:fill="EAF4EA"/>
            <w:tcMar>
              <w:top w:w="80" w:type="dxa"/>
              <w:bottom w:w="80" w:type="dxa"/>
              <w:start w:w="120" w:type="dxa"/>
              <w:end w:w="120" w:type="dxa"/>
            </w:tcMar>
            <w:vAlign w:val="center"/>
          </w:tcPr>
          <w:p>
            <w:pPr>
              <w:spacing w:after="0"/>
            </w:pPr>
            <w:r>
              <w:rPr>
                <w:rFonts w:ascii="Calibri" w:hAnsi="Calibri"/>
                <w:b w:val="0"/>
                <w:i w:val="0"/>
                <w:color w:val="1A1A1A"/>
                <w:sz w:val="19"/>
                <w:u w:val="none"/>
              </w:rPr>
              <w:t>18,000 kg of wet waste diverted from open dumping — preventing methane, leachate, and wildlife attraction on Corbett's periphery.</w:t>
            </w:r>
          </w:p>
        </w:tc>
      </w:tr>
      <w:tr>
        <w:tc>
          <w:tcPr>
            <w:tcW w:type="dxa" w:w="2381"/>
            <w:shd w:val="clear" w:color="auto" w:fill="F7F7F7"/>
            <w:tcMar>
              <w:top w:w="80" w:type="dxa"/>
              <w:bottom w:w="80" w:type="dxa"/>
              <w:start w:w="120" w:type="dxa"/>
              <w:end w:w="120" w:type="dxa"/>
            </w:tcMar>
            <w:vAlign w:val="center"/>
          </w:tcPr>
          <w:p>
            <w:pPr>
              <w:spacing w:after="0"/>
            </w:pPr>
            <w:r>
              <w:rPr>
                <w:rFonts w:ascii="Calibri" w:hAnsi="Calibri"/>
                <w:b/>
                <w:i w:val="0"/>
                <w:color w:val="2E7D32"/>
                <w:sz w:val="19"/>
                <w:u w:val="none"/>
              </w:rPr>
              <w:t>👩‍💼  Gender &amp; Livelihoods</w:t>
            </w:r>
          </w:p>
        </w:tc>
        <w:tc>
          <w:tcPr>
            <w:tcW w:type="dxa" w:w="6690"/>
            <w:shd w:val="clear" w:color="auto" w:fill="F7F7F7"/>
            <w:tcMar>
              <w:top w:w="80" w:type="dxa"/>
              <w:bottom w:w="80" w:type="dxa"/>
              <w:start w:w="120" w:type="dxa"/>
              <w:end w:w="120" w:type="dxa"/>
            </w:tcMar>
            <w:vAlign w:val="center"/>
          </w:tcPr>
          <w:p>
            <w:pPr>
              <w:spacing w:after="0"/>
            </w:pPr>
            <w:r>
              <w:rPr>
                <w:rFonts w:ascii="Calibri" w:hAnsi="Calibri"/>
                <w:b w:val="0"/>
                <w:i w:val="0"/>
                <w:color w:val="1A1A1A"/>
                <w:sz w:val="19"/>
                <w:u w:val="none"/>
              </w:rPr>
              <w:t>6 Sakhis with expanded skills and +120 additional livelihood days per month — growing towards year-round, independent income.</w:t>
            </w:r>
          </w:p>
        </w:tc>
      </w:tr>
      <w:tr>
        <w:tc>
          <w:tcPr>
            <w:tcW w:type="dxa" w:w="2381"/>
            <w:shd w:val="clear" w:color="auto" w:fill="EAF4EA"/>
            <w:tcMar>
              <w:top w:w="80" w:type="dxa"/>
              <w:bottom w:w="80" w:type="dxa"/>
              <w:start w:w="120" w:type="dxa"/>
              <w:end w:w="120" w:type="dxa"/>
            </w:tcMar>
            <w:vAlign w:val="center"/>
          </w:tcPr>
          <w:p>
            <w:pPr>
              <w:spacing w:after="0"/>
            </w:pPr>
            <w:r>
              <w:rPr>
                <w:rFonts w:ascii="Calibri" w:hAnsi="Calibri"/>
                <w:b/>
                <w:i w:val="0"/>
                <w:color w:val="2E7D32"/>
                <w:sz w:val="19"/>
                <w:u w:val="none"/>
              </w:rPr>
              <w:t>🏘️  Behaviour Change</w:t>
            </w:r>
          </w:p>
        </w:tc>
        <w:tc>
          <w:tcPr>
            <w:tcW w:type="dxa" w:w="6690"/>
            <w:shd w:val="clear" w:color="auto" w:fill="EAF4EA"/>
            <w:tcMar>
              <w:top w:w="80" w:type="dxa"/>
              <w:bottom w:w="80" w:type="dxa"/>
              <w:start w:w="120" w:type="dxa"/>
              <w:end w:w="120" w:type="dxa"/>
            </w:tcMar>
            <w:vAlign w:val="center"/>
          </w:tcPr>
          <w:p>
            <w:pPr>
              <w:spacing w:after="0"/>
            </w:pPr>
            <w:r>
              <w:rPr>
                <w:rFonts w:ascii="Calibri" w:hAnsi="Calibri"/>
                <w:b w:val="0"/>
                <w:i w:val="0"/>
                <w:color w:val="1A1A1A"/>
                <w:sz w:val="19"/>
                <w:u w:val="none"/>
              </w:rPr>
              <w:t>Measurable improvement in household source segregation across target villages, reinforced by awareness sessions and a home-composting movement.</w:t>
            </w:r>
          </w:p>
        </w:tc>
      </w:tr>
      <w:tr>
        <w:tc>
          <w:tcPr>
            <w:tcW w:type="dxa" w:w="2381"/>
            <w:shd w:val="clear" w:color="auto" w:fill="F7F7F7"/>
            <w:tcMar>
              <w:top w:w="80" w:type="dxa"/>
              <w:bottom w:w="80" w:type="dxa"/>
              <w:start w:w="120" w:type="dxa"/>
              <w:end w:w="120" w:type="dxa"/>
            </w:tcMar>
            <w:vAlign w:val="center"/>
          </w:tcPr>
          <w:p>
            <w:pPr>
              <w:spacing w:after="0"/>
            </w:pPr>
            <w:r>
              <w:rPr>
                <w:rFonts w:ascii="Calibri" w:hAnsi="Calibri"/>
                <w:b/>
                <w:i w:val="0"/>
                <w:color w:val="2E7D32"/>
                <w:sz w:val="19"/>
                <w:u w:val="none"/>
              </w:rPr>
              <w:t>🏨  Industry Adoption</w:t>
            </w:r>
          </w:p>
        </w:tc>
        <w:tc>
          <w:tcPr>
            <w:tcW w:type="dxa" w:w="6690"/>
            <w:shd w:val="clear" w:color="auto" w:fill="F7F7F7"/>
            <w:tcMar>
              <w:top w:w="80" w:type="dxa"/>
              <w:bottom w:w="80" w:type="dxa"/>
              <w:start w:w="120" w:type="dxa"/>
              <w:end w:w="120" w:type="dxa"/>
            </w:tcMar>
            <w:vAlign w:val="center"/>
          </w:tcPr>
          <w:p>
            <w:pPr>
              <w:spacing w:after="0"/>
            </w:pPr>
            <w:r>
              <w:rPr>
                <w:rFonts w:ascii="Calibri" w:hAnsi="Calibri"/>
                <w:b w:val="0"/>
                <w:i w:val="0"/>
                <w:color w:val="1A1A1A"/>
                <w:sz w:val="19"/>
                <w:u w:val="none"/>
              </w:rPr>
              <w:t>Hotels and resorts formally onboarded to segregate and route wet waste — a replicable template for the wider hospitality sector.</w:t>
            </w:r>
          </w:p>
        </w:tc>
      </w:tr>
      <w:tr>
        <w:tc>
          <w:tcPr>
            <w:tcW w:type="dxa" w:w="2381"/>
            <w:shd w:val="clear" w:color="auto" w:fill="EAF4EA"/>
            <w:tcMar>
              <w:top w:w="80" w:type="dxa"/>
              <w:bottom w:w="80" w:type="dxa"/>
              <w:start w:w="120" w:type="dxa"/>
              <w:end w:w="120" w:type="dxa"/>
            </w:tcMar>
            <w:vAlign w:val="center"/>
          </w:tcPr>
          <w:p>
            <w:pPr>
              <w:spacing w:after="0"/>
            </w:pPr>
            <w:r>
              <w:rPr>
                <w:rFonts w:ascii="Calibri" w:hAnsi="Calibri"/>
                <w:b/>
                <w:i w:val="0"/>
                <w:color w:val="2E7D32"/>
                <w:sz w:val="19"/>
                <w:u w:val="none"/>
              </w:rPr>
              <w:t>💰  A New Revenue Stream</w:t>
            </w:r>
          </w:p>
        </w:tc>
        <w:tc>
          <w:tcPr>
            <w:tcW w:type="dxa" w:w="6690"/>
            <w:shd w:val="clear" w:color="auto" w:fill="EAF4EA"/>
            <w:tcMar>
              <w:top w:w="80" w:type="dxa"/>
              <w:bottom w:w="80" w:type="dxa"/>
              <w:start w:w="120" w:type="dxa"/>
              <w:end w:w="120" w:type="dxa"/>
            </w:tcMar>
            <w:vAlign w:val="center"/>
          </w:tcPr>
          <w:p>
            <w:pPr>
              <w:spacing w:after="0"/>
            </w:pPr>
            <w:r>
              <w:rPr>
                <w:rFonts w:ascii="Calibri" w:hAnsi="Calibri"/>
                <w:b w:val="0"/>
                <w:i w:val="0"/>
                <w:color w:val="1A1A1A"/>
                <w:sz w:val="19"/>
                <w:u w:val="none"/>
              </w:rPr>
              <w:t>Branded, ready-to-use compost sold to nurseries, farmers, and hotels — turning waste into income that outlasts this grant.</w:t>
            </w:r>
          </w:p>
        </w:tc>
      </w:tr>
    </w:tbl>
    <w:p>
      <w:pPr>
        <w:spacing w:after="160" w:before="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135"/>
        <w:gridCol w:w="3135"/>
        <w:gridCol w:w="3135"/>
      </w:tblGrid>
      <w:tr>
        <w:tc>
          <w:tcPr>
            <w:tcW w:type="dxa" w:w="2910"/>
            <w:shd w:val="clear" w:color="auto" w:fill="D4D4D4"/>
            <w:tcMar>
              <w:top w:w="1368" w:type="dxa"/>
              <w:bottom w:w="1368" w:type="dxa"/>
              <w:start w:w="120" w:type="dxa"/>
              <w:end w:w="120" w:type="dxa"/>
            </w:tcMar>
            <w:vAlign w:val="center"/>
          </w:tcPr>
          <w:p>
            <w:pPr>
              <w:spacing w:after="0"/>
              <w:jc w:val="center"/>
            </w:pPr>
            <w:r>
              <w:rPr>
                <w:rFonts w:ascii="Calibri" w:hAnsi="Calibri"/>
                <w:b w:val="0"/>
                <w:i/>
                <w:color w:val="555555"/>
                <w:sz w:val="18"/>
                <w:u w:val="none"/>
              </w:rPr>
              <w:t>[ Photo — Wet waste being processed ]</w:t>
            </w:r>
          </w:p>
        </w:tc>
        <w:tc>
          <w:tcPr>
            <w:tcW w:type="dxa" w:w="2910"/>
            <w:shd w:val="clear" w:color="auto" w:fill="D4D4D4"/>
            <w:tcMar>
              <w:top w:w="1368" w:type="dxa"/>
              <w:bottom w:w="1368" w:type="dxa"/>
              <w:start w:w="120" w:type="dxa"/>
              <w:end w:w="120" w:type="dxa"/>
            </w:tcMar>
            <w:vAlign w:val="center"/>
          </w:tcPr>
          <w:p>
            <w:pPr>
              <w:spacing w:after="0"/>
              <w:jc w:val="center"/>
            </w:pPr>
            <w:r>
              <w:rPr>
                <w:rFonts w:ascii="Calibri" w:hAnsi="Calibri"/>
                <w:b w:val="0"/>
                <w:i/>
                <w:color w:val="555555"/>
                <w:sz w:val="18"/>
                <w:u w:val="none"/>
              </w:rPr>
              <w:t>[ Photo — Sakhis at work ]</w:t>
            </w:r>
          </w:p>
        </w:tc>
        <w:tc>
          <w:tcPr>
            <w:tcW w:type="dxa" w:w="2910"/>
            <w:shd w:val="clear" w:color="auto" w:fill="D4D4D4"/>
            <w:tcMar>
              <w:top w:w="1368" w:type="dxa"/>
              <w:bottom w:w="1368" w:type="dxa"/>
              <w:start w:w="120" w:type="dxa"/>
              <w:end w:w="120" w:type="dxa"/>
            </w:tcMar>
            <w:vAlign w:val="center"/>
          </w:tcPr>
          <w:p>
            <w:pPr>
              <w:spacing w:after="0"/>
              <w:jc w:val="center"/>
            </w:pPr>
            <w:r>
              <w:rPr>
                <w:rFonts w:ascii="Calibri" w:hAnsi="Calibri"/>
                <w:b w:val="0"/>
                <w:i/>
                <w:color w:val="555555"/>
                <w:sz w:val="18"/>
                <w:u w:val="none"/>
              </w:rPr>
              <w:t>[ Photo — Corbett landscape / forest ]</w:t>
            </w:r>
          </w:p>
        </w:tc>
      </w:tr>
    </w:tbl>
    <w:p>
      <w:pPr>
        <w:spacing w:after="120" w:before="0"/>
      </w:pPr>
    </w:p>
    <w:p>
      <w:r>
        <w:br w:type="page"/>
      </w:r>
    </w:p>
    <w:p>
      <w:pPr>
        <w:spacing w:before="280" w:after="80"/>
      </w:pPr>
      <w:r>
        <w:rPr>
          <w:rFonts w:ascii="Calibri" w:hAnsi="Calibri"/>
          <w:b/>
          <w:i w:val="0"/>
          <w:color w:val="1A1A1A"/>
          <w:sz w:val="30"/>
          <w:u w:val="none"/>
        </w:rPr>
        <w:t>Budget and Timeline</w:t>
      </w:r>
    </w:p>
    <w:p>
      <w:pPr>
        <w:spacing w:before="200" w:after="60"/>
      </w:pPr>
      <w:r>
        <w:rPr>
          <w:rFonts w:ascii="Calibri" w:hAnsi="Calibri"/>
          <w:b/>
          <w:i w:val="0"/>
          <w:color w:val="1A1A1A"/>
          <w:sz w:val="22"/>
          <w:u w:val="single"/>
        </w:rPr>
        <w:t>Timeline: 3 months, FY 2026–27</w:t>
      </w:r>
    </w:p>
    <w:p>
      <w:pPr>
        <w:spacing w:after="40" w:before="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135"/>
        <w:gridCol w:w="3135"/>
        <w:gridCol w:w="3135"/>
      </w:tblGrid>
      <w:tr>
        <w:tc>
          <w:tcPr>
            <w:tcW w:type="dxa" w:w="1134"/>
            <w:shd w:val="clear" w:color="auto" w:fill="2E7D32"/>
            <w:tcMar>
              <w:top w:w="100" w:type="dxa"/>
              <w:bottom w:w="100" w:type="dxa"/>
              <w:start w:w="80" w:type="dxa"/>
              <w:end w:w="80" w:type="dxa"/>
            </w:tcMar>
            <w:vAlign w:val="center"/>
          </w:tcPr>
          <w:p>
            <w:pPr>
              <w:spacing w:after="0"/>
              <w:jc w:val="center"/>
            </w:pPr>
            <w:r>
              <w:rPr>
                <w:rFonts w:ascii="Calibri" w:hAnsi="Calibri"/>
                <w:b/>
                <w:i w:val="0"/>
                <w:color w:val="FFFFFF"/>
                <w:sz w:val="20"/>
                <w:u w:val="none"/>
              </w:rPr>
              <w:t>Month 1</w:t>
            </w:r>
          </w:p>
        </w:tc>
        <w:tc>
          <w:tcPr>
            <w:tcW w:type="dxa" w:w="2154"/>
            <w:shd w:val="clear" w:color="auto" w:fill="EAF4EA"/>
            <w:tcMar>
              <w:top w:w="100" w:type="dxa"/>
              <w:bottom w:w="100" w:type="dxa"/>
              <w:start w:w="120" w:type="dxa"/>
              <w:end w:w="120" w:type="dxa"/>
            </w:tcMar>
            <w:vAlign w:val="center"/>
          </w:tcPr>
          <w:p>
            <w:pPr>
              <w:spacing w:after="0"/>
            </w:pPr>
            <w:r>
              <w:rPr>
                <w:rFonts w:ascii="Calibri" w:hAnsi="Calibri"/>
                <w:b/>
                <w:i w:val="0"/>
                <w:color w:val="2E7D32"/>
                <w:sz w:val="20"/>
                <w:u w:val="none"/>
              </w:rPr>
              <w:t>Setup &amp; Mobilise</w:t>
            </w:r>
          </w:p>
        </w:tc>
        <w:tc>
          <w:tcPr>
            <w:tcW w:type="dxa" w:w="5783"/>
            <w:shd w:val="clear" w:color="auto" w:fill="FAFAFA"/>
            <w:tcMar>
              <w:top w:w="100" w:type="dxa"/>
              <w:bottom w:w="100" w:type="dxa"/>
              <w:start w:w="140" w:type="dxa"/>
              <w:end w:w="140" w:type="dxa"/>
            </w:tcMar>
            <w:vAlign w:val="center"/>
          </w:tcPr>
          <w:p>
            <w:pPr>
              <w:spacing w:after="0"/>
            </w:pPr>
            <w:r>
              <w:rPr>
                <w:rFonts w:ascii="Calibri" w:hAnsi="Calibri"/>
                <w:b w:val="0"/>
                <w:i w:val="0"/>
                <w:color w:val="1A1A1A"/>
                <w:sz w:val="19"/>
                <w:u w:val="none"/>
              </w:rPr>
              <w:t>Sakhi training · Procure consumables &amp; safety gear · Design compost brand · First awareness sessions · Install signboards · Begin processing</w:t>
            </w:r>
          </w:p>
        </w:tc>
      </w:tr>
    </w:tbl>
    <w:p>
      <w:pPr>
        <w:spacing w:after="40" w:before="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135"/>
        <w:gridCol w:w="3135"/>
        <w:gridCol w:w="3135"/>
      </w:tblGrid>
      <w:tr>
        <w:tc>
          <w:tcPr>
            <w:tcW w:type="dxa" w:w="1134"/>
            <w:shd w:val="clear" w:color="auto" w:fill="2E7D32"/>
            <w:tcMar>
              <w:top w:w="100" w:type="dxa"/>
              <w:bottom w:w="100" w:type="dxa"/>
              <w:start w:w="80" w:type="dxa"/>
              <w:end w:w="80" w:type="dxa"/>
            </w:tcMar>
            <w:vAlign w:val="center"/>
          </w:tcPr>
          <w:p>
            <w:pPr>
              <w:spacing w:after="0"/>
              <w:jc w:val="center"/>
            </w:pPr>
            <w:r>
              <w:rPr>
                <w:rFonts w:ascii="Calibri" w:hAnsi="Calibri"/>
                <w:b/>
                <w:i w:val="0"/>
                <w:color w:val="FFFFFF"/>
                <w:sz w:val="20"/>
                <w:u w:val="none"/>
              </w:rPr>
              <w:t>Month 2</w:t>
            </w:r>
          </w:p>
        </w:tc>
        <w:tc>
          <w:tcPr>
            <w:tcW w:type="dxa" w:w="2154"/>
            <w:shd w:val="clear" w:color="auto" w:fill="EAF4EA"/>
            <w:tcMar>
              <w:top w:w="100" w:type="dxa"/>
              <w:bottom w:w="100" w:type="dxa"/>
              <w:start w:w="120" w:type="dxa"/>
              <w:end w:w="120" w:type="dxa"/>
            </w:tcMar>
            <w:vAlign w:val="center"/>
          </w:tcPr>
          <w:p>
            <w:pPr>
              <w:spacing w:after="0"/>
            </w:pPr>
            <w:r>
              <w:rPr>
                <w:rFonts w:ascii="Calibri" w:hAnsi="Calibri"/>
                <w:b/>
                <w:i w:val="0"/>
                <w:color w:val="2E7D32"/>
                <w:sz w:val="20"/>
                <w:u w:val="none"/>
              </w:rPr>
              <w:t>Scale &amp; Engage</w:t>
            </w:r>
          </w:p>
        </w:tc>
        <w:tc>
          <w:tcPr>
            <w:tcW w:type="dxa" w:w="5783"/>
            <w:shd w:val="clear" w:color="auto" w:fill="FAFAFA"/>
            <w:tcMar>
              <w:top w:w="100" w:type="dxa"/>
              <w:bottom w:w="100" w:type="dxa"/>
              <w:start w:w="140" w:type="dxa"/>
              <w:end w:w="140" w:type="dxa"/>
            </w:tcMar>
            <w:vAlign w:val="center"/>
          </w:tcPr>
          <w:p>
            <w:pPr>
              <w:spacing w:after="0"/>
            </w:pPr>
            <w:r>
              <w:rPr>
                <w:rFonts w:ascii="Calibri" w:hAnsi="Calibri"/>
                <w:b w:val="0"/>
                <w:i w:val="0"/>
                <w:color w:val="1A1A1A"/>
                <w:sz w:val="19"/>
                <w:u w:val="none"/>
              </w:rPr>
              <w:t>Full-scale processing (6,000 kg) · Stakeholder meetings with hotels · Home-composting kits distributed · IEC collateral installed at site</w:t>
            </w:r>
          </w:p>
        </w:tc>
      </w:tr>
    </w:tbl>
    <w:p>
      <w:pPr>
        <w:spacing w:after="40" w:before="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135"/>
        <w:gridCol w:w="3135"/>
        <w:gridCol w:w="3135"/>
      </w:tblGrid>
      <w:tr>
        <w:tc>
          <w:tcPr>
            <w:tcW w:type="dxa" w:w="1134"/>
            <w:shd w:val="clear" w:color="auto" w:fill="2E7D32"/>
            <w:tcMar>
              <w:top w:w="100" w:type="dxa"/>
              <w:bottom w:w="100" w:type="dxa"/>
              <w:start w:w="80" w:type="dxa"/>
              <w:end w:w="80" w:type="dxa"/>
            </w:tcMar>
            <w:vAlign w:val="center"/>
          </w:tcPr>
          <w:p>
            <w:pPr>
              <w:spacing w:after="0"/>
              <w:jc w:val="center"/>
            </w:pPr>
            <w:r>
              <w:rPr>
                <w:rFonts w:ascii="Calibri" w:hAnsi="Calibri"/>
                <w:b/>
                <w:i w:val="0"/>
                <w:color w:val="FFFFFF"/>
                <w:sz w:val="20"/>
                <w:u w:val="none"/>
              </w:rPr>
              <w:t>Month 3</w:t>
            </w:r>
          </w:p>
        </w:tc>
        <w:tc>
          <w:tcPr>
            <w:tcW w:type="dxa" w:w="2154"/>
            <w:shd w:val="clear" w:color="auto" w:fill="EAF4EA"/>
            <w:tcMar>
              <w:top w:w="100" w:type="dxa"/>
              <w:bottom w:w="100" w:type="dxa"/>
              <w:start w:w="120" w:type="dxa"/>
              <w:end w:w="120" w:type="dxa"/>
            </w:tcMar>
            <w:vAlign w:val="center"/>
          </w:tcPr>
          <w:p>
            <w:pPr>
              <w:spacing w:after="0"/>
            </w:pPr>
            <w:r>
              <w:rPr>
                <w:rFonts w:ascii="Calibri" w:hAnsi="Calibri"/>
                <w:b/>
                <w:i w:val="0"/>
                <w:color w:val="2E7D32"/>
                <w:sz w:val="20"/>
                <w:u w:val="none"/>
              </w:rPr>
              <w:t>Consolidate &amp; Sustain</w:t>
            </w:r>
          </w:p>
        </w:tc>
        <w:tc>
          <w:tcPr>
            <w:tcW w:type="dxa" w:w="5783"/>
            <w:shd w:val="clear" w:color="auto" w:fill="FAFAFA"/>
            <w:tcMar>
              <w:top w:w="100" w:type="dxa"/>
              <w:bottom w:w="100" w:type="dxa"/>
              <w:start w:w="140" w:type="dxa"/>
              <w:end w:w="140" w:type="dxa"/>
            </w:tcMar>
            <w:vAlign w:val="center"/>
          </w:tcPr>
          <w:p>
            <w:pPr>
              <w:spacing w:after="0"/>
            </w:pPr>
            <w:r>
              <w:rPr>
                <w:rFonts w:ascii="Calibri" w:hAnsi="Calibri"/>
                <w:b w:val="0"/>
                <w:i w:val="0"/>
                <w:color w:val="1A1A1A"/>
                <w:sz w:val="19"/>
                <w:u w:val="none"/>
              </w:rPr>
              <w:t>Final awareness rounds · Compost market linkage · Recognise composting households · Documentation &amp; final report</w:t>
            </w:r>
          </w:p>
        </w:tc>
      </w:tr>
    </w:tbl>
    <w:p>
      <w:pPr>
        <w:spacing w:after="40" w:before="0"/>
      </w:pPr>
    </w:p>
    <w:p>
      <w:pPr>
        <w:spacing w:after="160" w:before="0"/>
      </w:pPr>
    </w:p>
    <w:p>
      <w:pPr>
        <w:spacing w:before="200" w:after="60"/>
      </w:pPr>
      <w:r>
        <w:rPr>
          <w:rFonts w:ascii="Calibri" w:hAnsi="Calibri"/>
          <w:b/>
          <w:i w:val="0"/>
          <w:color w:val="1A1A1A"/>
          <w:sz w:val="22"/>
          <w:u w:val="single"/>
        </w:rPr>
        <w:t>Budget Summary — Total: ₹2,75,420</w:t>
      </w:r>
    </w:p>
    <w:p>
      <w:pPr>
        <w:spacing w:before="0" w:after="80"/>
      </w:pPr>
      <w:r>
        <w:rPr>
          <w:rFonts w:ascii="Calibri" w:hAnsi="Calibri"/>
          <w:b w:val="0"/>
          <w:i w:val="0"/>
          <w:color w:val="1A1A1A"/>
          <w:sz w:val="21"/>
          <w:u w:val="none"/>
        </w:rPr>
        <w:t xml:space="preserve">The estimated budget required for the Mitti Se Mitti project, FY 2026–27, is </w:t>
      </w:r>
      <w:r>
        <w:rPr>
          <w:rFonts w:ascii="Calibri" w:hAnsi="Calibri"/>
          <w:b/>
          <w:i w:val="0"/>
          <w:color w:val="2E7D32"/>
          <w:sz w:val="21"/>
          <w:u w:val="none"/>
        </w:rPr>
        <w:t>₹2,75,420/-</w:t>
      </w:r>
      <w:r>
        <w:rPr>
          <w:rFonts w:ascii="Calibri" w:hAnsi="Calibri"/>
          <w:b w:val="0"/>
          <w:i w:val="0"/>
          <w:color w:val="1A1A1A"/>
          <w:sz w:val="21"/>
          <w:u w:val="none"/>
        </w:rPr>
        <w:t xml:space="preserve"> (Two Lakh Seventy-Five Thousand Four Hundred and Twenty Only).</w:t>
      </w:r>
    </w:p>
    <w:tbl>
      <w:tblPr>
        <w:tblW w:type="auto" w:w="0"/>
        <w:tblLook w:firstColumn="1" w:firstRow="1" w:lastColumn="0" w:lastRow="0" w:noHBand="0" w:noVBand="1" w:val="04A0"/>
        <w:tblBorders>
          <w:top w:val="single" w:sz="4" w:color="AAAAAA"/>
          <w:left w:val="single" w:sz="4" w:color="AAAAAA"/>
          <w:bottom w:val="single" w:sz="4" w:color="AAAAAA"/>
          <w:right w:val="single" w:sz="4" w:color="AAAAAA"/>
          <w:insideH w:val="single" w:sz="4" w:color="AAAAAA"/>
          <w:insideV w:val="single" w:sz="4" w:color="AAAAAA"/>
        </w:tblBorders>
      </w:tblPr>
      <w:tblGrid>
        <w:gridCol w:w="2351"/>
        <w:gridCol w:w="2351"/>
        <w:gridCol w:w="2351"/>
        <w:gridCol w:w="2351"/>
      </w:tblGrid>
      <w:tr>
        <w:tc>
          <w:tcPr>
            <w:tcW w:type="dxa" w:w="2351"/>
            <w:shd w:val="clear" w:color="auto" w:fill="333333"/>
            <w:tcMar>
              <w:top w:w="80" w:type="dxa"/>
              <w:bottom w:w="80" w:type="dxa"/>
              <w:start w:w="100" w:type="dxa"/>
              <w:end w:w="100" w:type="dxa"/>
            </w:tcMar>
          </w:tcPr>
          <w:p>
            <w:pPr>
              <w:spacing w:after="0"/>
            </w:pPr>
            <w:r>
              <w:rPr>
                <w:rFonts w:ascii="Calibri" w:hAnsi="Calibri"/>
                <w:b/>
                <w:i w:val="0"/>
                <w:color w:val="FFFFFF"/>
                <w:sz w:val="18"/>
                <w:u w:val="none"/>
              </w:rPr>
              <w:t>Code</w:t>
            </w:r>
          </w:p>
        </w:tc>
        <w:tc>
          <w:tcPr>
            <w:tcW w:type="dxa" w:w="2351"/>
            <w:shd w:val="clear" w:color="auto" w:fill="333333"/>
            <w:tcMar>
              <w:top w:w="80" w:type="dxa"/>
              <w:bottom w:w="80" w:type="dxa"/>
              <w:start w:w="100" w:type="dxa"/>
              <w:end w:w="100" w:type="dxa"/>
            </w:tcMar>
          </w:tcPr>
          <w:p>
            <w:pPr>
              <w:spacing w:after="0"/>
            </w:pPr>
            <w:r>
              <w:rPr>
                <w:rFonts w:ascii="Calibri" w:hAnsi="Calibri"/>
                <w:b/>
                <w:i w:val="0"/>
                <w:color w:val="FFFFFF"/>
                <w:sz w:val="18"/>
                <w:u w:val="none"/>
              </w:rPr>
              <w:t>Head / Activity</w:t>
            </w:r>
          </w:p>
        </w:tc>
        <w:tc>
          <w:tcPr>
            <w:tcW w:type="dxa" w:w="2351"/>
            <w:shd w:val="clear" w:color="auto" w:fill="333333"/>
            <w:tcMar>
              <w:top w:w="80" w:type="dxa"/>
              <w:bottom w:w="80" w:type="dxa"/>
              <w:start w:w="100" w:type="dxa"/>
              <w:end w:w="100" w:type="dxa"/>
            </w:tcMar>
          </w:tcPr>
          <w:p>
            <w:pPr>
              <w:spacing w:after="0"/>
              <w:jc w:val="center"/>
            </w:pPr>
            <w:r>
              <w:rPr>
                <w:rFonts w:ascii="Calibri" w:hAnsi="Calibri"/>
                <w:b/>
                <w:i w:val="0"/>
                <w:color w:val="FFFFFF"/>
                <w:sz w:val="18"/>
                <w:u w:val="none"/>
              </w:rPr>
              <w:t>Target / Frequency</w:t>
            </w:r>
          </w:p>
        </w:tc>
        <w:tc>
          <w:tcPr>
            <w:tcW w:type="dxa" w:w="2351"/>
            <w:shd w:val="clear" w:color="auto" w:fill="333333"/>
            <w:tcMar>
              <w:top w:w="80" w:type="dxa"/>
              <w:bottom w:w="80" w:type="dxa"/>
              <w:start w:w="100" w:type="dxa"/>
              <w:end w:w="100" w:type="dxa"/>
            </w:tcMar>
          </w:tcPr>
          <w:p>
            <w:pPr>
              <w:spacing w:after="0"/>
              <w:jc w:val="center"/>
            </w:pPr>
            <w:r>
              <w:rPr>
                <w:rFonts w:ascii="Calibri" w:hAnsi="Calibri"/>
                <w:b/>
                <w:i w:val="0"/>
                <w:color w:val="FFFFFF"/>
                <w:sz w:val="18"/>
                <w:u w:val="none"/>
              </w:rPr>
              <w:t>Amount (₹)</w:t>
            </w:r>
          </w:p>
        </w:tc>
      </w:tr>
      <w:tr>
        <w:tc>
          <w:tcPr>
            <w:tcW w:type="dxa" w:w="2351"/>
            <w:shd w:val="clear" w:color="auto" w:fill="EAF4EA"/>
            <w:tcMar>
              <w:top w:w="70" w:type="dxa"/>
              <w:bottom w:w="70" w:type="dxa"/>
              <w:start w:w="100" w:type="dxa"/>
              <w:end w:w="100" w:type="dxa"/>
            </w:tcMar>
          </w:tcPr>
          <w:p>
            <w:pPr>
              <w:spacing w:after="0"/>
            </w:pPr>
            <w:r>
              <w:rPr>
                <w:rFonts w:ascii="Calibri" w:hAnsi="Calibri"/>
                <w:b/>
                <w:i w:val="0"/>
                <w:color w:val="2E7D32"/>
                <w:sz w:val="19"/>
                <w:u w:val="none"/>
              </w:rPr>
              <w:t>A</w:t>
            </w:r>
          </w:p>
        </w:tc>
        <w:tc>
          <w:tcPr>
            <w:tcW w:type="dxa" w:w="2351"/>
            <w:shd w:val="clear" w:color="auto" w:fill="EAF4EA"/>
            <w:tcMar>
              <w:top w:w="70" w:type="dxa"/>
              <w:bottom w:w="70" w:type="dxa"/>
              <w:start w:w="100" w:type="dxa"/>
              <w:end w:w="100" w:type="dxa"/>
            </w:tcMar>
          </w:tcPr>
          <w:p>
            <w:pPr>
              <w:spacing w:after="0"/>
            </w:pPr>
            <w:r>
              <w:rPr>
                <w:rFonts w:ascii="Calibri" w:hAnsi="Calibri"/>
                <w:b/>
                <w:i w:val="0"/>
                <w:color w:val="2E7D32"/>
                <w:sz w:val="19"/>
                <w:u w:val="none"/>
              </w:rPr>
              <w:t>Awareness &amp; IEC</w:t>
            </w:r>
          </w:p>
        </w:tc>
        <w:tc>
          <w:tcPr>
            <w:tcW w:type="dxa" w:w="2351"/>
            <w:shd w:val="clear" w:color="auto" w:fill="EAF4EA"/>
            <w:tcMar>
              <w:top w:w="70" w:type="dxa"/>
              <w:bottom w:w="70" w:type="dxa"/>
              <w:start w:w="100" w:type="dxa"/>
              <w:end w:w="100" w:type="dxa"/>
            </w:tcMar>
          </w:tcPr>
          <w:p>
            <w:pPr>
              <w:spacing w:after="0"/>
              <w:jc w:val="right"/>
            </w:pPr>
            <w:r>
              <w:rPr>
                <w:rFonts w:ascii="Calibri" w:hAnsi="Calibri"/>
                <w:b/>
                <w:i w:val="0"/>
                <w:color w:val="2E7D32"/>
                <w:sz w:val="19"/>
                <w:u w:val="none"/>
              </w:rPr>
            </w:r>
          </w:p>
        </w:tc>
        <w:tc>
          <w:tcPr>
            <w:tcW w:type="dxa" w:w="2351"/>
            <w:shd w:val="clear" w:color="auto" w:fill="EAF4EA"/>
            <w:tcMar>
              <w:top w:w="70" w:type="dxa"/>
              <w:bottom w:w="70" w:type="dxa"/>
              <w:start w:w="100" w:type="dxa"/>
              <w:end w:w="100" w:type="dxa"/>
            </w:tcMar>
          </w:tcPr>
          <w:p>
            <w:pPr>
              <w:spacing w:after="0"/>
              <w:jc w:val="right"/>
            </w:pPr>
            <w:r>
              <w:rPr>
                <w:rFonts w:ascii="Calibri" w:hAnsi="Calibri"/>
                <w:b/>
                <w:i w:val="0"/>
                <w:color w:val="2E7D32"/>
                <w:sz w:val="19"/>
                <w:u w:val="none"/>
              </w:rPr>
              <w:t>1,47,920</w:t>
            </w:r>
          </w:p>
        </w:tc>
      </w:tr>
      <w:tr>
        <w:tc>
          <w:tcPr>
            <w:tcW w:type="dxa" w:w="2351"/>
            <w:tcMar>
              <w:top w:w="70" w:type="dxa"/>
              <w:bottom w:w="70" w:type="dxa"/>
              <w:start w:w="100" w:type="dxa"/>
              <w:end w:w="100" w:type="dxa"/>
            </w:tcMar>
          </w:tcPr>
          <w:p>
            <w:pPr>
              <w:spacing w:after="0"/>
            </w:pPr>
            <w:r>
              <w:rPr>
                <w:rFonts w:ascii="Calibri" w:hAnsi="Calibri"/>
                <w:b w:val="0"/>
                <w:i w:val="0"/>
                <w:color w:val="1A1A1A"/>
                <w:sz w:val="18"/>
                <w:u w:val="none"/>
              </w:rPr>
              <w:t>A a)</w:t>
            </w:r>
          </w:p>
        </w:tc>
        <w:tc>
          <w:tcPr>
            <w:tcW w:type="dxa" w:w="2351"/>
            <w:tcMar>
              <w:top w:w="70" w:type="dxa"/>
              <w:bottom w:w="70" w:type="dxa"/>
              <w:start w:w="100" w:type="dxa"/>
              <w:end w:w="100" w:type="dxa"/>
            </w:tcMar>
          </w:tcPr>
          <w:p>
            <w:pPr>
              <w:spacing w:after="0"/>
            </w:pPr>
            <w:r>
              <w:rPr>
                <w:rFonts w:ascii="Calibri" w:hAnsi="Calibri"/>
                <w:b w:val="0"/>
                <w:i w:val="0"/>
                <w:color w:val="1A1A1A"/>
                <w:sz w:val="18"/>
                <w:u w:val="none"/>
              </w:rPr>
              <w:t>Awareness Sessions (chai-pe-charcha, FGDs, exposure visits)</w:t>
            </w:r>
          </w:p>
        </w:tc>
        <w:tc>
          <w:tcPr>
            <w:tcW w:type="dxa" w:w="2351"/>
            <w:tcMar>
              <w:top w:w="70" w:type="dxa"/>
              <w:bottom w:w="70" w:type="dxa"/>
              <w:start w:w="100" w:type="dxa"/>
              <w:end w:w="100" w:type="dxa"/>
            </w:tcMar>
          </w:tcPr>
          <w:p>
            <w:pPr>
              <w:spacing w:after="0"/>
              <w:jc w:val="right"/>
            </w:pPr>
            <w:r>
              <w:rPr>
                <w:rFonts w:ascii="Calibri" w:hAnsi="Calibri"/>
                <w:b w:val="0"/>
                <w:i w:val="0"/>
                <w:color w:val="1A1A1A"/>
                <w:sz w:val="18"/>
                <w:u w:val="none"/>
              </w:rPr>
              <w:t>12 × ₹660</w:t>
            </w:r>
          </w:p>
        </w:tc>
        <w:tc>
          <w:tcPr>
            <w:tcW w:type="dxa" w:w="2351"/>
            <w:tcMar>
              <w:top w:w="70" w:type="dxa"/>
              <w:bottom w:w="70" w:type="dxa"/>
              <w:start w:w="100" w:type="dxa"/>
              <w:end w:w="100" w:type="dxa"/>
            </w:tcMar>
          </w:tcPr>
          <w:p>
            <w:pPr>
              <w:spacing w:after="0"/>
              <w:jc w:val="right"/>
            </w:pPr>
            <w:r>
              <w:rPr>
                <w:rFonts w:ascii="Calibri" w:hAnsi="Calibri"/>
                <w:b w:val="0"/>
                <w:i w:val="0"/>
                <w:color w:val="1A1A1A"/>
                <w:sz w:val="18"/>
                <w:u w:val="none"/>
              </w:rPr>
              <w:t>7,920</w:t>
            </w:r>
          </w:p>
        </w:tc>
      </w:tr>
      <w:tr>
        <w:tc>
          <w:tcPr>
            <w:tcW w:type="dxa" w:w="2351"/>
            <w:shd w:val="clear" w:color="auto" w:fill="F9F9F9"/>
            <w:tcMar>
              <w:top w:w="70" w:type="dxa"/>
              <w:bottom w:w="70" w:type="dxa"/>
              <w:start w:w="100" w:type="dxa"/>
              <w:end w:w="100" w:type="dxa"/>
            </w:tcMar>
          </w:tcPr>
          <w:p>
            <w:pPr>
              <w:spacing w:after="0"/>
            </w:pPr>
            <w:r>
              <w:rPr>
                <w:rFonts w:ascii="Calibri" w:hAnsi="Calibri"/>
                <w:b w:val="0"/>
                <w:i w:val="0"/>
                <w:color w:val="1A1A1A"/>
                <w:sz w:val="18"/>
                <w:u w:val="none"/>
              </w:rPr>
              <w:t>A b)</w:t>
            </w:r>
          </w:p>
        </w:tc>
        <w:tc>
          <w:tcPr>
            <w:tcW w:type="dxa" w:w="2351"/>
            <w:shd w:val="clear" w:color="auto" w:fill="F9F9F9"/>
            <w:tcMar>
              <w:top w:w="70" w:type="dxa"/>
              <w:bottom w:w="70" w:type="dxa"/>
              <w:start w:w="100" w:type="dxa"/>
              <w:end w:w="100" w:type="dxa"/>
            </w:tcMar>
          </w:tcPr>
          <w:p>
            <w:pPr>
              <w:spacing w:after="0"/>
            </w:pPr>
            <w:r>
              <w:rPr>
                <w:rFonts w:ascii="Calibri" w:hAnsi="Calibri"/>
                <w:b w:val="0"/>
                <w:i w:val="0"/>
                <w:color w:val="1A1A1A"/>
                <w:sz w:val="18"/>
                <w:u w:val="none"/>
              </w:rPr>
              <w:t>Stakeholders' Meet (hotels &amp; resorts)</w:t>
            </w:r>
          </w:p>
        </w:tc>
        <w:tc>
          <w:tcPr>
            <w:tcW w:type="dxa" w:w="2351"/>
            <w:shd w:val="clear" w:color="auto" w:fill="F9F9F9"/>
            <w:tcMar>
              <w:top w:w="70" w:type="dxa"/>
              <w:bottom w:w="70" w:type="dxa"/>
              <w:start w:w="100" w:type="dxa"/>
              <w:end w:w="100" w:type="dxa"/>
            </w:tcMar>
          </w:tcPr>
          <w:p>
            <w:pPr>
              <w:spacing w:after="0"/>
              <w:jc w:val="right"/>
            </w:pPr>
            <w:r>
              <w:rPr>
                <w:rFonts w:ascii="Calibri" w:hAnsi="Calibri"/>
                <w:b w:val="0"/>
                <w:i w:val="0"/>
                <w:color w:val="1A1A1A"/>
                <w:sz w:val="18"/>
                <w:u w:val="none"/>
              </w:rPr>
              <w:t>6 × ₹5,000</w:t>
            </w:r>
          </w:p>
        </w:tc>
        <w:tc>
          <w:tcPr>
            <w:tcW w:type="dxa" w:w="2351"/>
            <w:shd w:val="clear" w:color="auto" w:fill="F9F9F9"/>
            <w:tcMar>
              <w:top w:w="70" w:type="dxa"/>
              <w:bottom w:w="70" w:type="dxa"/>
              <w:start w:w="100" w:type="dxa"/>
              <w:end w:w="100" w:type="dxa"/>
            </w:tcMar>
          </w:tcPr>
          <w:p>
            <w:pPr>
              <w:spacing w:after="0"/>
              <w:jc w:val="right"/>
            </w:pPr>
            <w:r>
              <w:rPr>
                <w:rFonts w:ascii="Calibri" w:hAnsi="Calibri"/>
                <w:b w:val="0"/>
                <w:i w:val="0"/>
                <w:color w:val="1A1A1A"/>
                <w:sz w:val="18"/>
                <w:u w:val="none"/>
              </w:rPr>
              <w:t>30,000</w:t>
            </w:r>
          </w:p>
        </w:tc>
      </w:tr>
      <w:tr>
        <w:tc>
          <w:tcPr>
            <w:tcW w:type="dxa" w:w="2351"/>
            <w:tcMar>
              <w:top w:w="70" w:type="dxa"/>
              <w:bottom w:w="70" w:type="dxa"/>
              <w:start w:w="100" w:type="dxa"/>
              <w:end w:w="100" w:type="dxa"/>
            </w:tcMar>
          </w:tcPr>
          <w:p>
            <w:pPr>
              <w:spacing w:after="0"/>
            </w:pPr>
            <w:r>
              <w:rPr>
                <w:rFonts w:ascii="Calibri" w:hAnsi="Calibri"/>
                <w:b w:val="0"/>
                <w:i w:val="0"/>
                <w:color w:val="1A1A1A"/>
                <w:sz w:val="18"/>
                <w:u w:val="none"/>
              </w:rPr>
              <w:t>A c)</w:t>
            </w:r>
          </w:p>
        </w:tc>
        <w:tc>
          <w:tcPr>
            <w:tcW w:type="dxa" w:w="2351"/>
            <w:tcMar>
              <w:top w:w="70" w:type="dxa"/>
              <w:bottom w:w="70" w:type="dxa"/>
              <w:start w:w="100" w:type="dxa"/>
              <w:end w:w="100" w:type="dxa"/>
            </w:tcMar>
          </w:tcPr>
          <w:p>
            <w:pPr>
              <w:spacing w:after="0"/>
            </w:pPr>
            <w:r>
              <w:rPr>
                <w:rFonts w:ascii="Calibri" w:hAnsi="Calibri"/>
                <w:b w:val="0"/>
                <w:i w:val="0"/>
                <w:color w:val="1A1A1A"/>
                <w:sz w:val="18"/>
                <w:u w:val="none"/>
              </w:rPr>
              <w:t>IEC Collaterals (on-site knowledge hub)</w:t>
            </w:r>
          </w:p>
        </w:tc>
        <w:tc>
          <w:tcPr>
            <w:tcW w:type="dxa" w:w="2351"/>
            <w:tcMar>
              <w:top w:w="70" w:type="dxa"/>
              <w:bottom w:w="70" w:type="dxa"/>
              <w:start w:w="100" w:type="dxa"/>
              <w:end w:w="100" w:type="dxa"/>
            </w:tcMar>
          </w:tcPr>
          <w:p>
            <w:pPr>
              <w:spacing w:after="0"/>
              <w:jc w:val="right"/>
            </w:pPr>
            <w:r>
              <w:rPr>
                <w:rFonts w:ascii="Calibri" w:hAnsi="Calibri"/>
                <w:b w:val="0"/>
                <w:i w:val="0"/>
                <w:color w:val="1A1A1A"/>
                <w:sz w:val="18"/>
                <w:u w:val="none"/>
              </w:rPr>
              <w:t>–</w:t>
            </w:r>
          </w:p>
        </w:tc>
        <w:tc>
          <w:tcPr>
            <w:tcW w:type="dxa" w:w="2351"/>
            <w:tcMar>
              <w:top w:w="70" w:type="dxa"/>
              <w:bottom w:w="70" w:type="dxa"/>
              <w:start w:w="100" w:type="dxa"/>
              <w:end w:w="100" w:type="dxa"/>
            </w:tcMar>
          </w:tcPr>
          <w:p>
            <w:pPr>
              <w:spacing w:after="0"/>
              <w:jc w:val="right"/>
            </w:pPr>
            <w:r>
              <w:rPr>
                <w:rFonts w:ascii="Calibri" w:hAnsi="Calibri"/>
                <w:b w:val="0"/>
                <w:i w:val="0"/>
                <w:color w:val="1A1A1A"/>
                <w:sz w:val="18"/>
                <w:u w:val="none"/>
              </w:rPr>
              <w:t>50,000</w:t>
            </w:r>
          </w:p>
        </w:tc>
      </w:tr>
      <w:tr>
        <w:tc>
          <w:tcPr>
            <w:tcW w:type="dxa" w:w="2351"/>
            <w:shd w:val="clear" w:color="auto" w:fill="F9F9F9"/>
            <w:tcMar>
              <w:top w:w="70" w:type="dxa"/>
              <w:bottom w:w="70" w:type="dxa"/>
              <w:start w:w="100" w:type="dxa"/>
              <w:end w:w="100" w:type="dxa"/>
            </w:tcMar>
          </w:tcPr>
          <w:p>
            <w:pPr>
              <w:spacing w:after="0"/>
            </w:pPr>
            <w:r>
              <w:rPr>
                <w:rFonts w:ascii="Calibri" w:hAnsi="Calibri"/>
                <w:b w:val="0"/>
                <w:i w:val="0"/>
                <w:color w:val="1A1A1A"/>
                <w:sz w:val="18"/>
                <w:u w:val="none"/>
              </w:rPr>
              <w:t>A d)</w:t>
            </w:r>
          </w:p>
        </w:tc>
        <w:tc>
          <w:tcPr>
            <w:tcW w:type="dxa" w:w="2351"/>
            <w:shd w:val="clear" w:color="auto" w:fill="F9F9F9"/>
            <w:tcMar>
              <w:top w:w="70" w:type="dxa"/>
              <w:bottom w:w="70" w:type="dxa"/>
              <w:start w:w="100" w:type="dxa"/>
              <w:end w:w="100" w:type="dxa"/>
            </w:tcMar>
          </w:tcPr>
          <w:p>
            <w:pPr>
              <w:spacing w:after="0"/>
            </w:pPr>
            <w:r>
              <w:rPr>
                <w:rFonts w:ascii="Calibri" w:hAnsi="Calibri"/>
                <w:b w:val="0"/>
                <w:i w:val="0"/>
                <w:color w:val="1A1A1A"/>
                <w:sz w:val="18"/>
                <w:u w:val="none"/>
              </w:rPr>
              <w:t>Signboards (direction + composting recognition)</w:t>
            </w:r>
          </w:p>
        </w:tc>
        <w:tc>
          <w:tcPr>
            <w:tcW w:type="dxa" w:w="2351"/>
            <w:shd w:val="clear" w:color="auto" w:fill="F9F9F9"/>
            <w:tcMar>
              <w:top w:w="70" w:type="dxa"/>
              <w:bottom w:w="70" w:type="dxa"/>
              <w:start w:w="100" w:type="dxa"/>
              <w:end w:w="100" w:type="dxa"/>
            </w:tcMar>
          </w:tcPr>
          <w:p>
            <w:pPr>
              <w:spacing w:after="0"/>
              <w:jc w:val="right"/>
            </w:pPr>
            <w:r>
              <w:rPr>
                <w:rFonts w:ascii="Calibri" w:hAnsi="Calibri"/>
                <w:b w:val="0"/>
                <w:i w:val="0"/>
                <w:color w:val="1A1A1A"/>
                <w:sz w:val="18"/>
                <w:u w:val="none"/>
              </w:rPr>
              <w:t>4 × ₹15,000</w:t>
            </w:r>
          </w:p>
        </w:tc>
        <w:tc>
          <w:tcPr>
            <w:tcW w:type="dxa" w:w="2351"/>
            <w:shd w:val="clear" w:color="auto" w:fill="F9F9F9"/>
            <w:tcMar>
              <w:top w:w="70" w:type="dxa"/>
              <w:bottom w:w="70" w:type="dxa"/>
              <w:start w:w="100" w:type="dxa"/>
              <w:end w:w="100" w:type="dxa"/>
            </w:tcMar>
          </w:tcPr>
          <w:p>
            <w:pPr>
              <w:spacing w:after="0"/>
              <w:jc w:val="right"/>
            </w:pPr>
            <w:r>
              <w:rPr>
                <w:rFonts w:ascii="Calibri" w:hAnsi="Calibri"/>
                <w:b w:val="0"/>
                <w:i w:val="0"/>
                <w:color w:val="1A1A1A"/>
                <w:sz w:val="18"/>
                <w:u w:val="none"/>
              </w:rPr>
              <w:t>60,000</w:t>
            </w:r>
          </w:p>
        </w:tc>
      </w:tr>
      <w:tr>
        <w:tc>
          <w:tcPr>
            <w:tcW w:type="dxa" w:w="2351"/>
            <w:shd w:val="clear" w:color="auto" w:fill="EAF4EA"/>
            <w:tcMar>
              <w:top w:w="70" w:type="dxa"/>
              <w:bottom w:w="70" w:type="dxa"/>
              <w:start w:w="100" w:type="dxa"/>
              <w:end w:w="100" w:type="dxa"/>
            </w:tcMar>
          </w:tcPr>
          <w:p>
            <w:pPr>
              <w:spacing w:after="0"/>
            </w:pPr>
            <w:r>
              <w:rPr>
                <w:rFonts w:ascii="Calibri" w:hAnsi="Calibri"/>
                <w:b/>
                <w:i w:val="0"/>
                <w:color w:val="2E7D32"/>
                <w:sz w:val="19"/>
                <w:u w:val="none"/>
              </w:rPr>
              <w:t>B</w:t>
            </w:r>
          </w:p>
        </w:tc>
        <w:tc>
          <w:tcPr>
            <w:tcW w:type="dxa" w:w="2351"/>
            <w:shd w:val="clear" w:color="auto" w:fill="EAF4EA"/>
            <w:tcMar>
              <w:top w:w="70" w:type="dxa"/>
              <w:bottom w:w="70" w:type="dxa"/>
              <w:start w:w="100" w:type="dxa"/>
              <w:end w:w="100" w:type="dxa"/>
            </w:tcMar>
          </w:tcPr>
          <w:p>
            <w:pPr>
              <w:spacing w:after="0"/>
            </w:pPr>
            <w:r>
              <w:rPr>
                <w:rFonts w:ascii="Calibri" w:hAnsi="Calibri"/>
                <w:b/>
                <w:i w:val="0"/>
                <w:color w:val="2E7D32"/>
                <w:sz w:val="19"/>
                <w:u w:val="none"/>
              </w:rPr>
              <w:t>Operations</w:t>
            </w:r>
          </w:p>
        </w:tc>
        <w:tc>
          <w:tcPr>
            <w:tcW w:type="dxa" w:w="2351"/>
            <w:shd w:val="clear" w:color="auto" w:fill="EAF4EA"/>
            <w:tcMar>
              <w:top w:w="70" w:type="dxa"/>
              <w:bottom w:w="70" w:type="dxa"/>
              <w:start w:w="100" w:type="dxa"/>
              <w:end w:w="100" w:type="dxa"/>
            </w:tcMar>
          </w:tcPr>
          <w:p>
            <w:pPr>
              <w:spacing w:after="0"/>
              <w:jc w:val="right"/>
            </w:pPr>
            <w:r>
              <w:rPr>
                <w:rFonts w:ascii="Calibri" w:hAnsi="Calibri"/>
                <w:b/>
                <w:i w:val="0"/>
                <w:color w:val="2E7D32"/>
                <w:sz w:val="19"/>
                <w:u w:val="none"/>
              </w:rPr>
            </w:r>
          </w:p>
        </w:tc>
        <w:tc>
          <w:tcPr>
            <w:tcW w:type="dxa" w:w="2351"/>
            <w:shd w:val="clear" w:color="auto" w:fill="EAF4EA"/>
            <w:tcMar>
              <w:top w:w="70" w:type="dxa"/>
              <w:bottom w:w="70" w:type="dxa"/>
              <w:start w:w="100" w:type="dxa"/>
              <w:end w:w="100" w:type="dxa"/>
            </w:tcMar>
          </w:tcPr>
          <w:p>
            <w:pPr>
              <w:spacing w:after="0"/>
              <w:jc w:val="right"/>
            </w:pPr>
            <w:r>
              <w:rPr>
                <w:rFonts w:ascii="Calibri" w:hAnsi="Calibri"/>
                <w:b/>
                <w:i w:val="0"/>
                <w:color w:val="2E7D32"/>
                <w:sz w:val="19"/>
                <w:u w:val="none"/>
              </w:rPr>
              <w:t>1,07,500</w:t>
            </w:r>
          </w:p>
        </w:tc>
      </w:tr>
      <w:tr>
        <w:tc>
          <w:tcPr>
            <w:tcW w:type="dxa" w:w="2351"/>
            <w:shd w:val="clear" w:color="auto" w:fill="F9F9F9"/>
            <w:tcMar>
              <w:top w:w="70" w:type="dxa"/>
              <w:bottom w:w="70" w:type="dxa"/>
              <w:start w:w="100" w:type="dxa"/>
              <w:end w:w="100" w:type="dxa"/>
            </w:tcMar>
          </w:tcPr>
          <w:p>
            <w:pPr>
              <w:spacing w:after="0"/>
            </w:pPr>
            <w:r>
              <w:rPr>
                <w:rFonts w:ascii="Calibri" w:hAnsi="Calibri"/>
                <w:b w:val="0"/>
                <w:i w:val="0"/>
                <w:color w:val="1A1A1A"/>
                <w:sz w:val="18"/>
                <w:u w:val="none"/>
              </w:rPr>
              <w:t>B a)</w:t>
            </w:r>
          </w:p>
        </w:tc>
        <w:tc>
          <w:tcPr>
            <w:tcW w:type="dxa" w:w="2351"/>
            <w:shd w:val="clear" w:color="auto" w:fill="F9F9F9"/>
            <w:tcMar>
              <w:top w:w="70" w:type="dxa"/>
              <w:bottom w:w="70" w:type="dxa"/>
              <w:start w:w="100" w:type="dxa"/>
              <w:end w:w="100" w:type="dxa"/>
            </w:tcMar>
          </w:tcPr>
          <w:p>
            <w:pPr>
              <w:spacing w:after="0"/>
            </w:pPr>
            <w:r>
              <w:rPr>
                <w:rFonts w:ascii="Calibri" w:hAnsi="Calibri"/>
                <w:b w:val="0"/>
                <w:i w:val="0"/>
                <w:color w:val="1A1A1A"/>
                <w:sz w:val="18"/>
                <w:u w:val="none"/>
              </w:rPr>
              <w:t>Waste Management Consumables (gloves, drums, trolley, earthen pots, guides, certificates, compost brand)</w:t>
            </w:r>
          </w:p>
        </w:tc>
        <w:tc>
          <w:tcPr>
            <w:tcW w:type="dxa" w:w="2351"/>
            <w:shd w:val="clear" w:color="auto" w:fill="F9F9F9"/>
            <w:tcMar>
              <w:top w:w="70" w:type="dxa"/>
              <w:bottom w:w="70" w:type="dxa"/>
              <w:start w:w="100" w:type="dxa"/>
              <w:end w:w="100" w:type="dxa"/>
            </w:tcMar>
          </w:tcPr>
          <w:p>
            <w:pPr>
              <w:spacing w:after="0"/>
              <w:jc w:val="right"/>
            </w:pPr>
            <w:r>
              <w:rPr>
                <w:rFonts w:ascii="Calibri" w:hAnsi="Calibri"/>
                <w:b w:val="0"/>
                <w:i w:val="0"/>
                <w:color w:val="1A1A1A"/>
                <w:sz w:val="18"/>
                <w:u w:val="none"/>
              </w:rPr>
              <w:t>–</w:t>
            </w:r>
          </w:p>
        </w:tc>
        <w:tc>
          <w:tcPr>
            <w:tcW w:type="dxa" w:w="2351"/>
            <w:shd w:val="clear" w:color="auto" w:fill="F9F9F9"/>
            <w:tcMar>
              <w:top w:w="70" w:type="dxa"/>
              <w:bottom w:w="70" w:type="dxa"/>
              <w:start w:w="100" w:type="dxa"/>
              <w:end w:w="100" w:type="dxa"/>
            </w:tcMar>
          </w:tcPr>
          <w:p>
            <w:pPr>
              <w:spacing w:after="0"/>
              <w:jc w:val="right"/>
            </w:pPr>
            <w:r>
              <w:rPr>
                <w:rFonts w:ascii="Calibri" w:hAnsi="Calibri"/>
                <w:b w:val="0"/>
                <w:i w:val="0"/>
                <w:color w:val="1A1A1A"/>
                <w:sz w:val="18"/>
                <w:u w:val="none"/>
              </w:rPr>
              <w:t>92,500</w:t>
            </w:r>
          </w:p>
        </w:tc>
      </w:tr>
      <w:tr>
        <w:tc>
          <w:tcPr>
            <w:tcW w:type="dxa" w:w="2351"/>
            <w:tcMar>
              <w:top w:w="70" w:type="dxa"/>
              <w:bottom w:w="70" w:type="dxa"/>
              <w:start w:w="100" w:type="dxa"/>
              <w:end w:w="100" w:type="dxa"/>
            </w:tcMar>
          </w:tcPr>
          <w:p>
            <w:pPr>
              <w:spacing w:after="0"/>
            </w:pPr>
            <w:r>
              <w:rPr>
                <w:rFonts w:ascii="Calibri" w:hAnsi="Calibri"/>
                <w:b w:val="0"/>
                <w:i w:val="0"/>
                <w:color w:val="1A1A1A"/>
                <w:sz w:val="18"/>
                <w:u w:val="none"/>
              </w:rPr>
              <w:t>B b)</w:t>
            </w:r>
          </w:p>
        </w:tc>
        <w:tc>
          <w:tcPr>
            <w:tcW w:type="dxa" w:w="2351"/>
            <w:tcMar>
              <w:top w:w="70" w:type="dxa"/>
              <w:bottom w:w="70" w:type="dxa"/>
              <w:start w:w="100" w:type="dxa"/>
              <w:end w:w="100" w:type="dxa"/>
            </w:tcMar>
          </w:tcPr>
          <w:p>
            <w:pPr>
              <w:spacing w:after="0"/>
            </w:pPr>
            <w:r>
              <w:rPr>
                <w:rFonts w:ascii="Calibri" w:hAnsi="Calibri"/>
                <w:b w:val="0"/>
                <w:i w:val="0"/>
                <w:color w:val="1A1A1A"/>
                <w:sz w:val="18"/>
                <w:u w:val="none"/>
              </w:rPr>
              <w:t>Training &amp; Capacity Building of 6 Paryavaran Sakhis</w:t>
            </w:r>
          </w:p>
        </w:tc>
        <w:tc>
          <w:tcPr>
            <w:tcW w:type="dxa" w:w="2351"/>
            <w:tcMar>
              <w:top w:w="70" w:type="dxa"/>
              <w:bottom w:w="70" w:type="dxa"/>
              <w:start w:w="100" w:type="dxa"/>
              <w:end w:w="100" w:type="dxa"/>
            </w:tcMar>
          </w:tcPr>
          <w:p>
            <w:pPr>
              <w:spacing w:after="0"/>
              <w:jc w:val="right"/>
            </w:pPr>
            <w:r>
              <w:rPr>
                <w:rFonts w:ascii="Calibri" w:hAnsi="Calibri"/>
                <w:b w:val="0"/>
                <w:i w:val="0"/>
                <w:color w:val="1A1A1A"/>
                <w:sz w:val="18"/>
                <w:u w:val="none"/>
              </w:rPr>
              <w:t>3 × ₹5,000</w:t>
            </w:r>
          </w:p>
        </w:tc>
        <w:tc>
          <w:tcPr>
            <w:tcW w:type="dxa" w:w="2351"/>
            <w:tcMar>
              <w:top w:w="70" w:type="dxa"/>
              <w:bottom w:w="70" w:type="dxa"/>
              <w:start w:w="100" w:type="dxa"/>
              <w:end w:w="100" w:type="dxa"/>
            </w:tcMar>
          </w:tcPr>
          <w:p>
            <w:pPr>
              <w:spacing w:after="0"/>
              <w:jc w:val="right"/>
            </w:pPr>
            <w:r>
              <w:rPr>
                <w:rFonts w:ascii="Calibri" w:hAnsi="Calibri"/>
                <w:b w:val="0"/>
                <w:i w:val="0"/>
                <w:color w:val="1A1A1A"/>
                <w:sz w:val="18"/>
                <w:u w:val="none"/>
              </w:rPr>
              <w:t>15,000</w:t>
            </w:r>
          </w:p>
        </w:tc>
      </w:tr>
      <w:tr>
        <w:tc>
          <w:tcPr>
            <w:tcW w:type="dxa" w:w="2351"/>
            <w:shd w:val="clear" w:color="auto" w:fill="EAF4EA"/>
            <w:tcMar>
              <w:top w:w="70" w:type="dxa"/>
              <w:bottom w:w="70" w:type="dxa"/>
              <w:start w:w="100" w:type="dxa"/>
              <w:end w:w="100" w:type="dxa"/>
            </w:tcMar>
          </w:tcPr>
          <w:p>
            <w:pPr>
              <w:spacing w:after="0"/>
            </w:pPr>
            <w:r>
              <w:rPr>
                <w:rFonts w:ascii="Calibri" w:hAnsi="Calibri"/>
                <w:b/>
                <w:i w:val="0"/>
                <w:color w:val="2E7D32"/>
                <w:sz w:val="19"/>
                <w:u w:val="none"/>
              </w:rPr>
              <w:t>C</w:t>
            </w:r>
          </w:p>
        </w:tc>
        <w:tc>
          <w:tcPr>
            <w:tcW w:type="dxa" w:w="2351"/>
            <w:shd w:val="clear" w:color="auto" w:fill="EAF4EA"/>
            <w:tcMar>
              <w:top w:w="70" w:type="dxa"/>
              <w:bottom w:w="70" w:type="dxa"/>
              <w:start w:w="100" w:type="dxa"/>
              <w:end w:w="100" w:type="dxa"/>
            </w:tcMar>
          </w:tcPr>
          <w:p>
            <w:pPr>
              <w:spacing w:after="0"/>
            </w:pPr>
            <w:r>
              <w:rPr>
                <w:rFonts w:ascii="Calibri" w:hAnsi="Calibri"/>
                <w:b/>
                <w:i w:val="0"/>
                <w:color w:val="2E7D32"/>
                <w:sz w:val="19"/>
                <w:u w:val="none"/>
              </w:rPr>
              <w:t>Office Expenses</w:t>
            </w:r>
          </w:p>
        </w:tc>
        <w:tc>
          <w:tcPr>
            <w:tcW w:type="dxa" w:w="2351"/>
            <w:shd w:val="clear" w:color="auto" w:fill="EAF4EA"/>
            <w:tcMar>
              <w:top w:w="70" w:type="dxa"/>
              <w:bottom w:w="70" w:type="dxa"/>
              <w:start w:w="100" w:type="dxa"/>
              <w:end w:w="100" w:type="dxa"/>
            </w:tcMar>
          </w:tcPr>
          <w:p>
            <w:pPr>
              <w:spacing w:after="0"/>
              <w:jc w:val="right"/>
            </w:pPr>
            <w:r>
              <w:rPr>
                <w:rFonts w:ascii="Calibri" w:hAnsi="Calibri"/>
                <w:b/>
                <w:i w:val="0"/>
                <w:color w:val="2E7D32"/>
                <w:sz w:val="19"/>
                <w:u w:val="none"/>
              </w:rPr>
            </w:r>
          </w:p>
        </w:tc>
        <w:tc>
          <w:tcPr>
            <w:tcW w:type="dxa" w:w="2351"/>
            <w:shd w:val="clear" w:color="auto" w:fill="EAF4EA"/>
            <w:tcMar>
              <w:top w:w="70" w:type="dxa"/>
              <w:bottom w:w="70" w:type="dxa"/>
              <w:start w:w="100" w:type="dxa"/>
              <w:end w:w="100" w:type="dxa"/>
            </w:tcMar>
          </w:tcPr>
          <w:p>
            <w:pPr>
              <w:spacing w:after="0"/>
              <w:jc w:val="right"/>
            </w:pPr>
            <w:r>
              <w:rPr>
                <w:rFonts w:ascii="Calibri" w:hAnsi="Calibri"/>
                <w:b/>
                <w:i w:val="0"/>
                <w:color w:val="2E7D32"/>
                <w:sz w:val="19"/>
                <w:u w:val="none"/>
              </w:rPr>
              <w:t>20,000</w:t>
            </w:r>
          </w:p>
        </w:tc>
      </w:tr>
      <w:tr>
        <w:tc>
          <w:tcPr>
            <w:tcW w:type="dxa" w:w="2351"/>
            <w:tcMar>
              <w:top w:w="70" w:type="dxa"/>
              <w:bottom w:w="70" w:type="dxa"/>
              <w:start w:w="100" w:type="dxa"/>
              <w:end w:w="100" w:type="dxa"/>
            </w:tcMar>
          </w:tcPr>
          <w:p>
            <w:pPr>
              <w:spacing w:after="0"/>
            </w:pPr>
            <w:r>
              <w:rPr>
                <w:rFonts w:ascii="Calibri" w:hAnsi="Calibri"/>
                <w:b w:val="0"/>
                <w:i w:val="0"/>
                <w:color w:val="1A1A1A"/>
                <w:sz w:val="18"/>
                <w:u w:val="none"/>
              </w:rPr>
              <w:t>C a)</w:t>
            </w:r>
          </w:p>
        </w:tc>
        <w:tc>
          <w:tcPr>
            <w:tcW w:type="dxa" w:w="2351"/>
            <w:tcMar>
              <w:top w:w="70" w:type="dxa"/>
              <w:bottom w:w="70" w:type="dxa"/>
              <w:start w:w="100" w:type="dxa"/>
              <w:end w:w="100" w:type="dxa"/>
            </w:tcMar>
          </w:tcPr>
          <w:p>
            <w:pPr>
              <w:spacing w:after="0"/>
            </w:pPr>
            <w:r>
              <w:rPr>
                <w:rFonts w:ascii="Calibri" w:hAnsi="Calibri"/>
                <w:b w:val="0"/>
                <w:i w:val="0"/>
                <w:color w:val="1A1A1A"/>
                <w:sz w:val="18"/>
                <w:u w:val="none"/>
              </w:rPr>
              <w:t>Printing &amp; Stationery (stakeholder report &amp; office)</w:t>
            </w:r>
          </w:p>
        </w:tc>
        <w:tc>
          <w:tcPr>
            <w:tcW w:type="dxa" w:w="2351"/>
            <w:tcMar>
              <w:top w:w="70" w:type="dxa"/>
              <w:bottom w:w="70" w:type="dxa"/>
              <w:start w:w="100" w:type="dxa"/>
              <w:end w:w="100" w:type="dxa"/>
            </w:tcMar>
          </w:tcPr>
          <w:p>
            <w:pPr>
              <w:spacing w:after="0"/>
              <w:jc w:val="right"/>
            </w:pPr>
            <w:r>
              <w:rPr>
                <w:rFonts w:ascii="Calibri" w:hAnsi="Calibri"/>
                <w:b w:val="0"/>
                <w:i w:val="0"/>
                <w:color w:val="1A1A1A"/>
                <w:sz w:val="18"/>
                <w:u w:val="none"/>
              </w:rPr>
              <w:t>–</w:t>
            </w:r>
          </w:p>
        </w:tc>
        <w:tc>
          <w:tcPr>
            <w:tcW w:type="dxa" w:w="2351"/>
            <w:tcMar>
              <w:top w:w="70" w:type="dxa"/>
              <w:bottom w:w="70" w:type="dxa"/>
              <w:start w:w="100" w:type="dxa"/>
              <w:end w:w="100" w:type="dxa"/>
            </w:tcMar>
          </w:tcPr>
          <w:p>
            <w:pPr>
              <w:spacing w:after="0"/>
              <w:jc w:val="right"/>
            </w:pPr>
            <w:r>
              <w:rPr>
                <w:rFonts w:ascii="Calibri" w:hAnsi="Calibri"/>
                <w:b w:val="0"/>
                <w:i w:val="0"/>
                <w:color w:val="1A1A1A"/>
                <w:sz w:val="18"/>
                <w:u w:val="none"/>
              </w:rPr>
              <w:t>10,000</w:t>
            </w:r>
          </w:p>
        </w:tc>
      </w:tr>
      <w:tr>
        <w:tc>
          <w:tcPr>
            <w:tcW w:type="dxa" w:w="2351"/>
            <w:shd w:val="clear" w:color="auto" w:fill="F9F9F9"/>
            <w:tcMar>
              <w:top w:w="70" w:type="dxa"/>
              <w:bottom w:w="70" w:type="dxa"/>
              <w:start w:w="100" w:type="dxa"/>
              <w:end w:w="100" w:type="dxa"/>
            </w:tcMar>
          </w:tcPr>
          <w:p>
            <w:pPr>
              <w:spacing w:after="0"/>
            </w:pPr>
            <w:r>
              <w:rPr>
                <w:rFonts w:ascii="Calibri" w:hAnsi="Calibri"/>
                <w:b w:val="0"/>
                <w:i w:val="0"/>
                <w:color w:val="1A1A1A"/>
                <w:sz w:val="18"/>
                <w:u w:val="none"/>
              </w:rPr>
              <w:t>C b)</w:t>
            </w:r>
          </w:p>
        </w:tc>
        <w:tc>
          <w:tcPr>
            <w:tcW w:type="dxa" w:w="2351"/>
            <w:shd w:val="clear" w:color="auto" w:fill="F9F9F9"/>
            <w:tcMar>
              <w:top w:w="70" w:type="dxa"/>
              <w:bottom w:w="70" w:type="dxa"/>
              <w:start w:w="100" w:type="dxa"/>
              <w:end w:w="100" w:type="dxa"/>
            </w:tcMar>
          </w:tcPr>
          <w:p>
            <w:pPr>
              <w:spacing w:after="0"/>
            </w:pPr>
            <w:r>
              <w:rPr>
                <w:rFonts w:ascii="Calibri" w:hAnsi="Calibri"/>
                <w:b w:val="0"/>
                <w:i w:val="0"/>
                <w:color w:val="1A1A1A"/>
                <w:sz w:val="18"/>
                <w:u w:val="none"/>
              </w:rPr>
              <w:t>Local Travel</w:t>
            </w:r>
          </w:p>
        </w:tc>
        <w:tc>
          <w:tcPr>
            <w:tcW w:type="dxa" w:w="2351"/>
            <w:shd w:val="clear" w:color="auto" w:fill="F9F9F9"/>
            <w:tcMar>
              <w:top w:w="70" w:type="dxa"/>
              <w:bottom w:w="70" w:type="dxa"/>
              <w:start w:w="100" w:type="dxa"/>
              <w:end w:w="100" w:type="dxa"/>
            </w:tcMar>
          </w:tcPr>
          <w:p>
            <w:pPr>
              <w:spacing w:after="0"/>
              <w:jc w:val="right"/>
            </w:pPr>
            <w:r>
              <w:rPr>
                <w:rFonts w:ascii="Calibri" w:hAnsi="Calibri"/>
                <w:b w:val="0"/>
                <w:i w:val="0"/>
                <w:color w:val="1A1A1A"/>
                <w:sz w:val="18"/>
                <w:u w:val="none"/>
              </w:rPr>
              <w:t>–</w:t>
            </w:r>
          </w:p>
        </w:tc>
        <w:tc>
          <w:tcPr>
            <w:tcW w:type="dxa" w:w="2351"/>
            <w:shd w:val="clear" w:color="auto" w:fill="F9F9F9"/>
            <w:tcMar>
              <w:top w:w="70" w:type="dxa"/>
              <w:bottom w:w="70" w:type="dxa"/>
              <w:start w:w="100" w:type="dxa"/>
              <w:end w:w="100" w:type="dxa"/>
            </w:tcMar>
          </w:tcPr>
          <w:p>
            <w:pPr>
              <w:spacing w:after="0"/>
              <w:jc w:val="right"/>
            </w:pPr>
            <w:r>
              <w:rPr>
                <w:rFonts w:ascii="Calibri" w:hAnsi="Calibri"/>
                <w:b w:val="0"/>
                <w:i w:val="0"/>
                <w:color w:val="1A1A1A"/>
                <w:sz w:val="18"/>
                <w:u w:val="none"/>
              </w:rPr>
              <w:t>10,000</w:t>
            </w:r>
          </w:p>
        </w:tc>
      </w:tr>
      <w:tr>
        <w:tc>
          <w:tcPr>
            <w:tcW w:type="dxa" w:w="2351"/>
            <w:shd w:val="clear" w:color="auto" w:fill="2E7D32"/>
            <w:tcMar>
              <w:top w:w="70" w:type="dxa"/>
              <w:bottom w:w="70" w:type="dxa"/>
              <w:start w:w="100" w:type="dxa"/>
              <w:end w:w="100" w:type="dxa"/>
            </w:tcMar>
          </w:tcPr>
          <w:p>
            <w:pPr>
              <w:spacing w:after="0"/>
            </w:pPr>
            <w:r>
              <w:rPr>
                <w:rFonts w:ascii="Calibri" w:hAnsi="Calibri"/>
                <w:b/>
                <w:i w:val="0"/>
                <w:color w:val="FFFFFF"/>
                <w:sz w:val="19"/>
                <w:u w:val="none"/>
              </w:rPr>
              <w:t>TOT</w:t>
            </w:r>
          </w:p>
        </w:tc>
        <w:tc>
          <w:tcPr>
            <w:tcW w:type="dxa" w:w="2351"/>
            <w:shd w:val="clear" w:color="auto" w:fill="2E7D32"/>
            <w:tcMar>
              <w:top w:w="70" w:type="dxa"/>
              <w:bottom w:w="70" w:type="dxa"/>
              <w:start w:w="100" w:type="dxa"/>
              <w:end w:w="100" w:type="dxa"/>
            </w:tcMar>
          </w:tcPr>
          <w:p>
            <w:pPr>
              <w:spacing w:after="0"/>
            </w:pPr>
            <w:r>
              <w:rPr>
                <w:rFonts w:ascii="Calibri" w:hAnsi="Calibri"/>
                <w:b/>
                <w:i w:val="0"/>
                <w:color w:val="FFFFFF"/>
                <w:sz w:val="19"/>
                <w:u w:val="none"/>
              </w:rPr>
              <w:t>TOTAL</w:t>
            </w:r>
          </w:p>
        </w:tc>
        <w:tc>
          <w:tcPr>
            <w:tcW w:type="dxa" w:w="2351"/>
            <w:shd w:val="clear" w:color="auto" w:fill="2E7D32"/>
            <w:tcMar>
              <w:top w:w="70" w:type="dxa"/>
              <w:bottom w:w="70" w:type="dxa"/>
              <w:start w:w="100" w:type="dxa"/>
              <w:end w:w="100" w:type="dxa"/>
            </w:tcMar>
          </w:tcPr>
          <w:p>
            <w:pPr>
              <w:spacing w:after="0"/>
              <w:jc w:val="right"/>
            </w:pPr>
            <w:r>
              <w:rPr>
                <w:rFonts w:ascii="Calibri" w:hAnsi="Calibri"/>
                <w:b/>
                <w:i w:val="0"/>
                <w:color w:val="FFFFFF"/>
                <w:sz w:val="19"/>
                <w:u w:val="none"/>
              </w:rPr>
            </w:r>
          </w:p>
        </w:tc>
        <w:tc>
          <w:tcPr>
            <w:tcW w:type="dxa" w:w="2351"/>
            <w:shd w:val="clear" w:color="auto" w:fill="2E7D32"/>
            <w:tcMar>
              <w:top w:w="70" w:type="dxa"/>
              <w:bottom w:w="70" w:type="dxa"/>
              <w:start w:w="100" w:type="dxa"/>
              <w:end w:w="100" w:type="dxa"/>
            </w:tcMar>
          </w:tcPr>
          <w:p>
            <w:pPr>
              <w:spacing w:after="0"/>
              <w:jc w:val="right"/>
            </w:pPr>
            <w:r>
              <w:rPr>
                <w:rFonts w:ascii="Calibri" w:hAnsi="Calibri"/>
                <w:b/>
                <w:i w:val="0"/>
                <w:color w:val="FFFFFF"/>
                <w:sz w:val="19"/>
                <w:u w:val="none"/>
              </w:rPr>
              <w:t>2,75,420</w:t>
            </w:r>
          </w:p>
        </w:tc>
      </w:tr>
    </w:tbl>
    <w:p>
      <w:pPr>
        <w:spacing w:after="160" w:before="0"/>
      </w:pPr>
    </w:p>
    <w:p>
      <w:r>
        <w:br w:type="page"/>
      </w:r>
    </w:p>
    <w:p>
      <w:pPr>
        <w:spacing w:before="280" w:after="80"/>
      </w:pPr>
      <w:r>
        <w:rPr>
          <w:rFonts w:ascii="Calibri" w:hAnsi="Calibri"/>
          <w:b/>
          <w:i w:val="0"/>
          <w:color w:val="1A1A1A"/>
          <w:sz w:val="30"/>
          <w:u w:val="none"/>
        </w:rPr>
        <w:t>WWS Due Diligence</w:t>
      </w:r>
    </w:p>
    <w:tbl>
      <w:tblPr>
        <w:tblW w:type="auto" w:w="0"/>
        <w:tblLook w:firstColumn="1" w:firstRow="1" w:lastColumn="0" w:lastRow="0" w:noHBand="0" w:noVBand="1" w:val="04A0"/>
        <w:tblBorders>
          <w:top w:val="single" w:sz="4" w:color="AAAAAA"/>
          <w:left w:val="single" w:sz="4" w:color="AAAAAA"/>
          <w:bottom w:val="single" w:sz="4" w:color="AAAAAA"/>
          <w:right w:val="single" w:sz="4" w:color="AAAAAA"/>
          <w:insideH w:val="single" w:sz="4" w:color="AAAAAA"/>
          <w:insideV w:val="single" w:sz="4" w:color="AAAAAA"/>
        </w:tblBorders>
      </w:tblPr>
      <w:tblGrid>
        <w:gridCol w:w="1881"/>
        <w:gridCol w:w="1881"/>
        <w:gridCol w:w="1881"/>
        <w:gridCol w:w="1881"/>
        <w:gridCol w:w="1881"/>
      </w:tblGrid>
      <w:tr>
        <w:tc>
          <w:tcPr>
            <w:tcW w:type="dxa" w:w="1881"/>
            <w:shd w:val="clear" w:color="auto" w:fill="333333"/>
            <w:tcMar>
              <w:top w:w="70" w:type="dxa"/>
              <w:bottom w:w="70" w:type="dxa"/>
              <w:start w:w="100" w:type="dxa"/>
              <w:end w:w="100" w:type="dxa"/>
            </w:tcMar>
          </w:tcPr>
          <w:p>
            <w:pPr>
              <w:spacing w:after="0"/>
              <w:jc w:val="center"/>
            </w:pPr>
            <w:r>
              <w:rPr>
                <w:rFonts w:ascii="Calibri" w:hAnsi="Calibri"/>
                <w:b/>
                <w:i w:val="0"/>
                <w:color w:val="FFFFFF"/>
                <w:sz w:val="18"/>
                <w:u w:val="none"/>
              </w:rPr>
              <w:t>S.No.</w:t>
            </w:r>
          </w:p>
        </w:tc>
        <w:tc>
          <w:tcPr>
            <w:tcW w:type="dxa" w:w="1881"/>
            <w:shd w:val="clear" w:color="auto" w:fill="333333"/>
            <w:tcMar>
              <w:top w:w="70" w:type="dxa"/>
              <w:bottom w:w="70" w:type="dxa"/>
              <w:start w:w="100" w:type="dxa"/>
              <w:end w:w="100" w:type="dxa"/>
            </w:tcMar>
          </w:tcPr>
          <w:p>
            <w:pPr>
              <w:spacing w:after="0"/>
              <w:jc w:val="center"/>
            </w:pPr>
            <w:r>
              <w:rPr>
                <w:rFonts w:ascii="Calibri" w:hAnsi="Calibri"/>
                <w:b/>
                <w:i w:val="0"/>
                <w:color w:val="FFFFFF"/>
                <w:sz w:val="18"/>
                <w:u w:val="none"/>
              </w:rPr>
              <w:t>Particulars</w:t>
            </w:r>
          </w:p>
        </w:tc>
        <w:tc>
          <w:tcPr>
            <w:tcW w:type="dxa" w:w="1881"/>
            <w:shd w:val="clear" w:color="auto" w:fill="333333"/>
            <w:tcMar>
              <w:top w:w="70" w:type="dxa"/>
              <w:bottom w:w="70" w:type="dxa"/>
              <w:start w:w="100" w:type="dxa"/>
              <w:end w:w="100" w:type="dxa"/>
            </w:tcMar>
          </w:tcPr>
          <w:p>
            <w:pPr>
              <w:spacing w:after="0"/>
              <w:jc w:val="center"/>
            </w:pPr>
            <w:r>
              <w:rPr>
                <w:rFonts w:ascii="Calibri" w:hAnsi="Calibri"/>
                <w:b/>
                <w:i w:val="0"/>
                <w:color w:val="FFFFFF"/>
                <w:sz w:val="18"/>
                <w:u w:val="none"/>
              </w:rPr>
              <w:t>Applicable?</w:t>
            </w:r>
          </w:p>
        </w:tc>
        <w:tc>
          <w:tcPr>
            <w:tcW w:type="dxa" w:w="1881"/>
            <w:shd w:val="clear" w:color="auto" w:fill="333333"/>
            <w:tcMar>
              <w:top w:w="70" w:type="dxa"/>
              <w:bottom w:w="70" w:type="dxa"/>
              <w:start w:w="100" w:type="dxa"/>
              <w:end w:w="100" w:type="dxa"/>
            </w:tcMar>
          </w:tcPr>
          <w:p>
            <w:pPr>
              <w:spacing w:after="0"/>
              <w:jc w:val="center"/>
            </w:pPr>
            <w:r>
              <w:rPr>
                <w:rFonts w:ascii="Calibri" w:hAnsi="Calibri"/>
                <w:b/>
                <w:i w:val="0"/>
                <w:color w:val="FFFFFF"/>
                <w:sz w:val="18"/>
                <w:u w:val="none"/>
              </w:rPr>
              <w:t>Registration Date</w:t>
            </w:r>
          </w:p>
        </w:tc>
        <w:tc>
          <w:tcPr>
            <w:tcW w:type="dxa" w:w="1881"/>
            <w:shd w:val="clear" w:color="auto" w:fill="333333"/>
            <w:tcMar>
              <w:top w:w="70" w:type="dxa"/>
              <w:bottom w:w="70" w:type="dxa"/>
              <w:start w:w="100" w:type="dxa"/>
              <w:end w:w="100" w:type="dxa"/>
            </w:tcMar>
          </w:tcPr>
          <w:p>
            <w:pPr>
              <w:spacing w:after="0"/>
              <w:jc w:val="center"/>
            </w:pPr>
            <w:r>
              <w:rPr>
                <w:rFonts w:ascii="Calibri" w:hAnsi="Calibri"/>
                <w:b/>
                <w:i w:val="0"/>
                <w:color w:val="FFFFFF"/>
                <w:sz w:val="18"/>
                <w:u w:val="none"/>
              </w:rPr>
              <w:t>Valid Till</w:t>
            </w:r>
          </w:p>
        </w:tc>
      </w:tr>
      <w:tr>
        <w:tc>
          <w:tcPr>
            <w:tcW w:type="dxa" w:w="1881"/>
            <w:shd w:val="clear" w:color="auto" w:fill="F4F4F4"/>
            <w:tcMar>
              <w:top w:w="60" w:type="dxa"/>
              <w:bottom w:w="60" w:type="dxa"/>
              <w:start w:w="100" w:type="dxa"/>
              <w:end w:w="100" w:type="dxa"/>
            </w:tcMar>
          </w:tcPr>
          <w:p>
            <w:pPr>
              <w:spacing w:after="0"/>
              <w:jc w:val="center"/>
            </w:pPr>
            <w:r>
              <w:rPr>
                <w:rFonts w:ascii="Calibri" w:hAnsi="Calibri"/>
                <w:b w:val="0"/>
                <w:i w:val="0"/>
                <w:color w:val="1A1A1A"/>
                <w:sz w:val="18"/>
                <w:u w:val="none"/>
              </w:rPr>
              <w:t>1</w:t>
            </w:r>
          </w:p>
        </w:tc>
        <w:tc>
          <w:tcPr>
            <w:tcW w:type="dxa" w:w="1881"/>
            <w:shd w:val="clear" w:color="auto" w:fill="F4F4F4"/>
            <w:tcMar>
              <w:top w:w="60" w:type="dxa"/>
              <w:bottom w:w="60" w:type="dxa"/>
              <w:start w:w="100" w:type="dxa"/>
              <w:end w:w="100" w:type="dxa"/>
            </w:tcMar>
          </w:tcPr>
          <w:p>
            <w:pPr>
              <w:spacing w:after="0"/>
              <w:jc w:val="center"/>
            </w:pPr>
            <w:r>
              <w:rPr>
                <w:rFonts w:ascii="Calibri" w:hAnsi="Calibri"/>
                <w:b w:val="0"/>
                <w:i w:val="0"/>
                <w:color w:val="1A1A1A"/>
                <w:sz w:val="18"/>
                <w:u w:val="none"/>
              </w:rPr>
              <w:t>NGO Registration</w:t>
            </w:r>
          </w:p>
        </w:tc>
        <w:tc>
          <w:tcPr>
            <w:tcW w:type="dxa" w:w="1881"/>
            <w:shd w:val="clear" w:color="auto" w:fill="F4F4F4"/>
            <w:tcMar>
              <w:top w:w="60" w:type="dxa"/>
              <w:bottom w:w="60" w:type="dxa"/>
              <w:start w:w="100" w:type="dxa"/>
              <w:end w:w="100" w:type="dxa"/>
            </w:tcMar>
          </w:tcPr>
          <w:p>
            <w:pPr>
              <w:spacing w:after="0"/>
              <w:jc w:val="center"/>
            </w:pPr>
            <w:r>
              <w:rPr>
                <w:rFonts w:ascii="Calibri" w:hAnsi="Calibri"/>
                <w:b w:val="0"/>
                <w:i w:val="0"/>
                <w:color w:val="1A1A1A"/>
                <w:sz w:val="18"/>
                <w:u w:val="none"/>
              </w:rPr>
              <w:t>Yes</w:t>
            </w:r>
          </w:p>
        </w:tc>
        <w:tc>
          <w:tcPr>
            <w:tcW w:type="dxa" w:w="1881"/>
            <w:shd w:val="clear" w:color="auto" w:fill="F4F4F4"/>
            <w:tcMar>
              <w:top w:w="60" w:type="dxa"/>
              <w:bottom w:w="60" w:type="dxa"/>
              <w:start w:w="100" w:type="dxa"/>
              <w:end w:w="100" w:type="dxa"/>
            </w:tcMar>
          </w:tcPr>
          <w:p>
            <w:pPr>
              <w:spacing w:after="0"/>
              <w:jc w:val="center"/>
            </w:pPr>
            <w:r>
              <w:rPr>
                <w:rFonts w:ascii="Calibri" w:hAnsi="Calibri"/>
                <w:b w:val="0"/>
                <w:i w:val="0"/>
                <w:color w:val="1A1A1A"/>
                <w:sz w:val="18"/>
                <w:u w:val="none"/>
              </w:rPr>
              <w:t>17-11-2012</w:t>
            </w:r>
          </w:p>
        </w:tc>
        <w:tc>
          <w:tcPr>
            <w:tcW w:type="dxa" w:w="1881"/>
            <w:shd w:val="clear" w:color="auto" w:fill="F4F4F4"/>
            <w:tcMar>
              <w:top w:w="60" w:type="dxa"/>
              <w:bottom w:w="60" w:type="dxa"/>
              <w:start w:w="100" w:type="dxa"/>
              <w:end w:w="100" w:type="dxa"/>
            </w:tcMar>
          </w:tcPr>
          <w:p>
            <w:pPr>
              <w:spacing w:after="0"/>
              <w:jc w:val="center"/>
            </w:pPr>
            <w:r>
              <w:rPr>
                <w:rFonts w:ascii="Calibri" w:hAnsi="Calibri"/>
                <w:b w:val="0"/>
                <w:i w:val="0"/>
                <w:color w:val="1A1A1A"/>
                <w:sz w:val="18"/>
                <w:u w:val="none"/>
              </w:rPr>
              <w:t>17-11-2027</w:t>
            </w:r>
          </w:p>
        </w:tc>
      </w:tr>
      <w:tr>
        <w:tc>
          <w:tcPr>
            <w:tcW w:type="dxa" w:w="1881"/>
            <w:shd w:val="clear" w:color="auto" w:fill="FFFFFF"/>
            <w:tcMar>
              <w:top w:w="60" w:type="dxa"/>
              <w:bottom w:w="60" w:type="dxa"/>
              <w:start w:w="100" w:type="dxa"/>
              <w:end w:w="100" w:type="dxa"/>
            </w:tcMar>
          </w:tcPr>
          <w:p>
            <w:pPr>
              <w:spacing w:after="0"/>
              <w:jc w:val="center"/>
            </w:pPr>
            <w:r>
              <w:rPr>
                <w:rFonts w:ascii="Calibri" w:hAnsi="Calibri"/>
                <w:b w:val="0"/>
                <w:i w:val="0"/>
                <w:color w:val="1A1A1A"/>
                <w:sz w:val="18"/>
                <w:u w:val="none"/>
              </w:rPr>
              <w:t>2</w:t>
            </w:r>
          </w:p>
        </w:tc>
        <w:tc>
          <w:tcPr>
            <w:tcW w:type="dxa" w:w="1881"/>
            <w:shd w:val="clear" w:color="auto" w:fill="FFFFFF"/>
            <w:tcMar>
              <w:top w:w="60" w:type="dxa"/>
              <w:bottom w:w="60" w:type="dxa"/>
              <w:start w:w="100" w:type="dxa"/>
              <w:end w:w="100" w:type="dxa"/>
            </w:tcMar>
          </w:tcPr>
          <w:p>
            <w:pPr>
              <w:spacing w:after="0"/>
              <w:jc w:val="center"/>
            </w:pPr>
            <w:r>
              <w:rPr>
                <w:rFonts w:ascii="Calibri" w:hAnsi="Calibri"/>
                <w:b w:val="0"/>
                <w:i w:val="0"/>
                <w:color w:val="1A1A1A"/>
                <w:sz w:val="18"/>
                <w:u w:val="none"/>
              </w:rPr>
              <w:t>Permanent Account Number</w:t>
            </w:r>
          </w:p>
        </w:tc>
        <w:tc>
          <w:tcPr>
            <w:tcW w:type="dxa" w:w="1881"/>
            <w:shd w:val="clear" w:color="auto" w:fill="FFFFFF"/>
            <w:tcMar>
              <w:top w:w="60" w:type="dxa"/>
              <w:bottom w:w="60" w:type="dxa"/>
              <w:start w:w="100" w:type="dxa"/>
              <w:end w:w="100" w:type="dxa"/>
            </w:tcMar>
          </w:tcPr>
          <w:p>
            <w:pPr>
              <w:spacing w:after="0"/>
              <w:jc w:val="center"/>
            </w:pPr>
            <w:r>
              <w:rPr>
                <w:rFonts w:ascii="Calibri" w:hAnsi="Calibri"/>
                <w:b w:val="0"/>
                <w:i w:val="0"/>
                <w:color w:val="1A1A1A"/>
                <w:sz w:val="18"/>
                <w:u w:val="none"/>
              </w:rPr>
              <w:t>Yes</w:t>
            </w:r>
          </w:p>
        </w:tc>
        <w:tc>
          <w:tcPr>
            <w:tcW w:type="dxa" w:w="1881"/>
            <w:shd w:val="clear" w:color="auto" w:fill="FFFFFF"/>
            <w:tcMar>
              <w:top w:w="60" w:type="dxa"/>
              <w:bottom w:w="60" w:type="dxa"/>
              <w:start w:w="100" w:type="dxa"/>
              <w:end w:w="100" w:type="dxa"/>
            </w:tcMar>
          </w:tcPr>
          <w:p>
            <w:pPr>
              <w:spacing w:after="0"/>
              <w:jc w:val="center"/>
            </w:pPr>
            <w:r>
              <w:rPr>
                <w:rFonts w:ascii="Calibri" w:hAnsi="Calibri"/>
                <w:b w:val="0"/>
                <w:i w:val="0"/>
                <w:color w:val="1A1A1A"/>
                <w:sz w:val="18"/>
                <w:u w:val="none"/>
              </w:rPr>
              <w:t>17-11-2012</w:t>
            </w:r>
          </w:p>
        </w:tc>
        <w:tc>
          <w:tcPr>
            <w:tcW w:type="dxa" w:w="1881"/>
            <w:shd w:val="clear" w:color="auto" w:fill="FFFFFF"/>
            <w:tcMar>
              <w:top w:w="60" w:type="dxa"/>
              <w:bottom w:w="60" w:type="dxa"/>
              <w:start w:w="100" w:type="dxa"/>
              <w:end w:w="100" w:type="dxa"/>
            </w:tcMar>
          </w:tcPr>
          <w:p>
            <w:pPr>
              <w:spacing w:after="0"/>
              <w:jc w:val="center"/>
            </w:pPr>
            <w:r>
              <w:rPr>
                <w:rFonts w:ascii="Calibri" w:hAnsi="Calibri"/>
                <w:b w:val="0"/>
                <w:i w:val="0"/>
                <w:color w:val="1A1A1A"/>
                <w:sz w:val="18"/>
                <w:u w:val="none"/>
              </w:rPr>
              <w:t>Perpetual</w:t>
            </w:r>
          </w:p>
        </w:tc>
      </w:tr>
      <w:tr>
        <w:tc>
          <w:tcPr>
            <w:tcW w:type="dxa" w:w="1881"/>
            <w:shd w:val="clear" w:color="auto" w:fill="F4F4F4"/>
            <w:tcMar>
              <w:top w:w="60" w:type="dxa"/>
              <w:bottom w:w="60" w:type="dxa"/>
              <w:start w:w="100" w:type="dxa"/>
              <w:end w:w="100" w:type="dxa"/>
            </w:tcMar>
          </w:tcPr>
          <w:p>
            <w:pPr>
              <w:spacing w:after="0"/>
              <w:jc w:val="center"/>
            </w:pPr>
            <w:r>
              <w:rPr>
                <w:rFonts w:ascii="Calibri" w:hAnsi="Calibri"/>
                <w:b w:val="0"/>
                <w:i w:val="0"/>
                <w:color w:val="1A1A1A"/>
                <w:sz w:val="18"/>
                <w:u w:val="none"/>
              </w:rPr>
              <w:t>3</w:t>
            </w:r>
          </w:p>
        </w:tc>
        <w:tc>
          <w:tcPr>
            <w:tcW w:type="dxa" w:w="1881"/>
            <w:shd w:val="clear" w:color="auto" w:fill="F4F4F4"/>
            <w:tcMar>
              <w:top w:w="60" w:type="dxa"/>
              <w:bottom w:w="60" w:type="dxa"/>
              <w:start w:w="100" w:type="dxa"/>
              <w:end w:w="100" w:type="dxa"/>
            </w:tcMar>
          </w:tcPr>
          <w:p>
            <w:pPr>
              <w:spacing w:after="0"/>
              <w:jc w:val="center"/>
            </w:pPr>
            <w:r>
              <w:rPr>
                <w:rFonts w:ascii="Calibri" w:hAnsi="Calibri"/>
                <w:b w:val="0"/>
                <w:i w:val="0"/>
                <w:color w:val="1A1A1A"/>
                <w:sz w:val="18"/>
                <w:u w:val="none"/>
              </w:rPr>
              <w:t>Certificate under 12A</w:t>
            </w:r>
          </w:p>
        </w:tc>
        <w:tc>
          <w:tcPr>
            <w:tcW w:type="dxa" w:w="1881"/>
            <w:shd w:val="clear" w:color="auto" w:fill="F4F4F4"/>
            <w:tcMar>
              <w:top w:w="60" w:type="dxa"/>
              <w:bottom w:w="60" w:type="dxa"/>
              <w:start w:w="100" w:type="dxa"/>
              <w:end w:w="100" w:type="dxa"/>
            </w:tcMar>
          </w:tcPr>
          <w:p>
            <w:pPr>
              <w:spacing w:after="0"/>
              <w:jc w:val="center"/>
            </w:pPr>
            <w:r>
              <w:rPr>
                <w:rFonts w:ascii="Calibri" w:hAnsi="Calibri"/>
                <w:b w:val="0"/>
                <w:i w:val="0"/>
                <w:color w:val="1A1A1A"/>
                <w:sz w:val="18"/>
                <w:u w:val="none"/>
              </w:rPr>
              <w:t>Yes</w:t>
            </w:r>
          </w:p>
        </w:tc>
        <w:tc>
          <w:tcPr>
            <w:tcW w:type="dxa" w:w="1881"/>
            <w:shd w:val="clear" w:color="auto" w:fill="F4F4F4"/>
            <w:tcMar>
              <w:top w:w="60" w:type="dxa"/>
              <w:bottom w:w="60" w:type="dxa"/>
              <w:start w:w="100" w:type="dxa"/>
              <w:end w:w="100" w:type="dxa"/>
            </w:tcMar>
          </w:tcPr>
          <w:p>
            <w:pPr>
              <w:spacing w:after="0"/>
              <w:jc w:val="center"/>
            </w:pPr>
            <w:r>
              <w:rPr>
                <w:rFonts w:ascii="Calibri" w:hAnsi="Calibri"/>
                <w:b w:val="0"/>
                <w:i w:val="0"/>
                <w:color w:val="1A1A1A"/>
                <w:sz w:val="18"/>
                <w:u w:val="none"/>
              </w:rPr>
              <w:t>02-03-2026</w:t>
            </w:r>
          </w:p>
        </w:tc>
        <w:tc>
          <w:tcPr>
            <w:tcW w:type="dxa" w:w="1881"/>
            <w:shd w:val="clear" w:color="auto" w:fill="F4F4F4"/>
            <w:tcMar>
              <w:top w:w="60" w:type="dxa"/>
              <w:bottom w:w="60" w:type="dxa"/>
              <w:start w:w="100" w:type="dxa"/>
              <w:end w:w="100" w:type="dxa"/>
            </w:tcMar>
          </w:tcPr>
          <w:p>
            <w:pPr>
              <w:spacing w:after="0"/>
              <w:jc w:val="center"/>
            </w:pPr>
            <w:r>
              <w:rPr>
                <w:rFonts w:ascii="Calibri" w:hAnsi="Calibri"/>
                <w:b w:val="0"/>
                <w:i w:val="0"/>
                <w:color w:val="1A1A1A"/>
                <w:sz w:val="18"/>
                <w:u w:val="none"/>
              </w:rPr>
              <w:t>31-03-2036</w:t>
            </w:r>
          </w:p>
        </w:tc>
      </w:tr>
      <w:tr>
        <w:tc>
          <w:tcPr>
            <w:tcW w:type="dxa" w:w="1881"/>
            <w:shd w:val="clear" w:color="auto" w:fill="FFFFFF"/>
            <w:tcMar>
              <w:top w:w="60" w:type="dxa"/>
              <w:bottom w:w="60" w:type="dxa"/>
              <w:start w:w="100" w:type="dxa"/>
              <w:end w:w="100" w:type="dxa"/>
            </w:tcMar>
          </w:tcPr>
          <w:p>
            <w:pPr>
              <w:spacing w:after="0"/>
              <w:jc w:val="center"/>
            </w:pPr>
            <w:r>
              <w:rPr>
                <w:rFonts w:ascii="Calibri" w:hAnsi="Calibri"/>
                <w:b w:val="0"/>
                <w:i w:val="0"/>
                <w:color w:val="1A1A1A"/>
                <w:sz w:val="18"/>
                <w:u w:val="none"/>
              </w:rPr>
              <w:t>4</w:t>
            </w:r>
          </w:p>
        </w:tc>
        <w:tc>
          <w:tcPr>
            <w:tcW w:type="dxa" w:w="1881"/>
            <w:shd w:val="clear" w:color="auto" w:fill="FFFFFF"/>
            <w:tcMar>
              <w:top w:w="60" w:type="dxa"/>
              <w:bottom w:w="60" w:type="dxa"/>
              <w:start w:w="100" w:type="dxa"/>
              <w:end w:w="100" w:type="dxa"/>
            </w:tcMar>
          </w:tcPr>
          <w:p>
            <w:pPr>
              <w:spacing w:after="0"/>
              <w:jc w:val="center"/>
            </w:pPr>
            <w:r>
              <w:rPr>
                <w:rFonts w:ascii="Calibri" w:hAnsi="Calibri"/>
                <w:b w:val="0"/>
                <w:i w:val="0"/>
                <w:color w:val="1A1A1A"/>
                <w:sz w:val="18"/>
                <w:u w:val="none"/>
              </w:rPr>
              <w:t>Certificate under 80G</w:t>
            </w:r>
          </w:p>
        </w:tc>
        <w:tc>
          <w:tcPr>
            <w:tcW w:type="dxa" w:w="1881"/>
            <w:shd w:val="clear" w:color="auto" w:fill="FFFFFF"/>
            <w:tcMar>
              <w:top w:w="60" w:type="dxa"/>
              <w:bottom w:w="60" w:type="dxa"/>
              <w:start w:w="100" w:type="dxa"/>
              <w:end w:w="100" w:type="dxa"/>
            </w:tcMar>
          </w:tcPr>
          <w:p>
            <w:pPr>
              <w:spacing w:after="0"/>
              <w:jc w:val="center"/>
            </w:pPr>
            <w:r>
              <w:rPr>
                <w:rFonts w:ascii="Calibri" w:hAnsi="Calibri"/>
                <w:b w:val="0"/>
                <w:i w:val="0"/>
                <w:color w:val="1A1A1A"/>
                <w:sz w:val="18"/>
                <w:u w:val="none"/>
              </w:rPr>
              <w:t>Yes</w:t>
            </w:r>
          </w:p>
        </w:tc>
        <w:tc>
          <w:tcPr>
            <w:tcW w:type="dxa" w:w="1881"/>
            <w:shd w:val="clear" w:color="auto" w:fill="FFFFFF"/>
            <w:tcMar>
              <w:top w:w="60" w:type="dxa"/>
              <w:bottom w:w="60" w:type="dxa"/>
              <w:start w:w="100" w:type="dxa"/>
              <w:end w:w="100" w:type="dxa"/>
            </w:tcMar>
          </w:tcPr>
          <w:p>
            <w:pPr>
              <w:spacing w:after="0"/>
              <w:jc w:val="center"/>
            </w:pPr>
            <w:r>
              <w:rPr>
                <w:rFonts w:ascii="Calibri" w:hAnsi="Calibri"/>
                <w:b w:val="0"/>
                <w:i w:val="0"/>
                <w:color w:val="1A1A1A"/>
                <w:sz w:val="18"/>
                <w:u w:val="none"/>
              </w:rPr>
              <w:t>02-03-2026</w:t>
            </w:r>
          </w:p>
        </w:tc>
        <w:tc>
          <w:tcPr>
            <w:tcW w:type="dxa" w:w="1881"/>
            <w:shd w:val="clear" w:color="auto" w:fill="FFFFFF"/>
            <w:tcMar>
              <w:top w:w="60" w:type="dxa"/>
              <w:bottom w:w="60" w:type="dxa"/>
              <w:start w:w="100" w:type="dxa"/>
              <w:end w:w="100" w:type="dxa"/>
            </w:tcMar>
          </w:tcPr>
          <w:p>
            <w:pPr>
              <w:spacing w:after="0"/>
              <w:jc w:val="center"/>
            </w:pPr>
            <w:r>
              <w:rPr>
                <w:rFonts w:ascii="Calibri" w:hAnsi="Calibri"/>
                <w:b w:val="0"/>
                <w:i w:val="0"/>
                <w:color w:val="1A1A1A"/>
                <w:sz w:val="18"/>
                <w:u w:val="none"/>
              </w:rPr>
              <w:t>31-03-2031</w:t>
            </w:r>
          </w:p>
        </w:tc>
      </w:tr>
      <w:tr>
        <w:tc>
          <w:tcPr>
            <w:tcW w:type="dxa" w:w="1881"/>
            <w:shd w:val="clear" w:color="auto" w:fill="F4F4F4"/>
            <w:tcMar>
              <w:top w:w="60" w:type="dxa"/>
              <w:bottom w:w="60" w:type="dxa"/>
              <w:start w:w="100" w:type="dxa"/>
              <w:end w:w="100" w:type="dxa"/>
            </w:tcMar>
          </w:tcPr>
          <w:p>
            <w:pPr>
              <w:spacing w:after="0"/>
              <w:jc w:val="center"/>
            </w:pPr>
            <w:r>
              <w:rPr>
                <w:rFonts w:ascii="Calibri" w:hAnsi="Calibri"/>
                <w:b w:val="0"/>
                <w:i w:val="0"/>
                <w:color w:val="1A1A1A"/>
                <w:sz w:val="18"/>
                <w:u w:val="none"/>
              </w:rPr>
              <w:t>5</w:t>
            </w:r>
          </w:p>
        </w:tc>
        <w:tc>
          <w:tcPr>
            <w:tcW w:type="dxa" w:w="1881"/>
            <w:shd w:val="clear" w:color="auto" w:fill="F4F4F4"/>
            <w:tcMar>
              <w:top w:w="60" w:type="dxa"/>
              <w:bottom w:w="60" w:type="dxa"/>
              <w:start w:w="100" w:type="dxa"/>
              <w:end w:w="100" w:type="dxa"/>
            </w:tcMar>
          </w:tcPr>
          <w:p>
            <w:pPr>
              <w:spacing w:after="0"/>
              <w:jc w:val="center"/>
            </w:pPr>
            <w:r>
              <w:rPr>
                <w:rFonts w:ascii="Calibri" w:hAnsi="Calibri"/>
                <w:b w:val="0"/>
                <w:i w:val="0"/>
                <w:color w:val="1A1A1A"/>
                <w:sz w:val="18"/>
                <w:u w:val="none"/>
              </w:rPr>
              <w:t>CSR 1 Registration</w:t>
            </w:r>
          </w:p>
        </w:tc>
        <w:tc>
          <w:tcPr>
            <w:tcW w:type="dxa" w:w="1881"/>
            <w:shd w:val="clear" w:color="auto" w:fill="F4F4F4"/>
            <w:tcMar>
              <w:top w:w="60" w:type="dxa"/>
              <w:bottom w:w="60" w:type="dxa"/>
              <w:start w:w="100" w:type="dxa"/>
              <w:end w:w="100" w:type="dxa"/>
            </w:tcMar>
          </w:tcPr>
          <w:p>
            <w:pPr>
              <w:spacing w:after="0"/>
              <w:jc w:val="center"/>
            </w:pPr>
            <w:r>
              <w:rPr>
                <w:rFonts w:ascii="Calibri" w:hAnsi="Calibri"/>
                <w:b w:val="0"/>
                <w:i w:val="0"/>
                <w:color w:val="1A1A1A"/>
                <w:sz w:val="18"/>
                <w:u w:val="none"/>
              </w:rPr>
              <w:t>Yes</w:t>
            </w:r>
          </w:p>
        </w:tc>
        <w:tc>
          <w:tcPr>
            <w:tcW w:type="dxa" w:w="1881"/>
            <w:shd w:val="clear" w:color="auto" w:fill="F4F4F4"/>
            <w:tcMar>
              <w:top w:w="60" w:type="dxa"/>
              <w:bottom w:w="60" w:type="dxa"/>
              <w:start w:w="100" w:type="dxa"/>
              <w:end w:w="100" w:type="dxa"/>
            </w:tcMar>
          </w:tcPr>
          <w:p>
            <w:pPr>
              <w:spacing w:after="0"/>
              <w:jc w:val="center"/>
            </w:pPr>
            <w:r>
              <w:rPr>
                <w:rFonts w:ascii="Calibri" w:hAnsi="Calibri"/>
                <w:b w:val="0"/>
                <w:i w:val="0"/>
                <w:color w:val="1A1A1A"/>
                <w:sz w:val="18"/>
                <w:u w:val="none"/>
              </w:rPr>
              <w:t>19-04-2021</w:t>
            </w:r>
          </w:p>
        </w:tc>
        <w:tc>
          <w:tcPr>
            <w:tcW w:type="dxa" w:w="1881"/>
            <w:shd w:val="clear" w:color="auto" w:fill="F4F4F4"/>
            <w:tcMar>
              <w:top w:w="60" w:type="dxa"/>
              <w:bottom w:w="60" w:type="dxa"/>
              <w:start w:w="100" w:type="dxa"/>
              <w:end w:w="100" w:type="dxa"/>
            </w:tcMar>
          </w:tcPr>
          <w:p>
            <w:pPr>
              <w:spacing w:after="0"/>
              <w:jc w:val="center"/>
            </w:pPr>
            <w:r>
              <w:rPr>
                <w:rFonts w:ascii="Calibri" w:hAnsi="Calibri"/>
                <w:b w:val="0"/>
                <w:i w:val="0"/>
                <w:color w:val="1A1A1A"/>
                <w:sz w:val="18"/>
                <w:u w:val="none"/>
              </w:rPr>
              <w:t>Perpetual</w:t>
            </w:r>
          </w:p>
        </w:tc>
      </w:tr>
      <w:tr>
        <w:tc>
          <w:tcPr>
            <w:tcW w:type="dxa" w:w="1881"/>
            <w:shd w:val="clear" w:color="auto" w:fill="FFFFFF"/>
            <w:tcMar>
              <w:top w:w="60" w:type="dxa"/>
              <w:bottom w:w="60" w:type="dxa"/>
              <w:start w:w="100" w:type="dxa"/>
              <w:end w:w="100" w:type="dxa"/>
            </w:tcMar>
          </w:tcPr>
          <w:p>
            <w:pPr>
              <w:spacing w:after="0"/>
              <w:jc w:val="center"/>
            </w:pPr>
            <w:r>
              <w:rPr>
                <w:rFonts w:ascii="Calibri" w:hAnsi="Calibri"/>
                <w:b w:val="0"/>
                <w:i w:val="0"/>
                <w:color w:val="1A1A1A"/>
                <w:sz w:val="18"/>
                <w:u w:val="none"/>
              </w:rPr>
              <w:t>6</w:t>
            </w:r>
          </w:p>
        </w:tc>
        <w:tc>
          <w:tcPr>
            <w:tcW w:type="dxa" w:w="1881"/>
            <w:shd w:val="clear" w:color="auto" w:fill="FFFFFF"/>
            <w:tcMar>
              <w:top w:w="60" w:type="dxa"/>
              <w:bottom w:w="60" w:type="dxa"/>
              <w:start w:w="100" w:type="dxa"/>
              <w:end w:w="100" w:type="dxa"/>
            </w:tcMar>
          </w:tcPr>
          <w:p>
            <w:pPr>
              <w:spacing w:after="0"/>
              <w:jc w:val="center"/>
            </w:pPr>
            <w:r>
              <w:rPr>
                <w:rFonts w:ascii="Calibri" w:hAnsi="Calibri"/>
                <w:b w:val="0"/>
                <w:i w:val="0"/>
                <w:color w:val="1A1A1A"/>
                <w:sz w:val="18"/>
                <w:u w:val="none"/>
              </w:rPr>
              <w:t>FCRA (Renewal Applied)</w:t>
            </w:r>
          </w:p>
        </w:tc>
        <w:tc>
          <w:tcPr>
            <w:tcW w:type="dxa" w:w="1881"/>
            <w:shd w:val="clear" w:color="auto" w:fill="FFFFFF"/>
            <w:tcMar>
              <w:top w:w="60" w:type="dxa"/>
              <w:bottom w:w="60" w:type="dxa"/>
              <w:start w:w="100" w:type="dxa"/>
              <w:end w:w="100" w:type="dxa"/>
            </w:tcMar>
          </w:tcPr>
          <w:p>
            <w:pPr>
              <w:spacing w:after="0"/>
              <w:jc w:val="center"/>
            </w:pPr>
            <w:r>
              <w:rPr>
                <w:rFonts w:ascii="Calibri" w:hAnsi="Calibri"/>
                <w:b w:val="0"/>
                <w:i w:val="0"/>
                <w:color w:val="1A1A1A"/>
                <w:sz w:val="18"/>
                <w:u w:val="none"/>
              </w:rPr>
              <w:t>Yes</w:t>
            </w:r>
          </w:p>
        </w:tc>
        <w:tc>
          <w:tcPr>
            <w:tcW w:type="dxa" w:w="1881"/>
            <w:shd w:val="clear" w:color="auto" w:fill="FFFFFF"/>
            <w:tcMar>
              <w:top w:w="60" w:type="dxa"/>
              <w:bottom w:w="60" w:type="dxa"/>
              <w:start w:w="100" w:type="dxa"/>
              <w:end w:w="100" w:type="dxa"/>
            </w:tcMar>
          </w:tcPr>
          <w:p>
            <w:pPr>
              <w:spacing w:after="0"/>
              <w:jc w:val="center"/>
            </w:pPr>
            <w:r>
              <w:rPr>
                <w:rFonts w:ascii="Calibri" w:hAnsi="Calibri"/>
                <w:b w:val="0"/>
                <w:i w:val="0"/>
                <w:color w:val="1A1A1A"/>
                <w:sz w:val="18"/>
                <w:u w:val="none"/>
              </w:rPr>
              <w:t>15-11-2017</w:t>
            </w:r>
          </w:p>
        </w:tc>
        <w:tc>
          <w:tcPr>
            <w:tcW w:type="dxa" w:w="1881"/>
            <w:shd w:val="clear" w:color="auto" w:fill="FFFFFF"/>
            <w:tcMar>
              <w:top w:w="60" w:type="dxa"/>
              <w:bottom w:w="60" w:type="dxa"/>
              <w:start w:w="100" w:type="dxa"/>
              <w:end w:w="100" w:type="dxa"/>
            </w:tcMar>
          </w:tcPr>
          <w:p>
            <w:pPr>
              <w:spacing w:after="0"/>
              <w:jc w:val="center"/>
            </w:pPr>
            <w:r>
              <w:rPr>
                <w:rFonts w:ascii="Calibri" w:hAnsi="Calibri"/>
                <w:b w:val="0"/>
                <w:i w:val="0"/>
                <w:color w:val="1A1A1A"/>
                <w:sz w:val="18"/>
                <w:u w:val="none"/>
              </w:rPr>
              <w:t>01-04-2028</w:t>
            </w:r>
          </w:p>
        </w:tc>
      </w:tr>
      <w:tr>
        <w:tc>
          <w:tcPr>
            <w:tcW w:type="dxa" w:w="1881"/>
            <w:shd w:val="clear" w:color="auto" w:fill="F4F4F4"/>
            <w:tcMar>
              <w:top w:w="60" w:type="dxa"/>
              <w:bottom w:w="60" w:type="dxa"/>
              <w:start w:w="100" w:type="dxa"/>
              <w:end w:w="100" w:type="dxa"/>
            </w:tcMar>
          </w:tcPr>
          <w:p>
            <w:pPr>
              <w:spacing w:after="0"/>
              <w:jc w:val="center"/>
            </w:pPr>
            <w:r>
              <w:rPr>
                <w:rFonts w:ascii="Calibri" w:hAnsi="Calibri"/>
                <w:b w:val="0"/>
                <w:i w:val="0"/>
                <w:color w:val="1A1A1A"/>
                <w:sz w:val="18"/>
                <w:u w:val="none"/>
              </w:rPr>
              <w:t>7</w:t>
            </w:r>
          </w:p>
        </w:tc>
        <w:tc>
          <w:tcPr>
            <w:tcW w:type="dxa" w:w="1881"/>
            <w:shd w:val="clear" w:color="auto" w:fill="F4F4F4"/>
            <w:tcMar>
              <w:top w:w="60" w:type="dxa"/>
              <w:bottom w:w="60" w:type="dxa"/>
              <w:start w:w="100" w:type="dxa"/>
              <w:end w:w="100" w:type="dxa"/>
            </w:tcMar>
          </w:tcPr>
          <w:p>
            <w:pPr>
              <w:spacing w:after="0"/>
              <w:jc w:val="center"/>
            </w:pPr>
            <w:r>
              <w:rPr>
                <w:rFonts w:ascii="Calibri" w:hAnsi="Calibri"/>
                <w:b w:val="0"/>
                <w:i w:val="0"/>
                <w:color w:val="1A1A1A"/>
                <w:sz w:val="18"/>
                <w:u w:val="none"/>
              </w:rPr>
              <w:t>Employee Provident Fund (EPF)</w:t>
            </w:r>
          </w:p>
        </w:tc>
        <w:tc>
          <w:tcPr>
            <w:tcW w:type="dxa" w:w="1881"/>
            <w:shd w:val="clear" w:color="auto" w:fill="F4F4F4"/>
            <w:tcMar>
              <w:top w:w="60" w:type="dxa"/>
              <w:bottom w:w="60" w:type="dxa"/>
              <w:start w:w="100" w:type="dxa"/>
              <w:end w:w="100" w:type="dxa"/>
            </w:tcMar>
          </w:tcPr>
          <w:p>
            <w:pPr>
              <w:spacing w:after="0"/>
              <w:jc w:val="center"/>
            </w:pPr>
            <w:r>
              <w:rPr>
                <w:rFonts w:ascii="Calibri" w:hAnsi="Calibri"/>
                <w:b w:val="0"/>
                <w:i w:val="0"/>
                <w:color w:val="1A1A1A"/>
                <w:sz w:val="18"/>
                <w:u w:val="none"/>
              </w:rPr>
              <w:t>Yes</w:t>
            </w:r>
          </w:p>
        </w:tc>
        <w:tc>
          <w:tcPr>
            <w:tcW w:type="dxa" w:w="1881"/>
            <w:shd w:val="clear" w:color="auto" w:fill="F4F4F4"/>
            <w:tcMar>
              <w:top w:w="60" w:type="dxa"/>
              <w:bottom w:w="60" w:type="dxa"/>
              <w:start w:w="100" w:type="dxa"/>
              <w:end w:w="100" w:type="dxa"/>
            </w:tcMar>
          </w:tcPr>
          <w:p>
            <w:pPr>
              <w:spacing w:after="0"/>
              <w:jc w:val="center"/>
            </w:pPr>
            <w:r>
              <w:rPr>
                <w:rFonts w:ascii="Calibri" w:hAnsi="Calibri"/>
                <w:b w:val="0"/>
                <w:i w:val="0"/>
                <w:color w:val="1A1A1A"/>
                <w:sz w:val="18"/>
                <w:u w:val="none"/>
              </w:rPr>
              <w:t>27-11-2015</w:t>
            </w:r>
          </w:p>
        </w:tc>
        <w:tc>
          <w:tcPr>
            <w:tcW w:type="dxa" w:w="1881"/>
            <w:shd w:val="clear" w:color="auto" w:fill="F4F4F4"/>
            <w:tcMar>
              <w:top w:w="60" w:type="dxa"/>
              <w:bottom w:w="60" w:type="dxa"/>
              <w:start w:w="100" w:type="dxa"/>
              <w:end w:w="100" w:type="dxa"/>
            </w:tcMar>
          </w:tcPr>
          <w:p>
            <w:pPr>
              <w:spacing w:after="0"/>
              <w:jc w:val="center"/>
            </w:pPr>
            <w:r>
              <w:rPr>
                <w:rFonts w:ascii="Calibri" w:hAnsi="Calibri"/>
                <w:b w:val="0"/>
                <w:i w:val="0"/>
                <w:color w:val="1A1A1A"/>
                <w:sz w:val="18"/>
                <w:u w:val="none"/>
              </w:rPr>
              <w:t>Perpetual</w:t>
            </w:r>
          </w:p>
        </w:tc>
      </w:tr>
      <w:tr>
        <w:tc>
          <w:tcPr>
            <w:tcW w:type="dxa" w:w="1881"/>
            <w:shd w:val="clear" w:color="auto" w:fill="FFFFFF"/>
            <w:tcMar>
              <w:top w:w="60" w:type="dxa"/>
              <w:bottom w:w="60" w:type="dxa"/>
              <w:start w:w="100" w:type="dxa"/>
              <w:end w:w="100" w:type="dxa"/>
            </w:tcMar>
          </w:tcPr>
          <w:p>
            <w:pPr>
              <w:spacing w:after="0"/>
              <w:jc w:val="center"/>
            </w:pPr>
            <w:r>
              <w:rPr>
                <w:rFonts w:ascii="Calibri" w:hAnsi="Calibri"/>
                <w:b w:val="0"/>
                <w:i w:val="0"/>
                <w:color w:val="1A1A1A"/>
                <w:sz w:val="18"/>
                <w:u w:val="none"/>
              </w:rPr>
              <w:t>8</w:t>
            </w:r>
          </w:p>
        </w:tc>
        <w:tc>
          <w:tcPr>
            <w:tcW w:type="dxa" w:w="1881"/>
            <w:shd w:val="clear" w:color="auto" w:fill="FFFFFF"/>
            <w:tcMar>
              <w:top w:w="60" w:type="dxa"/>
              <w:bottom w:w="60" w:type="dxa"/>
              <w:start w:w="100" w:type="dxa"/>
              <w:end w:w="100" w:type="dxa"/>
            </w:tcMar>
          </w:tcPr>
          <w:p>
            <w:pPr>
              <w:spacing w:after="0"/>
              <w:jc w:val="center"/>
            </w:pPr>
            <w:r>
              <w:rPr>
                <w:rFonts w:ascii="Calibri" w:hAnsi="Calibri"/>
                <w:b w:val="0"/>
                <w:i w:val="0"/>
                <w:color w:val="1A1A1A"/>
                <w:sz w:val="18"/>
                <w:u w:val="none"/>
              </w:rPr>
              <w:t>Audited Balance Sheets (last 3 yrs)</w:t>
            </w:r>
          </w:p>
        </w:tc>
        <w:tc>
          <w:tcPr>
            <w:tcW w:type="dxa" w:w="1881"/>
            <w:shd w:val="clear" w:color="auto" w:fill="FFFFFF"/>
            <w:tcMar>
              <w:top w:w="60" w:type="dxa"/>
              <w:bottom w:w="60" w:type="dxa"/>
              <w:start w:w="100" w:type="dxa"/>
              <w:end w:w="100" w:type="dxa"/>
            </w:tcMar>
          </w:tcPr>
          <w:p>
            <w:pPr>
              <w:spacing w:after="0"/>
              <w:jc w:val="center"/>
            </w:pPr>
            <w:r>
              <w:rPr>
                <w:rFonts w:ascii="Calibri" w:hAnsi="Calibri"/>
                <w:b w:val="0"/>
                <w:i w:val="0"/>
                <w:color w:val="1A1A1A"/>
                <w:sz w:val="18"/>
                <w:u w:val="none"/>
              </w:rPr>
              <w:t>Yes</w:t>
            </w:r>
          </w:p>
        </w:tc>
        <w:tc>
          <w:tcPr>
            <w:tcW w:type="dxa" w:w="1881"/>
            <w:shd w:val="clear" w:color="auto" w:fill="FFFFFF"/>
            <w:tcMar>
              <w:top w:w="60" w:type="dxa"/>
              <w:bottom w:w="60" w:type="dxa"/>
              <w:start w:w="100" w:type="dxa"/>
              <w:end w:w="100" w:type="dxa"/>
            </w:tcMar>
          </w:tcPr>
          <w:p>
            <w:pPr>
              <w:spacing w:after="0"/>
              <w:jc w:val="center"/>
            </w:pPr>
            <w:r>
              <w:rPr>
                <w:rFonts w:ascii="Calibri" w:hAnsi="Calibri"/>
                <w:b w:val="0"/>
                <w:i w:val="0"/>
                <w:color w:val="1A1A1A"/>
                <w:sz w:val="18"/>
                <w:u w:val="none"/>
              </w:rPr>
              <w:t>–</w:t>
            </w:r>
          </w:p>
        </w:tc>
        <w:tc>
          <w:tcPr>
            <w:tcW w:type="dxa" w:w="1881"/>
            <w:shd w:val="clear" w:color="auto" w:fill="FFFFFF"/>
            <w:tcMar>
              <w:top w:w="60" w:type="dxa"/>
              <w:bottom w:w="60" w:type="dxa"/>
              <w:start w:w="100" w:type="dxa"/>
              <w:end w:w="100" w:type="dxa"/>
            </w:tcMar>
          </w:tcPr>
          <w:p>
            <w:pPr>
              <w:spacing w:after="0"/>
              <w:jc w:val="center"/>
            </w:pPr>
            <w:r>
              <w:rPr>
                <w:rFonts w:ascii="Calibri" w:hAnsi="Calibri"/>
                <w:b w:val="0"/>
                <w:i w:val="0"/>
                <w:color w:val="1A1A1A"/>
                <w:sz w:val="18"/>
                <w:u w:val="none"/>
              </w:rPr>
              <w:t>–</w:t>
            </w:r>
          </w:p>
        </w:tc>
      </w:tr>
    </w:tbl>
    <w:p>
      <w:pPr>
        <w:spacing w:after="120" w:before="0"/>
      </w:pPr>
    </w:p>
    <w:p>
      <w:pPr>
        <w:spacing w:before="200" w:after="60"/>
      </w:pPr>
      <w:r>
        <w:rPr>
          <w:rFonts w:ascii="Calibri" w:hAnsi="Calibri"/>
          <w:b/>
          <w:i w:val="0"/>
          <w:color w:val="1A1A1A"/>
          <w:sz w:val="22"/>
          <w:u w:val="none"/>
        </w:rPr>
        <w:t>Other Donors / Partners of Waste Warriors Society</w:t>
      </w:r>
    </w:p>
    <w:p>
      <w:pPr>
        <w:spacing w:before="0" w:after="80" w:line="276" w:lineRule="auto"/>
      </w:pPr>
      <w:r>
        <w:rPr>
          <w:rFonts w:ascii="Calibri" w:hAnsi="Calibri"/>
          <w:b w:val="0"/>
          <w:i w:val="0"/>
          <w:color w:val="1A1A1A"/>
          <w:sz w:val="21"/>
          <w:u w:val="none"/>
        </w:rPr>
        <w:t>Parle Biscuits Pvt. Ltd. · Airbnb · MacArthur Foundation · HDFC Bank Ltd · HT Parekh Foundation · Lal Family Foundation · Give India Foundation · Make My Trip Foundation · Rain Matter Foundation · EdelGive Foundation · Rohini Nilekani Philanthropies · Godrej Consumer Products Ltd · SBI Foundation</w:t>
      </w:r>
    </w:p>
    <w:p>
      <w:pPr>
        <w:spacing w:before="40" w:after="80"/>
        <w:pBdr>
          <w:bottom w:val="single" w:sz="4" w:space="1" w:color="CCCCCC"/>
        </w:pBdr>
      </w:pPr>
    </w:p>
    <w:p>
      <w:pPr>
        <w:spacing w:after="120" w:before="0"/>
      </w:pPr>
    </w:p>
    <w:p>
      <w:pPr>
        <w:spacing w:before="0" w:after="80"/>
        <w:jc w:val="center"/>
      </w:pPr>
      <w:r>
        <w:rPr>
          <w:rFonts w:ascii="Calibri" w:hAnsi="Calibri"/>
          <w:b/>
          <w:i w:val="0"/>
          <w:color w:val="1A1A1A"/>
          <w:sz w:val="22"/>
          <w:u w:val="none"/>
        </w:rPr>
        <w:t>OUR SINCERE GRATITUDE TO YOU FOR CONSIDERING OUR PROPOSAL</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703"/>
        <w:gridCol w:w="4703"/>
      </w:tblGrid>
      <w:tr>
        <w:tc>
          <w:tcPr>
            <w:tcW w:type="dxa" w:w="4703"/>
            <w:shd w:val="clear" w:color="auto" w:fill="EAF4EA"/>
            <w:tcMar>
              <w:top w:w="140" w:type="dxa"/>
              <w:bottom w:w="140" w:type="dxa"/>
              <w:start w:w="160" w:type="dxa"/>
              <w:end w:w="160" w:type="dxa"/>
            </w:tcMar>
          </w:tcPr>
          <w:p>
            <w:pPr>
              <w:spacing w:after="40"/>
            </w:pPr>
            <w:r>
              <w:rPr>
                <w:rFonts w:ascii="Calibri" w:hAnsi="Calibri"/>
                <w:b/>
                <w:i w:val="0"/>
                <w:color w:val="1A1A1A"/>
                <w:sz w:val="21"/>
                <w:u w:val="none"/>
              </w:rPr>
              <w:t>Mayank Sharma</w:t>
            </w:r>
          </w:p>
          <w:p>
            <w:pPr>
              <w:spacing w:after="20" w:before="0"/>
            </w:pPr>
            <w:r>
              <w:rPr>
                <w:rFonts w:ascii="Calibri" w:hAnsi="Calibri"/>
                <w:b w:val="0"/>
                <w:i w:val="0"/>
                <w:color w:val="555555"/>
                <w:sz w:val="19"/>
                <w:u w:val="none"/>
              </w:rPr>
              <w:t>CEO, Waste Warriors Society</w:t>
            </w:r>
          </w:p>
          <w:p>
            <w:pPr>
              <w:spacing w:after="0" w:before="0"/>
            </w:pPr>
            <w:r>
              <w:rPr>
                <w:rFonts w:ascii="Calibri" w:hAnsi="Calibri"/>
                <w:b w:val="0"/>
                <w:i w:val="0"/>
                <w:color w:val="2E7D32"/>
                <w:sz w:val="19"/>
                <w:u w:val="none"/>
              </w:rPr>
              <w:t>mayank.sharma@wastewarriors.org</w:t>
            </w:r>
          </w:p>
        </w:tc>
        <w:tc>
          <w:tcPr>
            <w:tcW w:type="dxa" w:w="4703"/>
            <w:shd w:val="clear" w:color="auto" w:fill="E8E8F4"/>
            <w:tcMar>
              <w:top w:w="140" w:type="dxa"/>
              <w:bottom w:w="140" w:type="dxa"/>
              <w:start w:w="160" w:type="dxa"/>
              <w:end w:w="160" w:type="dxa"/>
            </w:tcMar>
          </w:tcPr>
          <w:p>
            <w:pPr>
              <w:spacing w:after="40"/>
            </w:pPr>
            <w:r>
              <w:rPr>
                <w:rFonts w:ascii="Calibri" w:hAnsi="Calibri"/>
                <w:b/>
                <w:i w:val="0"/>
                <w:color w:val="1A1A1A"/>
                <w:sz w:val="21"/>
                <w:u w:val="none"/>
              </w:rPr>
              <w:t>Lehar Arora</w:t>
            </w:r>
          </w:p>
          <w:p>
            <w:pPr>
              <w:spacing w:after="20" w:before="0"/>
            </w:pPr>
            <w:r>
              <w:rPr>
                <w:rFonts w:ascii="Calibri" w:hAnsi="Calibri"/>
                <w:b w:val="0"/>
                <w:i w:val="0"/>
                <w:color w:val="555555"/>
                <w:sz w:val="19"/>
                <w:u w:val="none"/>
              </w:rPr>
              <w:t>Manager — Partnerships</w:t>
            </w:r>
          </w:p>
          <w:p>
            <w:pPr>
              <w:spacing w:after="0" w:before="0"/>
            </w:pPr>
            <w:r>
              <w:rPr>
                <w:rFonts w:ascii="Calibri" w:hAnsi="Calibri"/>
                <w:b w:val="0"/>
                <w:i w:val="0"/>
                <w:color w:val="2E7D32"/>
                <w:sz w:val="19"/>
                <w:u w:val="none"/>
              </w:rPr>
              <w:t>lehar.arora@wastewarriors.org</w:t>
            </w:r>
          </w:p>
        </w:tc>
      </w:tr>
    </w:tbl>
    <w:p>
      <w:pPr>
        <w:spacing w:after="160" w:before="0"/>
      </w:pPr>
    </w:p>
    <w:p>
      <w:pPr>
        <w:spacing w:before="0" w:after="20"/>
        <w:jc w:val="center"/>
      </w:pPr>
      <w:r>
        <w:rPr>
          <w:rFonts w:ascii="Calibri" w:hAnsi="Calibri"/>
          <w:b/>
          <w:i w:val="0"/>
          <w:color w:val="1A1A1A"/>
          <w:sz w:val="21"/>
          <w:u w:val="none"/>
        </w:rPr>
        <w:t>Waste Warriors Society (WWS)</w:t>
      </w:r>
    </w:p>
    <w:p>
      <w:pPr>
        <w:spacing w:before="0" w:after="20"/>
        <w:jc w:val="center"/>
      </w:pPr>
      <w:r>
        <w:rPr>
          <w:rFonts w:ascii="Calibri" w:hAnsi="Calibri"/>
          <w:b w:val="0"/>
          <w:i w:val="0"/>
          <w:color w:val="555555"/>
          <w:sz w:val="18"/>
          <w:u w:val="none"/>
        </w:rPr>
        <w:t>Registered under the Societies Registration Act 1860 · Number 243/2012-2013</w:t>
      </w:r>
    </w:p>
    <w:p>
      <w:pPr>
        <w:spacing w:before="0" w:after="20"/>
        <w:jc w:val="center"/>
      </w:pPr>
      <w:r>
        <w:rPr>
          <w:rFonts w:ascii="Calibri" w:hAnsi="Calibri"/>
          <w:b w:val="0"/>
          <w:i w:val="0"/>
          <w:color w:val="555555"/>
          <w:sz w:val="18"/>
          <w:u w:val="none"/>
        </w:rPr>
        <w:t>136/2/2, Shivam Vihar, Jakhan, Rajpur Road, Dehradun, Uttarakhand – 248001</w:t>
      </w:r>
    </w:p>
    <w:p>
      <w:pPr>
        <w:spacing w:before="0" w:after="0"/>
        <w:jc w:val="center"/>
      </w:pPr>
      <w:r>
        <w:rPr>
          <w:rFonts w:ascii="Calibri" w:hAnsi="Calibri"/>
          <w:b w:val="0"/>
          <w:i w:val="0"/>
          <w:color w:val="555555"/>
          <w:sz w:val="18"/>
          <w:u w:val="none"/>
        </w:rPr>
        <w:t>Phone: +91 7505763049  |  Email: partnerships@wastewarriors.org  |  Website: www.wastewarriors.org</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