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600" w:after="200"/>
        <w:jc w:val="center"/>
      </w:pPr>
      <w:r>
        <w:rPr>
          <w:rFonts w:ascii="Times New Roman" w:cs="Times New Roman" w:eastAsia="Times New Roman" w:hAnsi="Times New Roman"/>
          <w:b/>
          <w:bCs/>
          <w:sz w:val="40"/>
          <w:szCs w:val="40"/>
        </w:rPr>
        <w:t xml:space="preserve">Digital Literacy Portfolio</w:t>
      </w:r>
    </w:p>
    <w:p>
      <w:pPr>
        <w:spacing w:before="120" w:after="120"/>
        <w:jc w:val="center"/>
      </w:pPr>
      <w:r>
        <w:rPr>
          <w:rFonts w:ascii="Times New Roman" w:cs="Times New Roman" w:eastAsia="Times New Roman" w:hAnsi="Times New Roman"/>
          <w:i/>
          <w:iCs/>
          <w:sz w:val="28"/>
          <w:szCs w:val="28"/>
        </w:rPr>
        <w:t xml:space="preserve">CSE0001 – Digital Literacy</w:t>
      </w:r>
    </w:p>
    <w:p>
      <w:pPr>
        <w:spacing w:before="100" w:after="400"/>
        <w:jc w:val="center"/>
      </w:pPr>
      <w:r>
        <w:rPr>
          <w:rFonts w:ascii="Times New Roman" w:cs="Times New Roman" w:eastAsia="Times New Roman" w:hAnsi="Times New Roman"/>
          <w:sz w:val="26"/>
          <w:szCs w:val="26"/>
        </w:rPr>
        <w:t xml:space="preserve">VIT Bhopal University</w:t>
      </w:r>
    </w:p>
    <w:p>
      <w:pPr>
        <w:spacing w:before="60" w:after="60"/>
      </w:pPr>
      <w:r>
        <w:t xml:space="preserve"/>
      </w:r>
    </w:p>
    <w:p>
      <w:pPr>
        <w:spacing w:before="60" w:after="60"/>
      </w:pPr>
      <w:r>
        <w:t xml:space="preserve"/>
      </w:r>
    </w:p>
    <w:tbl>
      <w:tblPr>
        <w:tblW w:type="dxa" w:w="7000"/>
        <w:tblBorders>
          <w:top w:val="single" w:color="auto" w:sz="4"/>
          <w:left w:val="single" w:color="auto" w:sz="4"/>
          <w:bottom w:val="single" w:color="auto" w:sz="4"/>
          <w:right w:val="single" w:color="auto" w:sz="4"/>
          <w:insideH w:val="single" w:color="auto" w:sz="4"/>
          <w:insideV w:val="single" w:color="auto" w:sz="4"/>
        </w:tblBorders>
      </w:tblPr>
      <w:tblGrid>
        <w:gridCol w:w="2800"/>
        <w:gridCol w:w="4200"/>
      </w:tblGrid>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Times New Roman" w:cs="Times New Roman" w:eastAsia="Times New Roman" w:hAnsi="Times New Roman"/>
                <w:b/>
                <w:bCs/>
                <w:sz w:val="22"/>
                <w:szCs w:val="22"/>
              </w:rPr>
              <w:t xml:space="preserve">Name</w:t>
            </w:r>
          </w:p>
        </w:tc>
        <w:tc>
          <w:tcPr>
            <w:tcW w:type="dxa" w:w="4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Times New Roman" w:cs="Times New Roman" w:eastAsia="Times New Roman" w:hAnsi="Times New Roman"/>
                <w:b w:val="false"/>
                <w:bCs w:val="false"/>
                <w:sz w:val="22"/>
                <w:szCs w:val="22"/>
              </w:rPr>
              <w:t xml:space="preserve">Akshay Pratap Singh</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Times New Roman" w:cs="Times New Roman" w:eastAsia="Times New Roman" w:hAnsi="Times New Roman"/>
                <w:b/>
                <w:bCs/>
                <w:sz w:val="22"/>
                <w:szCs w:val="22"/>
              </w:rPr>
              <w:t xml:space="preserve">Registration No.</w:t>
            </w:r>
          </w:p>
        </w:tc>
        <w:tc>
          <w:tcPr>
            <w:tcW w:type="dxa" w:w="4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Times New Roman" w:cs="Times New Roman" w:eastAsia="Times New Roman" w:hAnsi="Times New Roman"/>
                <w:b w:val="false"/>
                <w:bCs w:val="false"/>
                <w:sz w:val="22"/>
                <w:szCs w:val="22"/>
              </w:rPr>
              <w:t xml:space="preserve">25BAI11326</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Times New Roman" w:cs="Times New Roman" w:eastAsia="Times New Roman" w:hAnsi="Times New Roman"/>
                <w:b/>
                <w:bCs/>
                <w:sz w:val="22"/>
                <w:szCs w:val="22"/>
              </w:rPr>
              <w:t xml:space="preserve">Branch</w:t>
            </w:r>
          </w:p>
        </w:tc>
        <w:tc>
          <w:tcPr>
            <w:tcW w:type="dxa" w:w="4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Times New Roman" w:cs="Times New Roman" w:eastAsia="Times New Roman" w:hAnsi="Times New Roman"/>
                <w:b w:val="false"/>
                <w:bCs w:val="false"/>
                <w:sz w:val="22"/>
                <w:szCs w:val="22"/>
              </w:rPr>
              <w:t xml:space="preserve">CSE (AI and ML)</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Times New Roman" w:cs="Times New Roman" w:eastAsia="Times New Roman" w:hAnsi="Times New Roman"/>
                <w:b/>
                <w:bCs/>
                <w:sz w:val="22"/>
                <w:szCs w:val="22"/>
              </w:rPr>
              <w:t xml:space="preserve">Year</w:t>
            </w:r>
          </w:p>
        </w:tc>
        <w:tc>
          <w:tcPr>
            <w:tcW w:type="dxa" w:w="4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Times New Roman" w:cs="Times New Roman" w:eastAsia="Times New Roman" w:hAnsi="Times New Roman"/>
                <w:b w:val="false"/>
                <w:bCs w:val="false"/>
                <w:sz w:val="22"/>
                <w:szCs w:val="22"/>
              </w:rPr>
              <w:t xml:space="preserve">First Year B.Tech</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Times New Roman" w:cs="Times New Roman" w:eastAsia="Times New Roman" w:hAnsi="Times New Roman"/>
                <w:b/>
                <w:bCs/>
                <w:sz w:val="22"/>
                <w:szCs w:val="22"/>
              </w:rPr>
              <w:t xml:space="preserve">Course Code</w:t>
            </w:r>
          </w:p>
        </w:tc>
        <w:tc>
          <w:tcPr>
            <w:tcW w:type="dxa" w:w="4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Times New Roman" w:cs="Times New Roman" w:eastAsia="Times New Roman" w:hAnsi="Times New Roman"/>
                <w:b w:val="false"/>
                <w:bCs w:val="false"/>
                <w:sz w:val="22"/>
                <w:szCs w:val="22"/>
              </w:rPr>
              <w:t xml:space="preserve">CSE0001</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Times New Roman" w:cs="Times New Roman" w:eastAsia="Times New Roman" w:hAnsi="Times New Roman"/>
                <w:b/>
                <w:bCs/>
                <w:sz w:val="22"/>
                <w:szCs w:val="22"/>
              </w:rPr>
              <w:t xml:space="preserve">Date</w:t>
            </w:r>
          </w:p>
        </w:tc>
        <w:tc>
          <w:tcPr>
            <w:tcW w:type="dxa" w:w="4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Times New Roman" w:cs="Times New Roman" w:eastAsia="Times New Roman" w:hAnsi="Times New Roman"/>
                <w:b w:val="false"/>
                <w:bCs w:val="false"/>
                <w:sz w:val="22"/>
                <w:szCs w:val="22"/>
              </w:rPr>
              <w:t xml:space="preserve">30 March 2026</w:t>
            </w:r>
          </w:p>
        </w:tc>
      </w:tr>
    </w:tbl>
    <w:p>
      <w:r>
        <w:br w:type="page"/>
      </w:r>
    </w:p>
    <w:p>
      <w:pPr>
        <w:pStyle w:val="Heading1"/>
        <w:spacing w:before="300" w:after="150"/>
      </w:pPr>
      <w:r>
        <w:rPr>
          <w:rFonts w:ascii="Times New Roman" w:cs="Times New Roman" w:eastAsia="Times New Roman" w:hAnsi="Times New Roman"/>
          <w:b/>
          <w:bCs/>
          <w:sz w:val="32"/>
          <w:szCs w:val="32"/>
        </w:rPr>
        <w:t xml:space="preserve">Introduction</w:t>
      </w:r>
    </w:p>
    <w:p>
      <w:pPr>
        <w:spacing w:before="100" w:after="100" w:line="360"/>
      </w:pPr>
      <w:r>
        <w:rPr>
          <w:rFonts w:ascii="Times New Roman" w:cs="Times New Roman" w:eastAsia="Times New Roman" w:hAnsi="Times New Roman"/>
          <w:sz w:val="24"/>
          <w:szCs w:val="24"/>
        </w:rPr>
        <w:t xml:space="preserve">I’ll be honest — when I first read the words “Student Digital Ambassador,” I had no idea what to expect. It sounded like something for people who already knew what they were doing online, not for someone who had just started college a few months ago. But the more I got into each task, the more I realised this project was actually designed for people exactly like me: students who use the internet every single day but have never really stopped to think about what they’re doing or why.</w:t>
      </w:r>
    </w:p>
    <w:p>
      <w:pPr>
        <w:spacing w:before="100" w:after="100" w:line="360"/>
      </w:pPr>
      <w:r>
        <w:rPr>
          <w:rFonts w:ascii="Times New Roman" w:cs="Times New Roman" w:eastAsia="Times New Roman" w:hAnsi="Times New Roman"/>
          <w:sz w:val="24"/>
          <w:szCs w:val="24"/>
        </w:rPr>
        <w:t xml:space="preserve">Over the course of five tasks, I made an infographic, set up profiles on GitHub, LinkedIn, and Kaggle, solved my first coding challenge, built a Google Form quiz, wrote professional emails, and put together a cybercrime case study. None of that existed before I started. By the end of it, I had a GitHub repository with actual work in it, which felt more real than anything I’ve submitted before.</w:t>
      </w:r>
    </w:p>
    <w:p>
      <w:pPr>
        <w:pStyle w:val="Heading1"/>
        <w:spacing w:before="300" w:after="150"/>
      </w:pPr>
      <w:r>
        <w:rPr>
          <w:rFonts w:ascii="Times New Roman" w:cs="Times New Roman" w:eastAsia="Times New Roman" w:hAnsi="Times New Roman"/>
          <w:b/>
          <w:bCs/>
          <w:sz w:val="32"/>
          <w:szCs w:val="32"/>
        </w:rPr>
        <w:t xml:space="preserve">Task 1 – Digital Literacy Infographic</w:t>
      </w:r>
    </w:p>
    <w:p>
      <w:pPr>
        <w:spacing w:before="100" w:after="100" w:line="360"/>
      </w:pPr>
      <w:r>
        <w:rPr>
          <w:rFonts w:ascii="Times New Roman" w:cs="Times New Roman" w:eastAsia="Times New Roman" w:hAnsi="Times New Roman"/>
          <w:sz w:val="24"/>
          <w:szCs w:val="24"/>
        </w:rPr>
        <w:t xml:space="preserve">I used Canva for this task. I’d heard people mention it before but never actually opened it, so the first twenty minutes were mostly me clicking around and figuring out what everything did. Once I found a template that didn’t look too generic, things moved faster.</w:t>
      </w:r>
    </w:p>
    <w:p>
      <w:pPr>
        <w:spacing w:before="100" w:after="100" w:line="360"/>
      </w:pPr>
      <w:r>
        <w:rPr>
          <w:rFonts w:ascii="Times New Roman" w:cs="Times New Roman" w:eastAsia="Times New Roman" w:hAnsi="Times New Roman"/>
          <w:sz w:val="24"/>
          <w:szCs w:val="24"/>
        </w:rPr>
        <w:t xml:space="preserve">My infographic ended up covering four areas: what digital literacy actually means, safe internet habits, useful tools for students, and building a professional online presence. I kept each section short because I wanted it to work as something a batchmate could actually glance at and take something from — not just another dense slide full of bullet points.</w:t>
      </w:r>
    </w:p>
    <w:p>
      <w:pPr>
        <w:spacing w:before="100" w:after="100" w:line="360"/>
      </w:pPr>
      <w:r>
        <w:rPr>
          <w:rFonts w:ascii="Times New Roman" w:cs="Times New Roman" w:eastAsia="Times New Roman" w:hAnsi="Times New Roman"/>
          <w:sz w:val="24"/>
          <w:szCs w:val="24"/>
        </w:rPr>
        <w:t xml:space="preserve">The hardest part was deciding what to cut. I had notes on phishing, more app recommendations, extra safety tips — but an infographic that tries to say everything ends up saying nothing. Forcing myself to pick only the most important points was genuinely frustrating, but the final result was cleaner for it. I also put my name and branch at the bottom, which sounds small, but it made it feel like something I actually made rather than just a template with my content pasted in.</w:t>
      </w:r>
    </w:p>
    <w:p>
      <w:pPr>
        <w:pStyle w:val="Heading1"/>
        <w:spacing w:before="300" w:after="150"/>
      </w:pPr>
      <w:r>
        <w:rPr>
          <w:rFonts w:ascii="Times New Roman" w:cs="Times New Roman" w:eastAsia="Times New Roman" w:hAnsi="Times New Roman"/>
          <w:b/>
          <w:bCs/>
          <w:sz w:val="32"/>
          <w:szCs w:val="32"/>
        </w:rPr>
        <w:t xml:space="preserve">Task 2 – Digital Portfolio</w:t>
      </w:r>
    </w:p>
    <w:p>
      <w:pPr>
        <w:spacing w:before="100" w:after="100" w:line="360"/>
      </w:pPr>
      <w:r>
        <w:rPr>
          <w:rFonts w:ascii="Times New Roman" w:cs="Times New Roman" w:eastAsia="Times New Roman" w:hAnsi="Times New Roman"/>
          <w:sz w:val="24"/>
          <w:szCs w:val="24"/>
        </w:rPr>
        <w:t xml:space="preserve">I already had a GitHub account from watching a YouTube tutorial a few months ago, but I had never done anything with it. No repositories, no README, nothing. LinkedIn I had been meaning to set up since orientation week and kept putting off. Kaggle I had never even heard of before reading the project brief.</w:t>
      </w:r>
    </w:p>
    <w:p>
      <w:pPr>
        <w:spacing w:before="100" w:after="100" w:line="360"/>
      </w:pPr>
      <w:r>
        <w:rPr>
          <w:rFonts w:ascii="Times New Roman" w:cs="Times New Roman" w:eastAsia="Times New Roman" w:hAnsi="Times New Roman"/>
          <w:sz w:val="24"/>
          <w:szCs w:val="24"/>
        </w:rPr>
        <w:t xml:space="preserve">Getting all three set up in one sitting felt like a lot at first. But each one only takes about half an hour if you’re not overthinking it. On GitHub, I created a profile README with my name, branch, year, and what I hope to get out of my degree. It’s short, but it’s there, and it’s mine.</w:t>
      </w:r>
    </w:p>
    <w:p>
      <w:pPr>
        <w:spacing w:before="100" w:after="100" w:line="360"/>
      </w:pPr>
      <w:r>
        <w:rPr>
          <w:rFonts w:ascii="Times New Roman" w:cs="Times New Roman" w:eastAsia="Times New Roman" w:hAnsi="Times New Roman"/>
          <w:sz w:val="24"/>
          <w:szCs w:val="24"/>
        </w:rPr>
        <w:t xml:space="preserve">LinkedIn was the one that felt most foreign. It’s clearly built for working professionals, and I’m a first-year student who hasn’t worked anywhere yet. But filling in the Education section with my degree details at VIT Bhopal felt like planting a flag. Internship coordinators actually look at this page, and I’d rather have something up now than scramble to set it up in third year when it actually matters.</w:t>
      </w:r>
    </w:p>
    <w:p>
      <w:pPr>
        <w:spacing w:before="100" w:after="100" w:line="360"/>
      </w:pPr>
      <w:r>
        <w:rPr>
          <w:rFonts w:ascii="Times New Roman" w:cs="Times New Roman" w:eastAsia="Times New Roman" w:hAnsi="Times New Roman"/>
          <w:sz w:val="24"/>
          <w:szCs w:val="24"/>
        </w:rPr>
        <w:t xml:space="preserve">Kaggle fits directly with my branch — CSE with AI and ML. I plan to start exploring datasets there over the coming months and maybe try a beginner competition by the end of the semester. The goal is that in four years, all three of these profiles should show real work, not just a name and a blank page.</w:t>
      </w:r>
    </w:p>
    <w:p>
      <w:pPr>
        <w:pStyle w:val="Heading1"/>
        <w:spacing w:before="300" w:after="150"/>
      </w:pPr>
      <w:r>
        <w:rPr>
          <w:rFonts w:ascii="Times New Roman" w:cs="Times New Roman" w:eastAsia="Times New Roman" w:hAnsi="Times New Roman"/>
          <w:b/>
          <w:bCs/>
          <w:sz w:val="32"/>
          <w:szCs w:val="32"/>
        </w:rPr>
        <w:t xml:space="preserve">Task 3 – Coding and Collaboration Platforms</w:t>
      </w:r>
    </w:p>
    <w:p>
      <w:pPr>
        <w:spacing w:before="100" w:after="100" w:line="360"/>
      </w:pPr>
      <w:r>
        <w:rPr>
          <w:rFonts w:ascii="Times New Roman" w:cs="Times New Roman" w:eastAsia="Times New Roman" w:hAnsi="Times New Roman"/>
          <w:sz w:val="24"/>
          <w:szCs w:val="24"/>
        </w:rPr>
        <w:t xml:space="preserve">I used HackerRank for the coding part of this task. The problem I solved was Solve Me First, which just asks you to return the sum of two integers. It’s genuinely simple, but getting the green “Accepted” banner after submitting still felt good. There’s something about seeing a judge tell you your code is correct that makes you want to keep going.</w:t>
      </w:r>
    </w:p>
    <w:p>
      <w:pPr>
        <w:spacing w:before="100" w:after="100" w:line="360"/>
      </w:pPr>
      <w:r>
        <w:rPr>
          <w:rFonts w:ascii="Times New Roman" w:cs="Times New Roman" w:eastAsia="Times New Roman" w:hAnsi="Times New Roman"/>
          <w:sz w:val="24"/>
          <w:szCs w:val="24"/>
        </w:rPr>
        <w:t xml:space="preserve">For the collaboration part, I built a five-question Google Form quiz on digital literacy. The questions cover what digital literacy means, password safety, safe internet practices, phishing, and a short-answer question asking people to explain why a professional online presence matters for students. The form is linked in my GitHub README so anyone from my batch can actually take it.</w:t>
      </w:r>
    </w:p>
    <w:p>
      <w:pPr>
        <w:spacing w:before="100" w:after="100" w:line="360"/>
      </w:pPr>
      <w:r>
        <w:rPr>
          <w:rFonts w:ascii="Times New Roman" w:cs="Times New Roman" w:eastAsia="Times New Roman" w:hAnsi="Times New Roman"/>
          <w:sz w:val="24"/>
          <w:szCs w:val="24"/>
        </w:rPr>
        <w:t xml:space="preserve">The thing that surprised me most was finding out that Google Forms automatically saves responses to a linked Google Sheet. I’d used Google Sheets before for personal stuff, but I’d never connected them to a form. That’s actually a really useful feature for group projects and surveys, and I can already think of a few ways I’ll use it this semester.</w:t>
      </w:r>
    </w:p>
    <w:p>
      <w:pPr>
        <w:pStyle w:val="Heading1"/>
        <w:spacing w:before="300" w:after="150"/>
      </w:pPr>
      <w:r>
        <w:rPr>
          <w:rFonts w:ascii="Times New Roman" w:cs="Times New Roman" w:eastAsia="Times New Roman" w:hAnsi="Times New Roman"/>
          <w:b/>
          <w:bCs/>
          <w:sz w:val="32"/>
          <w:szCs w:val="32"/>
        </w:rPr>
        <w:t xml:space="preserve">Task 4 – Email Etiquette</w:t>
      </w:r>
    </w:p>
    <w:p>
      <w:pPr>
        <w:spacing w:before="100" w:after="100" w:line="360"/>
      </w:pPr>
      <w:r>
        <w:rPr>
          <w:rFonts w:ascii="Times New Roman" w:cs="Times New Roman" w:eastAsia="Times New Roman" w:hAnsi="Times New Roman"/>
          <w:sz w:val="24"/>
          <w:szCs w:val="24"/>
        </w:rPr>
        <w:t xml:space="preserve">I wrote two emails for this task. The first one was from a student to a professor requesting a deadline extension. The second was from a student reaching out to an internship coordinator about a summer opportunity. Both required me to think about tone in a way I normally don’t when I’m just texting or messaging someone.</w:t>
      </w:r>
    </w:p>
    <w:p>
      <w:pPr>
        <w:spacing w:before="100" w:after="100" w:line="360"/>
      </w:pPr>
      <w:r>
        <w:rPr>
          <w:rFonts w:ascii="Times New Roman" w:cs="Times New Roman" w:eastAsia="Times New Roman" w:hAnsi="Times New Roman"/>
          <w:sz w:val="24"/>
          <w:szCs w:val="24"/>
        </w:rPr>
        <w:t xml:space="preserve">What I kept coming back to is that a well-written professional email is actually shorter than people expect. It has a clear subject line, gets to the point in the first sentence, explains what you need, and closes properly. No padding, no filler. The temptation is to over-explain or add apologies everywhere, but that makes the email worse, not better.</w:t>
      </w:r>
    </w:p>
    <w:p>
      <w:pPr>
        <w:spacing w:before="100" w:after="100" w:line="360"/>
      </w:pPr>
      <w:r>
        <w:rPr>
          <w:rFonts w:ascii="Times New Roman" w:cs="Times New Roman" w:eastAsia="Times New Roman" w:hAnsi="Times New Roman"/>
          <w:sz w:val="24"/>
          <w:szCs w:val="24"/>
        </w:rPr>
        <w:t xml:space="preserve">I’ve heard about a situation where a student sent a casual, almost text-message-style email to a professor asking for a recommendation letter. The professor said no — not because of the student’s academic record, but because the email itself suggested the student didn’t understand professional communication. The grade was fine; the email wasn’t. That stuck with me, because it shows that how you communicate is often the first impression you make, and that impression can override everything else.</w:t>
      </w:r>
    </w:p>
    <w:p>
      <w:pPr>
        <w:pStyle w:val="Heading1"/>
        <w:spacing w:before="300" w:after="150"/>
      </w:pPr>
      <w:r>
        <w:rPr>
          <w:rFonts w:ascii="Times New Roman" w:cs="Times New Roman" w:eastAsia="Times New Roman" w:hAnsi="Times New Roman"/>
          <w:b/>
          <w:bCs/>
          <w:sz w:val="32"/>
          <w:szCs w:val="32"/>
        </w:rPr>
        <w:t xml:space="preserve">Task 5 – Cybercrime Awareness</w:t>
      </w:r>
    </w:p>
    <w:p>
      <w:pPr>
        <w:spacing w:before="100" w:after="100" w:line="360"/>
      </w:pPr>
      <w:r>
        <w:rPr>
          <w:rFonts w:ascii="Times New Roman" w:cs="Times New Roman" w:eastAsia="Times New Roman" w:hAnsi="Times New Roman"/>
          <w:sz w:val="24"/>
          <w:szCs w:val="24"/>
        </w:rPr>
        <w:t xml:space="preserve">I chose UPI fraud for my case study because it’s something that could realistically happen to me or someone I know. Almost everyone my age uses GPay or PhonePe on a daily basis, and I’d never really thought carefully about how those apps could be exploited.</w:t>
      </w:r>
    </w:p>
    <w:p>
      <w:pPr>
        <w:spacing w:before="100" w:after="100" w:line="360"/>
      </w:pPr>
      <w:r>
        <w:rPr>
          <w:rFonts w:ascii="Times New Roman" w:cs="Times New Roman" w:eastAsia="Times New Roman" w:hAnsi="Times New Roman"/>
          <w:sz w:val="24"/>
          <w:szCs w:val="24"/>
        </w:rPr>
        <w:t xml:space="preserve">The thing that genuinely caught me off guard while researching this: scanning a QR code on a UPI app sends money — it doesn’t receive it. I actually didn’t know this. Fraudsters take advantage of exactly this confusion, making people think they’re accepting a payment when they’re actually approving one going out. It’s a very simple trick, and it works because the technology looks familiar enough that people don’t question it.</w:t>
      </w:r>
    </w:p>
    <w:p>
      <w:pPr>
        <w:spacing w:before="100" w:after="100" w:line="360"/>
      </w:pPr>
      <w:r>
        <w:rPr>
          <w:rFonts w:ascii="Times New Roman" w:cs="Times New Roman" w:eastAsia="Times New Roman" w:hAnsi="Times New Roman"/>
          <w:sz w:val="24"/>
          <w:szCs w:val="24"/>
        </w:rPr>
        <w:t xml:space="preserve">The habit I’m changing is this: I will not do anything quickly on a payment app when someone contacts me out of nowhere and makes it sound urgent. That manufactured urgency — “do it now, just scan this, I’ll explain later” — is almost always the mechanism of the scam. Pausing for ten seconds is usually enough to stop yourself.</w:t>
      </w:r>
    </w:p>
    <w:p>
      <w:pPr>
        <w:pStyle w:val="Heading1"/>
        <w:spacing w:before="300" w:after="150"/>
      </w:pPr>
      <w:r>
        <w:rPr>
          <w:rFonts w:ascii="Times New Roman" w:cs="Times New Roman" w:eastAsia="Times New Roman" w:hAnsi="Times New Roman"/>
          <w:b/>
          <w:bCs/>
          <w:sz w:val="32"/>
          <w:szCs w:val="32"/>
        </w:rPr>
        <w:t xml:space="preserve">Conclusion</w:t>
      </w:r>
    </w:p>
    <w:p>
      <w:pPr>
        <w:spacing w:before="100" w:after="100" w:line="360"/>
      </w:pPr>
      <w:r>
        <w:rPr>
          <w:rFonts w:ascii="Times New Roman" w:cs="Times New Roman" w:eastAsia="Times New Roman" w:hAnsi="Times New Roman"/>
          <w:sz w:val="24"/>
          <w:szCs w:val="24"/>
        </w:rPr>
        <w:t xml:space="preserve">Before this project, I thought digital literacy was basically about knowing how to use apps and not clicking on sketchy links. Coming out the other side, I can see it’s a much bigger category than that. It covers how you present yourself professionally, how you communicate, how you protect your money, and how you use tools to actually get things done. All of that is digital literacy.</w:t>
      </w:r>
    </w:p>
    <w:p>
      <w:pPr>
        <w:spacing w:before="100" w:after="100" w:line="360"/>
      </w:pPr>
      <w:r>
        <w:rPr>
          <w:rFonts w:ascii="Times New Roman" w:cs="Times New Roman" w:eastAsia="Times New Roman" w:hAnsi="Times New Roman"/>
          <w:sz w:val="24"/>
          <w:szCs w:val="24"/>
        </w:rPr>
        <w:t xml:space="preserve">The most concrete thing I’m walking away with is a GitHub repository that has real work in it. It’s not much yet, but it exists, and I’m the one who built it. That feels like a better starting point than anything I had before this course began.</w:t>
      </w:r>
    </w:p>
    <w:p>
      <w:pPr>
        <w:pStyle w:val="Heading1"/>
        <w:spacing w:before="300" w:after="150"/>
      </w:pPr>
      <w:r>
        <w:rPr>
          <w:rFonts w:ascii="Times New Roman" w:cs="Times New Roman" w:eastAsia="Times New Roman" w:hAnsi="Times New Roman"/>
          <w:b/>
          <w:bCs/>
          <w:sz w:val="32"/>
          <w:szCs w:val="32"/>
        </w:rPr>
        <w:t xml:space="preserve">References</w:t>
      </w:r>
    </w:p>
    <w:p>
      <w:pPr>
        <w:pStyle w:val="ListParagraph"/>
        <w:numPr>
          <w:ilvl w:val="0"/>
          <w:numId w:val="2"/>
        </w:numPr>
        <w:spacing w:before="60" w:after="60" w:line="360"/>
      </w:pPr>
      <w:r>
        <w:rPr>
          <w:rFonts w:ascii="Times New Roman" w:cs="Times New Roman" w:eastAsia="Times New Roman" w:hAnsi="Times New Roman"/>
          <w:sz w:val="24"/>
          <w:szCs w:val="24"/>
        </w:rPr>
        <w:t xml:space="preserve">Canva – Infographic design tool used for Task 1: canva.com</w:t>
      </w:r>
    </w:p>
    <w:p>
      <w:pPr>
        <w:pStyle w:val="ListParagraph"/>
        <w:numPr>
          <w:ilvl w:val="0"/>
          <w:numId w:val="2"/>
        </w:numPr>
        <w:spacing w:before="60" w:after="60" w:line="360"/>
      </w:pPr>
      <w:r>
        <w:rPr>
          <w:rFonts w:ascii="Times New Roman" w:cs="Times New Roman" w:eastAsia="Times New Roman" w:hAnsi="Times New Roman"/>
          <w:sz w:val="24"/>
          <w:szCs w:val="24"/>
        </w:rPr>
        <w:t xml:space="preserve">GitHub – Code repository and portfolio hosting: github.com</w:t>
      </w:r>
    </w:p>
    <w:p>
      <w:pPr>
        <w:pStyle w:val="ListParagraph"/>
        <w:numPr>
          <w:ilvl w:val="0"/>
          <w:numId w:val="2"/>
        </w:numPr>
        <w:spacing w:before="60" w:after="60" w:line="360"/>
      </w:pPr>
      <w:r>
        <w:rPr>
          <w:rFonts w:ascii="Times New Roman" w:cs="Times New Roman" w:eastAsia="Times New Roman" w:hAnsi="Times New Roman"/>
          <w:sz w:val="24"/>
          <w:szCs w:val="24"/>
        </w:rPr>
        <w:t xml:space="preserve">LinkedIn – Professional networking platform: linkedin.com</w:t>
      </w:r>
    </w:p>
    <w:p>
      <w:pPr>
        <w:pStyle w:val="ListParagraph"/>
        <w:numPr>
          <w:ilvl w:val="0"/>
          <w:numId w:val="2"/>
        </w:numPr>
        <w:spacing w:before="60" w:after="60" w:line="360"/>
      </w:pPr>
      <w:r>
        <w:rPr>
          <w:rFonts w:ascii="Times New Roman" w:cs="Times New Roman" w:eastAsia="Times New Roman" w:hAnsi="Times New Roman"/>
          <w:sz w:val="24"/>
          <w:szCs w:val="24"/>
        </w:rPr>
        <w:t xml:space="preserve">Kaggle – Data science and machine learning platform: kaggle.com</w:t>
      </w:r>
    </w:p>
    <w:p>
      <w:pPr>
        <w:pStyle w:val="ListParagraph"/>
        <w:numPr>
          <w:ilvl w:val="0"/>
          <w:numId w:val="2"/>
        </w:numPr>
        <w:spacing w:before="60" w:after="60" w:line="360"/>
      </w:pPr>
      <w:r>
        <w:rPr>
          <w:rFonts w:ascii="Times New Roman" w:cs="Times New Roman" w:eastAsia="Times New Roman" w:hAnsi="Times New Roman"/>
          <w:sz w:val="24"/>
          <w:szCs w:val="24"/>
        </w:rPr>
        <w:t xml:space="preserve">HackerRank – Coding practice platform used for Task 3: hackerrank.com</w:t>
      </w:r>
    </w:p>
    <w:p>
      <w:pPr>
        <w:pStyle w:val="ListParagraph"/>
        <w:numPr>
          <w:ilvl w:val="0"/>
          <w:numId w:val="2"/>
        </w:numPr>
        <w:spacing w:before="60" w:after="60" w:line="360"/>
      </w:pPr>
      <w:r>
        <w:rPr>
          <w:rFonts w:ascii="Times New Roman" w:cs="Times New Roman" w:eastAsia="Times New Roman" w:hAnsi="Times New Roman"/>
          <w:sz w:val="24"/>
          <w:szCs w:val="24"/>
        </w:rPr>
        <w:t xml:space="preserve">Google Forms – Quiz and survey builder used for Task 3: forms.google.com</w:t>
      </w:r>
    </w:p>
    <w:p>
      <w:pPr>
        <w:pStyle w:val="ListParagraph"/>
        <w:numPr>
          <w:ilvl w:val="0"/>
          <w:numId w:val="2"/>
        </w:numPr>
        <w:spacing w:before="60" w:after="60" w:line="360"/>
      </w:pPr>
      <w:r>
        <w:rPr>
          <w:rFonts w:ascii="Times New Roman" w:cs="Times New Roman" w:eastAsia="Times New Roman" w:hAnsi="Times New Roman"/>
          <w:sz w:val="24"/>
          <w:szCs w:val="24"/>
        </w:rPr>
        <w:t xml:space="preserve">National Cyber Crime Portal – For reporting cybercrime: cybercrime.gov.in</w:t>
      </w:r>
    </w:p>
    <w:p>
      <w:pPr>
        <w:pStyle w:val="ListParagraph"/>
        <w:numPr>
          <w:ilvl w:val="0"/>
          <w:numId w:val="2"/>
        </w:numPr>
        <w:spacing w:before="60" w:after="60" w:line="360"/>
      </w:pPr>
      <w:r>
        <w:rPr>
          <w:rFonts w:ascii="Times New Roman" w:cs="Times New Roman" w:eastAsia="Times New Roman" w:hAnsi="Times New Roman"/>
          <w:sz w:val="24"/>
          <w:szCs w:val="24"/>
        </w:rPr>
        <w:t xml:space="preserve">Cyber Crime Helpline – 1930 (available 24x7 across India)</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pPr>
      <w:spacing w:before="300" w:after="150"/>
      <w:outlineLvl w:val="0"/>
    </w:pPr>
    <w:rPr>
      <w:rFonts w:ascii="Times New Roman" w:cs="Times New Roman" w:eastAsia="Times New Roman" w:hAnsi="Times New Roman"/>
      <w:b/>
      <w:bCs/>
      <w:color w:val="2E4057"/>
      <w:sz w:val="32"/>
      <w:szCs w:val="3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2026-03-31T16:34:42.112Z</dcterms:created>
  <dcterms:modified xsi:type="dcterms:W3CDTF">2026-03-31T16:34:42.112Z</dcterms:modified>
</cp:coreProperties>
</file>

<file path=docProps/custom.xml><?xml version="1.0" encoding="utf-8"?>
<Properties xmlns="http://schemas.openxmlformats.org/officeDocument/2006/custom-properties" xmlns:vt="http://schemas.openxmlformats.org/officeDocument/2006/docPropsVTypes"/>
</file>