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default" w:ascii="宋体" w:hAnsi="宋体" w:eastAsia="宋体" w:cs="宋体"/>
          <w:color w:val="444444"/>
          <w:kern w:val="0"/>
          <w:sz w:val="24"/>
          <w:szCs w:val="24"/>
          <w:lang w:val="en-US" w:eastAsia="zh-CN"/>
        </w:rPr>
      </w:pPr>
      <w:r>
        <w:rPr>
          <w:rFonts w:hint="eastAsia" w:ascii="黑体" w:hAnsi="黑体" w:eastAsia="黑体" w:cs="宋体"/>
          <w:b/>
          <w:bCs/>
          <w:color w:val="444444"/>
          <w:kern w:val="0"/>
          <w:sz w:val="28"/>
          <w:szCs w:val="28"/>
        </w:rPr>
        <w:t>摘要：</w:t>
      </w:r>
      <w:bookmarkStart w:id="0" w:name="OLE_LINK5"/>
      <w:r>
        <w:rPr>
          <w:rFonts w:hint="eastAsia" w:ascii="宋体" w:hAnsi="宋体" w:eastAsia="宋体" w:cs="宋体"/>
          <w:color w:val="444444"/>
          <w:kern w:val="0"/>
          <w:sz w:val="24"/>
          <w:szCs w:val="24"/>
          <w:lang w:val="en-US" w:eastAsia="zh-CN"/>
        </w:rPr>
        <w:t>本队设计了一种可自动行驶的小车，可在指定路径上自动行驶。小车使用MSPM0G3507作为主控，步进电机作为驱动轮电机，MPU6050陀螺仪和红外传感器作为循迹模块，通过PID算法实现小车的循迹功能，通过陀螺仪偏航角计算实现自动行驶。</w:t>
      </w:r>
      <w:r>
        <w:rPr>
          <w:rFonts w:hint="eastAsia" w:ascii="宋体" w:hAnsi="宋体" w:eastAsia="宋体" w:cs="宋体"/>
          <w:color w:val="444444"/>
          <w:kern w:val="0"/>
          <w:sz w:val="24"/>
          <w:szCs w:val="24"/>
        </w:rPr>
        <w:t>经测试，</w:t>
      </w:r>
      <w:r>
        <w:rPr>
          <w:rFonts w:hint="eastAsia" w:ascii="宋体" w:hAnsi="宋体" w:eastAsia="宋体" w:cs="宋体"/>
          <w:color w:val="444444"/>
          <w:kern w:val="0"/>
          <w:sz w:val="24"/>
          <w:szCs w:val="24"/>
          <w:lang w:val="en-US" w:eastAsia="zh-CN"/>
        </w:rPr>
        <w:t>系统自动行驶完全符合题目要求，各规定路径行驶用时均小于题目要求。系统启动由4.3寸液晶屏生成的图形化界面控制，可实时显示小车方位角、实时状态、各个参数，人机交互界面友好，达到了较好的性能指标。</w:t>
      </w:r>
      <w:bookmarkEnd w:id="0"/>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color w:val="FF0000"/>
          <w:kern w:val="0"/>
          <w:sz w:val="24"/>
          <w:szCs w:val="24"/>
          <w:lang w:val="en-US" w:eastAsia="zh-CN"/>
        </w:rPr>
      </w:pPr>
      <w:r>
        <w:rPr>
          <w:rFonts w:hint="eastAsia" w:ascii="宋体" w:hAnsi="宋体" w:eastAsia="宋体" w:cs="宋体"/>
          <w:b/>
          <w:bCs/>
          <w:color w:val="FF0000"/>
          <w:kern w:val="0"/>
          <w:sz w:val="27"/>
          <w:szCs w:val="27"/>
          <w:lang w:val="en-US" w:eastAsia="zh-CN"/>
        </w:rPr>
        <w:t>关键字：</w:t>
      </w:r>
      <w:r>
        <w:rPr>
          <w:rFonts w:hint="eastAsia" w:ascii="宋体" w:hAnsi="宋体" w:eastAsia="宋体" w:cs="宋体"/>
          <w:color w:val="FF0000"/>
          <w:kern w:val="0"/>
          <w:sz w:val="24"/>
          <w:szCs w:val="24"/>
          <w:lang w:val="en-US" w:eastAsia="zh-CN"/>
        </w:rPr>
        <w:t>MSPM0G3507单片机，PID算法，液晶屏；</w:t>
      </w: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eastAsia" w:ascii="宋体" w:hAnsi="宋体" w:eastAsia="宋体" w:cs="宋体"/>
          <w:color w:val="444444"/>
          <w:kern w:val="0"/>
          <w:sz w:val="24"/>
          <w:szCs w:val="24"/>
          <w:lang w:val="en-US" w:eastAsia="zh-CN"/>
        </w:rPr>
      </w:pPr>
      <w:r>
        <w:rPr>
          <w:rFonts w:hint="eastAsia" w:ascii="宋体" w:hAnsi="宋体" w:eastAsia="宋体" w:cs="宋体"/>
          <w:b/>
          <w:bCs/>
          <w:color w:val="444444"/>
          <w:kern w:val="0"/>
          <w:sz w:val="28"/>
          <w:szCs w:val="28"/>
          <w:lang w:val="en-US" w:eastAsia="zh-CN"/>
        </w:rPr>
        <w:t>Abstract:</w:t>
      </w:r>
      <w:r>
        <w:rPr>
          <w:rFonts w:hint="eastAsia" w:ascii="宋体" w:hAnsi="宋体" w:eastAsia="宋体" w:cs="宋体"/>
          <w:color w:val="444444"/>
          <w:kern w:val="0"/>
          <w:sz w:val="24"/>
          <w:szCs w:val="24"/>
          <w:lang w:val="en-US" w:eastAsia="zh-CN"/>
        </w:rPr>
        <w:t xml:space="preserve"> Our team has designed a car that can drive autonomously on a designated path. The car uses MSPM0G3507 as the main control, stepper motor as the driving wheel motor, MPU6050 gyroscope and infrared sensor as the tracking module, the tracking function of the car is realized by PID algorithm, and the automatic driving is realized by gyroscope yaw Angle calculation. After testing, the automatic driving of the system fully meets the requirements of the topic, and the driving time of each specified path is less than the topic requirements. The system is controlled by the graphical interface generated by the 4.3 inch LCD screen, which can display the azimuth Angle, real-time status and various parameters of the car in real time. The human-computer interaction interface is friendly and achieves good performance indicators.</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r>
        <w:rPr>
          <w:rFonts w:hint="eastAsia" w:ascii="宋体" w:hAnsi="宋体" w:eastAsia="宋体" w:cs="宋体"/>
          <w:b/>
          <w:bCs/>
          <w:color w:val="FF0000"/>
          <w:kern w:val="0"/>
          <w:sz w:val="27"/>
          <w:szCs w:val="27"/>
          <w:lang w:val="en-US" w:eastAsia="zh-CN"/>
        </w:rPr>
        <w:t>Keywords:</w:t>
      </w:r>
      <w:r>
        <w:rPr>
          <w:rFonts w:hint="eastAsia" w:ascii="宋体" w:hAnsi="宋体" w:eastAsia="宋体" w:cs="宋体"/>
          <w:color w:val="FF0000"/>
          <w:kern w:val="0"/>
          <w:sz w:val="27"/>
          <w:szCs w:val="27"/>
          <w:lang w:val="en-US" w:eastAsia="zh-CN"/>
        </w:rPr>
        <w:t xml:space="preserve"> </w:t>
      </w:r>
      <w:r>
        <w:rPr>
          <w:rFonts w:hint="eastAsia" w:ascii="宋体" w:hAnsi="宋体" w:eastAsia="宋体" w:cs="宋体"/>
          <w:color w:val="FF0000"/>
          <w:kern w:val="0"/>
          <w:sz w:val="24"/>
          <w:szCs w:val="24"/>
          <w:lang w:val="en-US" w:eastAsia="zh-CN"/>
        </w:rPr>
        <w:t>MSPM0G3507 microcontroller, PID algorithm, LCD screen</w:t>
      </w:r>
      <w:r>
        <w:rPr>
          <w:rFonts w:hint="default" w:ascii="宋体" w:hAnsi="宋体" w:eastAsia="宋体" w:cs="宋体"/>
          <w:color w:val="FF0000"/>
          <w:kern w:val="0"/>
          <w:sz w:val="24"/>
          <w:szCs w:val="24"/>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default" w:ascii="宋体" w:hAnsi="宋体" w:eastAsia="宋体" w:cs="宋体"/>
          <w:color w:val="FF0000"/>
          <w:kern w:val="0"/>
          <w:sz w:val="24"/>
          <w:szCs w:val="24"/>
          <w:lang w:val="en-US" w:eastAsia="zh-CN"/>
        </w:rPr>
      </w:pPr>
    </w:p>
    <w:p>
      <w:pPr>
        <w:rPr>
          <w:rFonts w:hint="default"/>
          <w:lang w:val="en-US" w:eastAsia="zh-CN"/>
        </w:rPr>
      </w:pPr>
    </w:p>
    <w:p>
      <w:pPr>
        <w:pStyle w:val="2"/>
        <w:keepNext/>
        <w:keepLines/>
        <w:pageBreakBefore w:val="0"/>
        <w:widowControl w:val="0"/>
        <w:kinsoku/>
        <w:wordWrap/>
        <w:overflowPunct/>
        <w:topLinePunct w:val="0"/>
        <w:autoSpaceDE/>
        <w:autoSpaceDN/>
        <w:bidi w:val="0"/>
        <w:adjustRightInd/>
        <w:snapToGrid/>
        <w:spacing w:line="440" w:lineRule="exact"/>
        <w:ind w:left="432" w:leftChars="0" w:hanging="432" w:firstLineChars="0"/>
        <w:textAlignment w:val="auto"/>
        <w:rPr>
          <w:rFonts w:hint="eastAsia" w:ascii="宋体" w:hAnsi="宋体" w:eastAsia="宋体" w:cs="宋体"/>
          <w:b/>
          <w:bCs w:val="0"/>
          <w:sz w:val="28"/>
          <w:szCs w:val="28"/>
          <w:lang w:val="en-US" w:eastAsia="zh-CN"/>
        </w:rPr>
      </w:pPr>
      <w:bookmarkStart w:id="1" w:name="_Toc24719"/>
      <w:bookmarkStart w:id="2" w:name="_Toc7380"/>
      <w:r>
        <w:rPr>
          <w:rFonts w:hint="eastAsia" w:ascii="宋体" w:hAnsi="宋体" w:eastAsia="宋体" w:cs="宋体"/>
          <w:b/>
          <w:bCs w:val="0"/>
          <w:sz w:val="28"/>
          <w:szCs w:val="28"/>
          <w:lang w:val="en-US" w:eastAsia="zh-CN"/>
        </w:rPr>
        <w:t>方案设计</w:t>
      </w:r>
      <w:bookmarkEnd w:id="1"/>
      <w:bookmarkEnd w:id="2"/>
    </w:p>
    <w:p>
      <w:pPr>
        <w:pStyle w:val="3"/>
        <w:keepNext/>
        <w:keepLines/>
        <w:pageBreakBefore w:val="0"/>
        <w:widowControl w:val="0"/>
        <w:kinsoku/>
        <w:wordWrap/>
        <w:overflowPunct/>
        <w:topLinePunct w:val="0"/>
        <w:autoSpaceDE/>
        <w:autoSpaceDN/>
        <w:bidi w:val="0"/>
        <w:adjustRightInd/>
        <w:snapToGrid/>
        <w:spacing w:line="440" w:lineRule="exact"/>
        <w:ind w:left="575" w:leftChars="0" w:hanging="575" w:firstLineChars="0"/>
        <w:textAlignment w:val="auto"/>
        <w:rPr>
          <w:rFonts w:hint="eastAsia" w:ascii="宋体" w:hAnsi="宋体" w:eastAsia="宋体" w:cs="宋体"/>
          <w:b/>
          <w:bCs w:val="0"/>
          <w:sz w:val="24"/>
          <w:szCs w:val="24"/>
          <w:lang w:val="en-US" w:eastAsia="zh-CN"/>
        </w:rPr>
      </w:pPr>
      <w:bookmarkStart w:id="3" w:name="_Toc4527"/>
      <w:r>
        <w:rPr>
          <w:rFonts w:hint="eastAsia" w:ascii="宋体" w:hAnsi="宋体" w:eastAsia="宋体" w:cs="宋体"/>
          <w:b/>
          <w:bCs w:val="0"/>
          <w:sz w:val="24"/>
          <w:szCs w:val="24"/>
          <w:lang w:val="en-US" w:eastAsia="zh-CN"/>
        </w:rPr>
        <w:t>理论分析</w:t>
      </w:r>
      <w:bookmarkEnd w:id="3"/>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根据题目要求，小车</w:t>
      </w:r>
      <w:bookmarkStart w:id="4" w:name="OLE_LINK4"/>
      <w:r>
        <w:rPr>
          <w:rFonts w:hint="eastAsia" w:ascii="宋体" w:hAnsi="宋体" w:eastAsia="宋体" w:cs="宋体"/>
          <w:i w:val="0"/>
          <w:iCs w:val="0"/>
          <w:caps w:val="0"/>
          <w:color w:val="333333"/>
          <w:spacing w:val="0"/>
          <w:sz w:val="24"/>
          <w:szCs w:val="24"/>
          <w:shd w:val="clear" w:fill="FFFFFF"/>
          <w:lang w:val="en-US" w:eastAsia="zh-CN"/>
        </w:rPr>
        <w:t>运动主要分为两种方式，一种是沿着黑线</w:t>
      </w:r>
      <w:bookmarkEnd w:id="4"/>
      <w:r>
        <w:rPr>
          <w:rFonts w:hint="eastAsia" w:ascii="宋体" w:hAnsi="宋体" w:eastAsia="宋体" w:cs="宋体"/>
          <w:i w:val="0"/>
          <w:iCs w:val="0"/>
          <w:caps w:val="0"/>
          <w:color w:val="333333"/>
          <w:spacing w:val="0"/>
          <w:sz w:val="24"/>
          <w:szCs w:val="24"/>
          <w:shd w:val="clear" w:fill="FFFFFF"/>
          <w:lang w:val="en-US" w:eastAsia="zh-CN"/>
        </w:rPr>
        <w:t>循迹前进在题目中对应从B到C，从D到A，另一种是在脱离黑线后在空白处行走，如题目中从A到B，从C到D，从A到C和从B到D。而这两种运动模式各有各的实现方法。以下是对这两种运动方法实现的理论分析。</w:t>
      </w:r>
    </w:p>
    <w:p>
      <w:pPr>
        <w:rPr>
          <w:rFonts w:hint="eastAsia"/>
          <w:lang w:val="en-US" w:eastAsia="zh-CN"/>
        </w:rPr>
      </w:pPr>
    </w:p>
    <w:p>
      <w:pPr>
        <w:numPr>
          <w:ilvl w:val="0"/>
          <w:numId w:val="0"/>
        </w:numPr>
        <w:ind w:leftChars="0"/>
        <w:outlineLvl w:val="2"/>
        <w:rPr>
          <w:rFonts w:hint="eastAsia" w:ascii="宋体" w:hAnsi="宋体" w:eastAsia="宋体" w:cs="宋体"/>
          <w:i w:val="0"/>
          <w:iCs w:val="0"/>
          <w:caps w:val="0"/>
          <w:color w:val="333333"/>
          <w:spacing w:val="0"/>
          <w:sz w:val="24"/>
          <w:szCs w:val="24"/>
          <w:shd w:val="clear" w:fill="FFFFFF"/>
        </w:rPr>
      </w:pPr>
      <w:bookmarkStart w:id="5" w:name="_Toc1570"/>
      <w:bookmarkStart w:id="6" w:name="OLE_LINK6"/>
      <w:r>
        <w:rPr>
          <w:rFonts w:hint="default" w:ascii="宋体" w:hAnsi="宋体" w:eastAsia="宋体" w:cs="宋体"/>
          <w:b/>
          <w:bCs w:val="0"/>
          <w:sz w:val="24"/>
          <w:szCs w:val="24"/>
          <w:lang w:val="en-US" w:eastAsia="zh-CN"/>
        </w:rPr>
        <w:t xml:space="preserve">1.1.1 </w:t>
      </w:r>
      <w:r>
        <w:rPr>
          <w:rFonts w:hint="eastAsia" w:ascii="宋体" w:hAnsi="宋体" w:eastAsia="宋体" w:cs="宋体"/>
          <w:b/>
          <w:bCs w:val="0"/>
          <w:sz w:val="24"/>
          <w:szCs w:val="24"/>
          <w:lang w:val="en-US" w:eastAsia="zh-CN"/>
        </w:rPr>
        <w:t>小车循黑线的运动模式</w:t>
      </w:r>
      <w:bookmarkEnd w:id="5"/>
    </w:p>
    <w:bookmarkEnd w:id="6"/>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本系统循黑线的运动方式选择主要基于黑线和赛道其他白色区域之间的颜色，为了识别黑色赛道采用红外传感器。红外传感器通过红外发射管将红外光射到赛道上，当该光线射到黑色路径时，大部分红外光被吸收而反射回来的光很少；而当光射到白色或浅色区域时，这些区域会反射大部分红外光，形成明显差异。因此可以通过接收返回的信号判断传感器底部是黑线还是白线。这样就能完成第一步对黑线的识别。</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随后，为了可以控制小车沿着识别到的黑线运动，我们采用了8路红外循迹模块，此模块的优势是红外传感器的数量多，可以增大小车的识别范围和系统识别黑线的鲁棒性。同时，八路红外传感器的输出为数字量，其逻辑简单有利于代码的快速编写。</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对于该功能的算法，我们选择使用串级PID（比例-积分-微分）控制算法，根据红外传感器模块识别到黑线相对与小车中心位置的偏差进行位置式PID算法纠正，将该偏差值输入PID算法计算出适用于电机的路径误差从而输出信号调整步进电机进行差速转动，确保小车沿着黑线稳定前进。</w:t>
      </w:r>
    </w:p>
    <w:p>
      <w:pPr>
        <w:ind w:firstLine="420" w:firstLineChars="0"/>
        <w:rPr>
          <w:rFonts w:hint="eastAsia" w:ascii="宋体" w:hAnsi="宋体" w:eastAsia="宋体" w:cs="宋体"/>
          <w:sz w:val="24"/>
          <w:szCs w:val="24"/>
          <w:lang w:val="en-US" w:eastAsia="zh-CN"/>
        </w:rPr>
      </w:pPr>
      <w:r>
        <w:drawing>
          <wp:anchor distT="0" distB="0" distL="114300" distR="114300" simplePos="0" relativeHeight="251660288" behindDoc="0" locked="0" layoutInCell="1" allowOverlap="1">
            <wp:simplePos x="0" y="0"/>
            <wp:positionH relativeFrom="column">
              <wp:posOffset>651510</wp:posOffset>
            </wp:positionH>
            <wp:positionV relativeFrom="paragraph">
              <wp:posOffset>144145</wp:posOffset>
            </wp:positionV>
            <wp:extent cx="4248785" cy="1950085"/>
            <wp:effectExtent l="0" t="0" r="5715" b="5715"/>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rcRect l="481" t="949"/>
                    <a:stretch>
                      <a:fillRect/>
                    </a:stretch>
                  </pic:blipFill>
                  <pic:spPr>
                    <a:xfrm>
                      <a:off x="0" y="0"/>
                      <a:ext cx="4248785" cy="1950085"/>
                    </a:xfrm>
                    <a:prstGeom prst="rect">
                      <a:avLst/>
                    </a:prstGeom>
                    <a:noFill/>
                    <a:ln>
                      <a:noFill/>
                    </a:ln>
                  </pic:spPr>
                </pic:pic>
              </a:graphicData>
            </a:graphic>
          </wp:anchor>
        </w:drawing>
      </w:r>
    </w:p>
    <w:p>
      <w:pPr>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420" w:firstLineChars="0"/>
        <w:jc w:val="center"/>
        <w:rPr>
          <w:rFonts w:hint="eastAsia" w:ascii="宋体" w:hAnsi="宋体" w:eastAsia="宋体" w:cs="宋体"/>
          <w:i w:val="0"/>
          <w:iCs w:val="0"/>
          <w:caps w:val="0"/>
          <w:color w:val="333333"/>
          <w:spacing w:val="0"/>
          <w:kern w:val="0"/>
          <w:sz w:val="24"/>
          <w:szCs w:val="24"/>
          <w:shd w:val="clear" w:fill="FFFFFF"/>
          <w:lang w:val="en-US" w:eastAsia="zh-CN" w:bidi="ar-SA"/>
        </w:rPr>
      </w:pPr>
      <w:r>
        <w:t xml:space="preserve">图 </w:t>
      </w:r>
      <w:r>
        <w:fldChar w:fldCharType="begin"/>
      </w:r>
      <w:r>
        <w:instrText xml:space="preserve"> SEQ 图 \* ARABIC </w:instrText>
      </w:r>
      <w:r>
        <w:fldChar w:fldCharType="separate"/>
      </w:r>
      <w:r>
        <w:t>1</w:t>
      </w:r>
      <w:r>
        <w:fldChar w:fldCharType="end"/>
      </w:r>
      <w:r>
        <w:rPr>
          <w:rFonts w:hint="default"/>
          <w:lang w:val="en-US"/>
        </w:rPr>
        <w:t xml:space="preserve"> PID</w:t>
      </w:r>
      <w:r>
        <w:rPr>
          <w:rFonts w:hint="eastAsia"/>
          <w:lang w:val="en-US" w:eastAsia="zh-CN"/>
        </w:rPr>
        <w:t>算法原理图</w:t>
      </w:r>
    </w:p>
    <w:p>
      <w:pPr>
        <w:numPr>
          <w:ilvl w:val="0"/>
          <w:numId w:val="0"/>
        </w:numPr>
        <w:ind w:leftChars="0"/>
        <w:outlineLvl w:val="2"/>
        <w:rPr>
          <w:rFonts w:hint="eastAsia" w:ascii="宋体" w:hAnsi="宋体" w:eastAsia="宋体" w:cs="宋体"/>
          <w:i w:val="0"/>
          <w:iCs w:val="0"/>
          <w:caps w:val="0"/>
          <w:color w:val="333333"/>
          <w:spacing w:val="0"/>
          <w:kern w:val="0"/>
          <w:sz w:val="24"/>
          <w:szCs w:val="24"/>
          <w:shd w:val="clear" w:fill="FFFFFF"/>
          <w:lang w:val="en-US" w:eastAsia="zh-CN" w:bidi="ar-SA"/>
        </w:rPr>
      </w:pPr>
      <w:bookmarkStart w:id="7" w:name="_Toc8834"/>
      <w:r>
        <w:rPr>
          <w:rFonts w:hint="default" w:ascii="宋体" w:hAnsi="宋体" w:eastAsia="宋体" w:cs="宋体"/>
          <w:b/>
          <w:bCs w:val="0"/>
          <w:sz w:val="24"/>
          <w:szCs w:val="24"/>
          <w:lang w:val="en-US" w:eastAsia="zh-CN"/>
        </w:rPr>
        <w:t xml:space="preserve">1.1.2 </w:t>
      </w:r>
      <w:r>
        <w:rPr>
          <w:rFonts w:hint="eastAsia" w:ascii="宋体" w:hAnsi="宋体" w:eastAsia="宋体" w:cs="宋体"/>
          <w:b/>
          <w:bCs w:val="0"/>
          <w:sz w:val="24"/>
          <w:szCs w:val="24"/>
          <w:lang w:val="en-US" w:eastAsia="zh-CN"/>
        </w:rPr>
        <w:t>小车空白处的运动模式</w:t>
      </w:r>
      <w:bookmarkEnd w:id="7"/>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根据题目要求加以分析，在空白处进行运动是沿着某一固定方向直线行驶，如A~B点时是从A点直线行驶至B点，A~C点时是从A点偏转后直线行驶至C点，而实现上述行驶方案便需依据角度传感器获取小车当前的偏航角。本系统采用MPU6050三维角度传感器模块实现对小车姿态角的解算，其中MCU通过IIC协议获取MPU6050检测到的原始数据。通过计算得到绕Z轴旋转的速度，通过公式：</w:t>
      </w:r>
    </w:p>
    <w:p>
      <w:pPr>
        <w:outlineLvl w:val="1"/>
        <w:rPr>
          <w:rFonts w:hint="default" w:hAnsi="Cambria Math" w:eastAsia="宋体"/>
          <w:i/>
          <w:sz w:val="36"/>
          <w:szCs w:val="36"/>
          <w:lang w:val="en-US" w:eastAsia="zh-CN"/>
        </w:rPr>
      </w:pPr>
      <m:oMathPara>
        <m:oMath>
          <w:bookmarkStart w:id="8" w:name="_Toc30650"/>
          <w:bookmarkStart w:id="9" w:name="_Toc27818"/>
          <m:r>
            <m:rPr/>
            <w:rPr>
              <w:rFonts w:hint="default" w:ascii="Cambria Math" w:hAnsi="Cambria Math" w:eastAsia="宋体"/>
              <w:sz w:val="28"/>
              <w:szCs w:val="28"/>
              <w:lang w:val="en-US" w:eastAsia="zh-CN"/>
            </w:rPr>
            <m:t xml:space="preserve">yaw </m:t>
          </m:r>
          <m:r>
            <m:rPr/>
            <w:rPr>
              <w:rFonts w:ascii="Cambria Math" w:hAnsi="Cambria Math"/>
              <w:sz w:val="28"/>
              <w:szCs w:val="28"/>
              <w:lang w:val="en-US"/>
            </w:rPr>
            <m:t>=</m:t>
          </m:r>
          <w:bookmarkStart w:id="10" w:name="OLE_LINK7"/>
          <m:r>
            <m:rPr/>
            <w:rPr>
              <w:rFonts w:hint="eastAsia" w:ascii="Cambria Math" w:hAnsi="Cambria Math" w:eastAsia="宋体"/>
              <w:sz w:val="28"/>
              <w:szCs w:val="28"/>
              <w:lang w:val="en-US" w:eastAsia="zh-CN"/>
            </w:rPr>
            <m:t>∑</m:t>
          </m:r>
          <m:r>
            <m:rPr/>
            <w:rPr>
              <w:rFonts w:hint="default" w:ascii="Cambria Math" w:hAnsi="Cambria Math" w:eastAsia="宋体"/>
              <w:sz w:val="28"/>
              <w:szCs w:val="28"/>
              <w:lang w:val="en-US" w:eastAsia="zh-CN"/>
            </w:rPr>
            <m:t xml:space="preserve"> </m:t>
          </m:r>
          <m:sSub>
            <m:sSubPr>
              <m:ctrlPr>
                <w:rPr>
                  <w:rFonts w:hint="default" w:ascii="Cambria Math" w:hAnsi="Cambria Math" w:eastAsia="宋体"/>
                  <w:i/>
                  <w:sz w:val="28"/>
                  <w:szCs w:val="28"/>
                  <w:lang w:val="en-US" w:eastAsia="zh-CN"/>
                </w:rPr>
              </m:ctrlPr>
            </m:sSubPr>
            <m:e>
              <m:r>
                <m:rPr/>
                <w:rPr>
                  <w:rFonts w:hint="default" w:ascii="Cambria Math" w:hAnsi="Cambria Math" w:eastAsia="宋体"/>
                  <w:sz w:val="28"/>
                  <w:szCs w:val="28"/>
                  <w:lang w:val="en-US" w:eastAsia="zh-CN"/>
                </w:rPr>
                <m:t>g</m:t>
              </m:r>
              <m:ctrlPr>
                <w:rPr>
                  <w:rFonts w:hint="default" w:ascii="Cambria Math" w:hAnsi="Cambria Math" w:eastAsia="宋体"/>
                  <w:i/>
                  <w:sz w:val="28"/>
                  <w:szCs w:val="28"/>
                  <w:lang w:val="en-US" w:eastAsia="zh-CN"/>
                </w:rPr>
              </m:ctrlPr>
            </m:e>
            <m:sub>
              <m:r>
                <m:rPr/>
                <w:rPr>
                  <w:rFonts w:hint="default" w:ascii="Cambria Math" w:hAnsi="Cambria Math" w:eastAsia="宋体"/>
                  <w:sz w:val="28"/>
                  <w:szCs w:val="28"/>
                  <w:lang w:val="en-US" w:eastAsia="zh-CN"/>
                </w:rPr>
                <m:t>z</m:t>
              </m:r>
              <m:ctrlPr>
                <w:rPr>
                  <w:rFonts w:hint="default" w:ascii="Cambria Math" w:hAnsi="Cambria Math" w:eastAsia="宋体"/>
                  <w:i/>
                  <w:sz w:val="28"/>
                  <w:szCs w:val="28"/>
                  <w:lang w:val="en-US" w:eastAsia="zh-CN"/>
                </w:rPr>
              </m:ctrlPr>
            </m:sub>
          </m:sSub>
          <m:r>
            <m:rPr/>
            <w:rPr>
              <w:rFonts w:hint="default" w:ascii="Cambria Math" w:hAnsi="Cambria Math" w:eastAsia="宋体"/>
              <w:sz w:val="28"/>
              <w:szCs w:val="28"/>
              <w:lang w:val="en-US" w:eastAsia="zh-CN"/>
            </w:rPr>
            <m:t xml:space="preserve"> </m:t>
          </m:r>
          <w:bookmarkEnd w:id="10"/>
          <m:r>
            <m:rPr/>
            <w:rPr>
              <w:rFonts w:hint="default" w:ascii="Cambria Math" w:hAnsi="Cambria Math" w:eastAsia="宋体"/>
              <w:sz w:val="28"/>
              <w:szCs w:val="28"/>
              <w:lang w:val="en-US" w:eastAsia="zh-CN"/>
            </w:rPr>
            <m:t>∗ dt</m:t>
          </m:r>
          <w:bookmarkEnd w:id="8"/>
          <w:bookmarkEnd w:id="9"/>
          <m:r>
            <m:rPr/>
            <w:rPr>
              <w:rFonts w:hint="default" w:ascii="Cambria Math" w:hAnsi="Cambria Math" w:eastAsia="宋体"/>
              <w:sz w:val="28"/>
              <w:szCs w:val="32"/>
              <w:lang w:val="en-US" w:eastAsia="zh-CN"/>
            </w:rPr>
            <m:t xml:space="preserve"> </m:t>
          </m:r>
          <m:r>
            <m:rPr/>
            <w:rPr>
              <w:rFonts w:hint="default" w:ascii="Cambria Math" w:hAnsi="Cambria Math" w:eastAsia="宋体"/>
              <w:sz w:val="28"/>
              <w:szCs w:val="36"/>
              <w:lang w:val="en-US" w:eastAsia="zh-CN"/>
            </w:rPr>
            <m:t xml:space="preserve"> </m:t>
          </m:r>
        </m:oMath>
      </m:oMathPara>
    </w:p>
    <w:p>
      <w:pPr>
        <w:rPr>
          <w:rFonts w:hint="default" w:hAnsi="Cambria Math" w:eastAsia="宋体"/>
          <w:i w:val="0"/>
          <w:sz w:val="28"/>
          <w:szCs w:val="28"/>
          <w:lang w:val="en-US" w:eastAsia="zh-CN"/>
        </w:rPr>
      </w:pPr>
      <m:oMathPara>
        <m:oMath>
          <m:r>
            <m:rPr/>
            <w:rPr>
              <w:rFonts w:hint="default" w:ascii="Cambria Math" w:hAnsi="Cambria Math" w:eastAsia="宋体"/>
              <w:sz w:val="28"/>
              <w:szCs w:val="32"/>
              <w:lang w:val="en-US" w:eastAsia="zh-CN"/>
            </w:rPr>
            <m:t xml:space="preserve">  </m:t>
          </m:r>
          <m:r>
            <m:rPr/>
            <w:rPr>
              <w:rFonts w:hint="default" w:ascii="Cambria Math" w:hAnsi="Cambria Math" w:eastAsia="宋体"/>
              <w:sz w:val="28"/>
              <w:szCs w:val="28"/>
              <w:lang w:val="en-US" w:eastAsia="zh-CN"/>
            </w:rPr>
            <m:t xml:space="preserve">   (yaw:</m:t>
          </m:r>
          <m:r>
            <m:rPr/>
            <w:rPr>
              <w:rFonts w:hint="eastAsia" w:ascii="Cambria Math" w:hAnsi="Cambria Math" w:eastAsia="宋体"/>
              <w:sz w:val="28"/>
              <w:szCs w:val="28"/>
              <w:lang w:val="en-US" w:eastAsia="zh-CN"/>
            </w:rPr>
            <m:t>偏航角</m:t>
          </m:r>
          <m:r>
            <m:rPr/>
            <w:rPr>
              <w:rFonts w:hint="default" w:ascii="Cambria Math" w:hAnsi="Cambria Math" w:eastAsia="宋体"/>
              <w:sz w:val="28"/>
              <w:szCs w:val="28"/>
              <w:lang w:val="en-US" w:eastAsia="zh-CN"/>
            </w:rPr>
            <m:t xml:space="preserve">     </m:t>
          </m:r>
          <m:sSub>
            <m:sSubPr>
              <m:ctrlPr>
                <w:rPr>
                  <w:rFonts w:hint="default" w:ascii="Cambria Math" w:hAnsi="Cambria Math" w:eastAsia="宋体"/>
                  <w:i/>
                  <w:sz w:val="28"/>
                  <w:szCs w:val="28"/>
                  <w:lang w:val="en-US" w:eastAsia="zh-CN"/>
                </w:rPr>
              </m:ctrlPr>
            </m:sSubPr>
            <m:e>
              <m:r>
                <m:rPr/>
                <w:rPr>
                  <w:rFonts w:hint="default" w:ascii="Cambria Math" w:hAnsi="Cambria Math" w:eastAsia="宋体"/>
                  <w:sz w:val="28"/>
                  <w:szCs w:val="28"/>
                  <w:lang w:val="en-US" w:eastAsia="zh-CN"/>
                </w:rPr>
                <m:t>g</m:t>
              </m:r>
              <m:ctrlPr>
                <w:rPr>
                  <w:rFonts w:hint="default" w:ascii="Cambria Math" w:hAnsi="Cambria Math" w:eastAsia="宋体"/>
                  <w:i/>
                  <w:sz w:val="28"/>
                  <w:szCs w:val="28"/>
                  <w:lang w:val="en-US" w:eastAsia="zh-CN"/>
                </w:rPr>
              </m:ctrlPr>
            </m:e>
            <m:sub>
              <m:r>
                <m:rPr/>
                <w:rPr>
                  <w:rFonts w:hint="default" w:ascii="Cambria Math" w:hAnsi="Cambria Math" w:eastAsia="宋体"/>
                  <w:sz w:val="28"/>
                  <w:szCs w:val="28"/>
                  <w:lang w:val="en-US" w:eastAsia="zh-CN"/>
                </w:rPr>
                <m:t>z</m:t>
              </m:r>
              <m:ctrlPr>
                <w:rPr>
                  <w:rFonts w:hint="default" w:ascii="Cambria Math" w:hAnsi="Cambria Math" w:eastAsia="宋体"/>
                  <w:i/>
                  <w:sz w:val="28"/>
                  <w:szCs w:val="28"/>
                  <w:lang w:val="en-US" w:eastAsia="zh-CN"/>
                </w:rPr>
              </m:ctrlPr>
            </m:sub>
          </m:sSub>
          <m:r>
            <m:rPr/>
            <w:rPr>
              <w:rFonts w:hint="default" w:ascii="Cambria Math" w:hAnsi="Cambria Math" w:eastAsia="宋体"/>
              <w:sz w:val="28"/>
              <w:szCs w:val="28"/>
              <w:lang w:val="en-US" w:eastAsia="zh-CN"/>
            </w:rPr>
            <m:t>:</m:t>
          </m:r>
          <m:r>
            <m:rPr/>
            <w:rPr>
              <w:rFonts w:hint="eastAsia" w:ascii="Cambria Math" w:hAnsi="Cambria Math" w:eastAsia="宋体"/>
              <w:sz w:val="28"/>
              <w:szCs w:val="28"/>
              <w:lang w:val="en-US" w:eastAsia="zh-CN"/>
            </w:rPr>
            <m:t>绕</m:t>
          </m:r>
          <m:r>
            <m:rPr/>
            <w:rPr>
              <w:rFonts w:hint="default" w:ascii="Cambria Math" w:hAnsi="Cambria Math" w:eastAsia="宋体"/>
              <w:sz w:val="28"/>
              <w:szCs w:val="28"/>
              <w:lang w:val="en-US" w:eastAsia="zh-CN"/>
            </w:rPr>
            <m:t xml:space="preserve"> Z</m:t>
          </m:r>
          <m:r>
            <m:rPr/>
            <w:rPr>
              <w:rFonts w:hint="eastAsia" w:ascii="Cambria Math" w:hAnsi="Cambria Math" w:eastAsia="宋体"/>
              <w:sz w:val="28"/>
              <w:szCs w:val="28"/>
              <w:lang w:val="en-US" w:eastAsia="zh-CN"/>
            </w:rPr>
            <m:t>角加速度</m:t>
          </m:r>
          <m:r>
            <m:rPr/>
            <w:rPr>
              <w:rFonts w:hint="default" w:ascii="Cambria Math" w:hAnsi="Cambria Math" w:eastAsia="宋体"/>
              <w:sz w:val="28"/>
              <w:szCs w:val="28"/>
              <w:lang w:val="en-US" w:eastAsia="zh-CN"/>
            </w:rPr>
            <m:t xml:space="preserve">     dt:</m:t>
          </m:r>
          <m:r>
            <m:rPr/>
            <w:rPr>
              <w:rFonts w:hint="eastAsia" w:ascii="Cambria Math" w:hAnsi="Cambria Math" w:eastAsia="宋体"/>
              <w:sz w:val="28"/>
              <w:szCs w:val="28"/>
              <w:lang w:val="en-US" w:eastAsia="zh-CN"/>
            </w:rPr>
            <m:t>时间差</m:t>
          </m:r>
          <m:r>
            <m:rPr/>
            <w:rPr>
              <w:rFonts w:hint="default" w:ascii="Cambria Math" w:hAnsi="Cambria Math" w:eastAsia="宋体"/>
              <w:sz w:val="28"/>
              <w:szCs w:val="28"/>
              <w:lang w:val="en-US" w:eastAsia="zh-CN"/>
            </w:rPr>
            <m:t>)</m:t>
          </m:r>
        </m:oMath>
      </m:oMathPara>
    </w:p>
    <w:p>
      <w:pPr>
        <w:rPr>
          <w:rFonts w:hint="default" w:hAnsi="Cambria Math" w:eastAsia="宋体"/>
          <w:i w:val="0"/>
          <w:sz w:val="24"/>
          <w:szCs w:val="24"/>
          <w:lang w:val="en-US" w:eastAsia="zh-CN"/>
        </w:rPr>
      </w:pPr>
      <w:r>
        <w:rPr>
          <w:rFonts w:hint="eastAsia" w:hAnsi="Cambria Math" w:eastAsia="宋体"/>
          <w:i w:val="0"/>
          <w:sz w:val="24"/>
          <w:szCs w:val="24"/>
          <w:lang w:val="en-US" w:eastAsia="zh-CN"/>
        </w:rPr>
        <w:t>计算得出小车当前的偏航角。</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pPr>
      <w:r>
        <w:rPr>
          <w:rFonts w:hint="eastAsia" w:ascii="宋体" w:hAnsi="宋体" w:eastAsia="宋体" w:cs="宋体"/>
          <w:i w:val="0"/>
          <w:iCs w:val="0"/>
          <w:caps w:val="0"/>
          <w:color w:val="333333"/>
          <w:spacing w:val="0"/>
          <w:sz w:val="24"/>
          <w:szCs w:val="24"/>
          <w:shd w:val="clear" w:fill="FFFFFF"/>
          <w:lang w:val="en-US" w:eastAsia="zh-CN"/>
        </w:rPr>
        <w:t>其中，</w:t>
      </w:r>
      <m:oMath>
        <m:sSub>
          <m:sSubPr>
            <m:ctrlPr>
              <w:rPr>
                <w:rFonts w:hint="default" w:ascii="Cambria Math" w:hAnsi="Cambria Math" w:eastAsia="宋体" w:cs="宋体"/>
                <w:i w:val="0"/>
                <w:iCs w:val="0"/>
                <w:caps w:val="0"/>
                <w:color w:val="333333"/>
                <w:spacing w:val="0"/>
                <w:sz w:val="24"/>
                <w:szCs w:val="24"/>
                <w:shd w:val="clear" w:fill="FFFFFF"/>
                <w:lang w:val="en-US" w:eastAsia="zh-CN"/>
              </w:rPr>
            </m:ctrlPr>
          </m:sSubPr>
          <m:e>
            <m:r>
              <m:rPr>
                <m:sty m:val="p"/>
              </m:rPr>
              <w:rPr>
                <w:rFonts w:hint="default" w:ascii="Cambria Math" w:hAnsi="Cambria Math" w:eastAsia="宋体" w:cs="宋体"/>
                <w:caps w:val="0"/>
                <w:color w:val="333333"/>
                <w:spacing w:val="0"/>
                <w:sz w:val="24"/>
                <w:szCs w:val="24"/>
                <w:shd w:val="clear" w:fill="FFFFFF"/>
                <w:lang w:val="en-US" w:eastAsia="zh-CN"/>
              </w:rPr>
              <m:t>g</m:t>
            </m:r>
            <m:ctrlPr>
              <w:rPr>
                <w:rFonts w:hint="default" w:ascii="Cambria Math" w:hAnsi="Cambria Math" w:eastAsia="宋体" w:cs="宋体"/>
                <w:i w:val="0"/>
                <w:iCs w:val="0"/>
                <w:caps w:val="0"/>
                <w:color w:val="333333"/>
                <w:spacing w:val="0"/>
                <w:sz w:val="24"/>
                <w:szCs w:val="24"/>
                <w:shd w:val="clear" w:fill="FFFFFF"/>
                <w:lang w:val="en-US" w:eastAsia="zh-CN"/>
              </w:rPr>
            </m:ctrlPr>
          </m:e>
          <m:sub>
            <m:r>
              <m:rPr>
                <m:sty m:val="p"/>
              </m:rPr>
              <w:rPr>
                <w:rFonts w:hint="default" w:ascii="Cambria Math" w:hAnsi="Cambria Math" w:eastAsia="宋体" w:cs="宋体"/>
                <w:caps w:val="0"/>
                <w:color w:val="333333"/>
                <w:spacing w:val="0"/>
                <w:sz w:val="24"/>
                <w:szCs w:val="24"/>
                <w:shd w:val="clear" w:fill="FFFFFF"/>
                <w:lang w:val="en-US" w:eastAsia="zh-CN"/>
              </w:rPr>
              <m:t>z</m:t>
            </m:r>
            <m:ctrlPr>
              <w:rPr>
                <w:rFonts w:hint="default" w:ascii="Cambria Math" w:hAnsi="Cambria Math" w:eastAsia="宋体" w:cs="宋体"/>
                <w:i w:val="0"/>
                <w:iCs w:val="0"/>
                <w:caps w:val="0"/>
                <w:color w:val="333333"/>
                <w:spacing w:val="0"/>
                <w:sz w:val="24"/>
                <w:szCs w:val="24"/>
                <w:shd w:val="clear" w:fill="FFFFFF"/>
                <w:lang w:val="en-US" w:eastAsia="zh-CN"/>
              </w:rPr>
            </m:ctrlPr>
          </m:sub>
        </m:sSub>
        <m:r>
          <m:rPr>
            <m:sty m:val="p"/>
          </m:rPr>
          <w:rPr>
            <w:rFonts w:hint="default" w:ascii="Cambria Math" w:hAnsi="Cambria Math" w:eastAsia="宋体" w:cs="宋体"/>
            <w:caps w:val="0"/>
            <w:color w:val="333333"/>
            <w:spacing w:val="0"/>
            <w:sz w:val="24"/>
            <w:szCs w:val="24"/>
            <w:shd w:val="clear" w:fill="FFFFFF"/>
            <w:lang w:val="en-US" w:eastAsia="zh-CN"/>
          </w:rPr>
          <m:t xml:space="preserve"> </m:t>
        </m:r>
      </m:oMath>
      <w:r>
        <w:rPr>
          <w:rFonts w:hint="eastAsia" w:ascii="宋体" w:hAnsi="宋体" w:eastAsia="宋体" w:cs="宋体"/>
          <w:i w:val="0"/>
          <w:iCs w:val="0"/>
          <w:caps w:val="0"/>
          <w:color w:val="333333"/>
          <w:spacing w:val="0"/>
          <w:sz w:val="24"/>
          <w:szCs w:val="24"/>
          <w:shd w:val="clear" w:fill="FFFFFF"/>
          <w:lang w:val="en-US" w:eastAsia="zh-CN"/>
        </w:rPr>
        <w:t>是通过陀螺仪原始参数解算出来的绕z轴角加速度，会存在一定误差，这种误差一般是由于陀螺仪本身的测量数据误差，以及数据处理后由于数据处理不够精确等问题共同产生的。于是本系统使用卡尔曼滤波、互补滤波等滤波方法来减少误差，并在滤波后对输出的数据进行多测测量并拟合，最终解决陀螺仪零点漂移的问题。</w:t>
      </w:r>
    </w:p>
    <w:p>
      <w:pPr>
        <w:jc w:val="center"/>
        <w:rPr>
          <w:rFonts w:hint="eastAsia"/>
          <w:lang w:val="en-US" w:eastAsia="zh-CN"/>
        </w:rPr>
      </w:pPr>
    </w:p>
    <w:p>
      <w:pPr>
        <w:ind w:firstLine="420" w:firstLineChars="0"/>
        <w:jc w:val="center"/>
      </w:pPr>
      <w:r>
        <w:drawing>
          <wp:anchor distT="0" distB="0" distL="114300" distR="114300" simplePos="0" relativeHeight="251662336" behindDoc="0" locked="0" layoutInCell="1" allowOverlap="1">
            <wp:simplePos x="0" y="0"/>
            <wp:positionH relativeFrom="column">
              <wp:posOffset>164465</wp:posOffset>
            </wp:positionH>
            <wp:positionV relativeFrom="paragraph">
              <wp:posOffset>154305</wp:posOffset>
            </wp:positionV>
            <wp:extent cx="2143760" cy="1638300"/>
            <wp:effectExtent l="0" t="0" r="2540" b="0"/>
            <wp:wrapSquare wrapText="bothSides"/>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6"/>
                    <a:stretch>
                      <a:fillRect/>
                    </a:stretch>
                  </pic:blipFill>
                  <pic:spPr>
                    <a:xfrm>
                      <a:off x="0" y="0"/>
                      <a:ext cx="2143760" cy="163830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2649855</wp:posOffset>
            </wp:positionH>
            <wp:positionV relativeFrom="paragraph">
              <wp:posOffset>123825</wp:posOffset>
            </wp:positionV>
            <wp:extent cx="2993390" cy="1664970"/>
            <wp:effectExtent l="0" t="0" r="3810" b="11430"/>
            <wp:wrapSquare wrapText="bothSides"/>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7"/>
                    <a:stretch>
                      <a:fillRect/>
                    </a:stretch>
                  </pic:blipFill>
                  <pic:spPr>
                    <a:xfrm>
                      <a:off x="0" y="0"/>
                      <a:ext cx="2993390" cy="1664970"/>
                    </a:xfrm>
                    <a:prstGeom prst="rect">
                      <a:avLst/>
                    </a:prstGeom>
                    <a:noFill/>
                    <a:ln>
                      <a:noFill/>
                    </a:ln>
                  </pic:spPr>
                </pic:pic>
              </a:graphicData>
            </a:graphic>
          </wp:anchor>
        </w:drawing>
      </w:r>
    </w:p>
    <w:p>
      <w:pPr>
        <w:pStyle w:val="5"/>
        <w:ind w:firstLine="922" w:firstLineChars="461"/>
        <w:jc w:val="both"/>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w:t>
      </w:r>
      <w:r>
        <w:rPr>
          <w:rFonts w:hint="eastAsia" w:eastAsia="宋体"/>
          <w:lang w:eastAsia="zh-CN"/>
        </w:rPr>
        <w:t>陀螺仪状态角示意图</w:t>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default" w:eastAsia="宋体"/>
          <w:lang w:val="en-US" w:eastAsia="zh-CN"/>
        </w:rPr>
        <w:t xml:space="preserve">  </w:t>
      </w:r>
      <w:r>
        <w:rPr>
          <w:rFonts w:hint="eastAsia" w:eastAsia="宋体"/>
          <w:lang w:val="en-US" w:eastAsia="zh-CN"/>
        </w:rPr>
        <w:t xml:space="preserve"> </w:t>
      </w:r>
      <w:r>
        <w:t xml:space="preserve">图 </w:t>
      </w:r>
      <w:r>
        <w:fldChar w:fldCharType="begin"/>
      </w:r>
      <w:r>
        <w:instrText xml:space="preserve"> SEQ 图 \* ARABIC </w:instrText>
      </w:r>
      <w:r>
        <w:fldChar w:fldCharType="separate"/>
      </w:r>
      <w:r>
        <w:t>3</w:t>
      </w:r>
      <w:r>
        <w:fldChar w:fldCharType="end"/>
      </w:r>
      <w:r>
        <w:rPr>
          <w:rFonts w:hint="eastAsia" w:eastAsia="宋体"/>
          <w:lang w:eastAsia="zh-CN"/>
        </w:rPr>
        <w:t xml:space="preserve"> </w:t>
      </w:r>
      <w:bookmarkStart w:id="11" w:name="OLE_LINK3"/>
      <w:r>
        <w:rPr>
          <w:rFonts w:hint="eastAsia" w:eastAsia="宋体"/>
          <w:lang w:eastAsia="zh-CN"/>
        </w:rPr>
        <w:t>陀螺仪状态角示意图</w:t>
      </w:r>
      <w:bookmarkEnd w:id="11"/>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line="440" w:lineRule="exact"/>
        <w:ind w:left="575" w:leftChars="0" w:hanging="575" w:firstLineChars="0"/>
        <w:textAlignment w:val="auto"/>
        <w:rPr>
          <w:rFonts w:hint="eastAsia" w:ascii="宋体" w:hAnsi="宋体" w:eastAsia="宋体" w:cs="宋体"/>
          <w:b/>
          <w:bCs w:val="0"/>
          <w:sz w:val="24"/>
          <w:szCs w:val="24"/>
          <w:lang w:val="en-US" w:eastAsia="zh-CN"/>
        </w:rPr>
      </w:pPr>
      <w:bookmarkStart w:id="12" w:name="_Toc19212"/>
      <w:r>
        <w:rPr>
          <w:rFonts w:hint="eastAsia" w:ascii="宋体" w:hAnsi="宋体" w:eastAsia="宋体" w:cs="宋体"/>
          <w:b/>
          <w:bCs w:val="0"/>
          <w:sz w:val="24"/>
          <w:szCs w:val="24"/>
          <w:lang w:val="en-US" w:eastAsia="zh-CN"/>
        </w:rPr>
        <w:t>器件选择</w:t>
      </w:r>
      <w:bookmarkEnd w:id="12"/>
    </w:p>
    <w:p>
      <w:pPr>
        <w:numPr>
          <w:ilvl w:val="0"/>
          <w:numId w:val="0"/>
        </w:numPr>
        <w:ind w:leftChars="0"/>
        <w:outlineLvl w:val="2"/>
        <w:rPr>
          <w:rFonts w:hint="default"/>
          <w:sz w:val="24"/>
          <w:szCs w:val="24"/>
          <w:lang w:val="en-US" w:eastAsia="zh-CN"/>
        </w:rPr>
      </w:pPr>
      <w:bookmarkStart w:id="13" w:name="_Toc26950"/>
      <w:r>
        <w:rPr>
          <w:rFonts w:hint="default" w:ascii="宋体" w:hAnsi="宋体" w:eastAsia="宋体" w:cs="宋体"/>
          <w:b/>
          <w:bCs w:val="0"/>
          <w:sz w:val="24"/>
          <w:szCs w:val="24"/>
          <w:lang w:val="en-US" w:eastAsia="zh-CN"/>
        </w:rPr>
        <w:t xml:space="preserve">1.2.1 </w:t>
      </w:r>
      <w:r>
        <w:rPr>
          <w:rFonts w:hint="eastAsia" w:ascii="宋体" w:hAnsi="宋体" w:eastAsia="宋体" w:cs="宋体"/>
          <w:b/>
          <w:bCs w:val="0"/>
          <w:sz w:val="24"/>
          <w:szCs w:val="24"/>
          <w:lang w:val="en-US" w:eastAsia="zh-CN"/>
        </w:rPr>
        <w:t>主控芯片选型</w:t>
      </w:r>
      <w:bookmarkEnd w:id="13"/>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本系统采用 TI 的 MSPM0G3507 作为主控，该芯片属于超低功耗的 32 位 MCU 系列，工作频率高达 80MHz。</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MSPM0G3507 提供高达 128KB 的嵌入式闪存和 32KB 的 SRAM，均带有 ECC。该 MCU 集成了 7 通道 DMA、数学加速器和多种高性能模拟外设，包括两个 12 位 4MSPS ADC、一个 12 位 1MSPS DAC、三个高速比较器和多个运算放大器。外设非常齐全且功能十分强大！！！</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实际芯片使用过程中也可以感受到TI公司生成此块芯片的强大，MCU运行程序的速度非常快，并且端口复用功能非常多，调试起来也很丝滑。综上选择功能强大的MSPM0G3507作为本系统的主控芯片。</w:t>
      </w:r>
    </w:p>
    <w:p>
      <w:pPr>
        <w:rPr>
          <w:rFonts w:hint="default"/>
          <w:lang w:val="en-US" w:eastAsia="zh-CN"/>
        </w:rPr>
      </w:pPr>
    </w:p>
    <w:p>
      <w:pPr>
        <w:ind w:firstLine="420" w:firstLineChars="0"/>
        <w:jc w:val="center"/>
      </w:pPr>
      <w:r>
        <w:drawing>
          <wp:inline distT="0" distB="0" distL="114300" distR="114300">
            <wp:extent cx="2054225" cy="1359535"/>
            <wp:effectExtent l="0" t="0" r="3175" b="1206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8"/>
                    <a:stretch>
                      <a:fillRect/>
                    </a:stretch>
                  </pic:blipFill>
                  <pic:spPr>
                    <a:xfrm>
                      <a:off x="0" y="0"/>
                      <a:ext cx="2054225" cy="1359535"/>
                    </a:xfrm>
                    <a:prstGeom prst="rect">
                      <a:avLst/>
                    </a:prstGeom>
                    <a:noFill/>
                    <a:ln>
                      <a:noFill/>
                    </a:ln>
                  </pic:spPr>
                </pic:pic>
              </a:graphicData>
            </a:graphic>
          </wp:inline>
        </w:drawing>
      </w:r>
    </w:p>
    <w:p>
      <w:pPr>
        <w:pStyle w:val="5"/>
        <w:ind w:firstLine="42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eastAsia="宋体"/>
          <w:lang w:eastAsia="zh-CN"/>
        </w:rPr>
        <w:t xml:space="preserve"> TI芯片</w:t>
      </w:r>
    </w:p>
    <w:p>
      <w:pPr>
        <w:rPr>
          <w:rFonts w:hint="eastAsia"/>
          <w:lang w:val="en-US" w:eastAsia="zh-CN"/>
        </w:rPr>
      </w:pPr>
    </w:p>
    <w:p>
      <w:pPr>
        <w:numPr>
          <w:ilvl w:val="0"/>
          <w:numId w:val="0"/>
        </w:numPr>
        <w:ind w:leftChars="0"/>
        <w:outlineLvl w:val="2"/>
        <w:rPr>
          <w:rFonts w:hint="default"/>
          <w:sz w:val="24"/>
          <w:szCs w:val="24"/>
          <w:lang w:val="en-US" w:eastAsia="zh-CN"/>
        </w:rPr>
      </w:pPr>
      <w:bookmarkStart w:id="14" w:name="_Toc21164"/>
      <w:bookmarkStart w:id="15" w:name="OLE_LINK8"/>
      <w:r>
        <w:rPr>
          <w:rFonts w:hint="default" w:ascii="宋体" w:hAnsi="宋体" w:eastAsia="宋体" w:cs="宋体"/>
          <w:b/>
          <w:bCs w:val="0"/>
          <w:sz w:val="24"/>
          <w:szCs w:val="24"/>
          <w:lang w:val="en-US" w:eastAsia="zh-CN"/>
        </w:rPr>
        <w:t xml:space="preserve">1.2.2 </w:t>
      </w:r>
      <w:r>
        <w:rPr>
          <w:rFonts w:hint="eastAsia" w:ascii="宋体" w:hAnsi="宋体" w:eastAsia="宋体" w:cs="宋体"/>
          <w:b/>
          <w:bCs w:val="0"/>
          <w:sz w:val="24"/>
          <w:szCs w:val="24"/>
          <w:lang w:val="en-US" w:eastAsia="zh-CN"/>
        </w:rPr>
        <w:t>循迹模块</w:t>
      </w:r>
      <w:bookmarkEnd w:id="14"/>
    </w:p>
    <w:bookmarkEnd w:id="15"/>
    <w:p>
      <w:pPr>
        <w:rPr>
          <w:rFonts w:hint="eastAsia"/>
          <w:lang w:val="en-US" w:eastAsia="zh-CN"/>
        </w:rPr>
      </w:pP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对于本题要求的对黑线进行循迹分析可知，一般的循迹模块如四路红外传感器模块、八路灰度传感器模块等，一是识别宽度不够，无法在大区域内循迹，鲁棒性不足；二是输出为模拟量导致数据处理难度增加，使MCU运算速度不够快。上述不足都可能导致小车无法准确地循迹黑线，综上选择八路红外传感模块。</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八路红外传感模块是一款识别角度较宽而且精准度较高的循迹传感模块，它能准确的区分出黑色循迹线和白色区域，从而达到准确识别路径与小车中心的偏差值供PID算法进行差速调整小车的运动轨迹。</w:t>
      </w:r>
    </w:p>
    <w:p>
      <w:pPr>
        <w:ind w:firstLine="420" w:firstLineChars="0"/>
        <w:jc w:val="center"/>
      </w:pPr>
      <w:r>
        <w:drawing>
          <wp:inline distT="0" distB="0" distL="114300" distR="114300">
            <wp:extent cx="2511425" cy="1962150"/>
            <wp:effectExtent l="0" t="0" r="317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2511425" cy="1962150"/>
                    </a:xfrm>
                    <a:prstGeom prst="rect">
                      <a:avLst/>
                    </a:prstGeom>
                    <a:noFill/>
                    <a:ln>
                      <a:noFill/>
                    </a:ln>
                  </pic:spPr>
                </pic:pic>
              </a:graphicData>
            </a:graphic>
          </wp:inline>
        </w:drawing>
      </w:r>
    </w:p>
    <w:p>
      <w:pPr>
        <w:pStyle w:val="5"/>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eastAsia="宋体"/>
          <w:lang w:eastAsia="zh-CN"/>
        </w:rPr>
        <w:t xml:space="preserve"> 单路</w:t>
      </w:r>
      <w:r>
        <w:rPr>
          <w:rFonts w:hint="eastAsia" w:eastAsia="宋体"/>
          <w:lang w:val="en-US" w:eastAsia="zh-CN"/>
        </w:rPr>
        <w:t>红外</w:t>
      </w:r>
      <w:r>
        <w:rPr>
          <w:rFonts w:hint="eastAsia" w:eastAsia="宋体"/>
          <w:lang w:eastAsia="zh-CN"/>
        </w:rPr>
        <w:t>循迹模块原理图</w:t>
      </w:r>
    </w:p>
    <w:p>
      <w:pPr>
        <w:ind w:firstLine="420" w:firstLineChars="0"/>
        <w:jc w:val="center"/>
        <w:rPr>
          <w:rFonts w:hint="default"/>
          <w:lang w:val="en-US" w:eastAsia="zh-CN"/>
        </w:rPr>
      </w:pPr>
    </w:p>
    <w:p>
      <w:pPr>
        <w:numPr>
          <w:ilvl w:val="0"/>
          <w:numId w:val="0"/>
        </w:numPr>
        <w:ind w:leftChars="0"/>
        <w:outlineLvl w:val="2"/>
        <w:rPr>
          <w:rFonts w:hint="default"/>
          <w:sz w:val="24"/>
          <w:szCs w:val="24"/>
          <w:lang w:val="en-US" w:eastAsia="zh-CN"/>
        </w:rPr>
      </w:pPr>
      <w:bookmarkStart w:id="16" w:name="_Toc14763"/>
      <w:r>
        <w:rPr>
          <w:rFonts w:hint="default" w:ascii="宋体" w:hAnsi="宋体" w:eastAsia="宋体" w:cs="宋体"/>
          <w:b/>
          <w:bCs w:val="0"/>
          <w:sz w:val="24"/>
          <w:szCs w:val="24"/>
          <w:lang w:val="en-US" w:eastAsia="zh-CN"/>
        </w:rPr>
        <w:t xml:space="preserve">1.2.3 </w:t>
      </w:r>
      <w:r>
        <w:rPr>
          <w:rFonts w:hint="eastAsia" w:ascii="宋体" w:hAnsi="宋体" w:eastAsia="宋体" w:cs="宋体"/>
          <w:b/>
          <w:bCs w:val="0"/>
          <w:sz w:val="24"/>
          <w:szCs w:val="24"/>
          <w:lang w:val="en-US" w:eastAsia="zh-CN"/>
        </w:rPr>
        <w:t>姿态角度传感器</w:t>
      </w:r>
      <w:bookmarkEnd w:id="16"/>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对于本题的一些走直线、偏转的要求，本系统选择使用姿态角度传感器。该传感器需要准确识别当前小车的偏航角，从而根据逻辑对小车的方向进行矫正。本系统姿态传感器选择的是MPU6050，此姿态传感器性价比高且性能良好。唯一不足之处便是此传感器在测量偏航角的时候容易出现角度零飘问题。</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而对于此类问题本组在采集数据的时候利用软件方面的卡尔曼滤波等滤波算法和Matlab对测得数据进行</w:t>
      </w:r>
      <w:r>
        <w:rPr>
          <w:rFonts w:hint="eastAsia" w:ascii="宋体" w:hAnsi="宋体" w:eastAsia="宋体" w:cs="宋体"/>
          <w:b/>
          <w:bCs/>
          <w:i w:val="0"/>
          <w:iCs w:val="0"/>
          <w:caps w:val="0"/>
          <w:color w:val="333333"/>
          <w:spacing w:val="0"/>
          <w:sz w:val="24"/>
          <w:szCs w:val="24"/>
          <w:shd w:val="clear" w:fill="FFFFFF"/>
          <w:lang w:val="en-US" w:eastAsia="zh-CN"/>
        </w:rPr>
        <w:t>拟合矫正</w:t>
      </w:r>
      <w:r>
        <w:rPr>
          <w:rFonts w:hint="eastAsia" w:ascii="宋体" w:hAnsi="宋体" w:eastAsia="宋体" w:cs="宋体"/>
          <w:i w:val="0"/>
          <w:iCs w:val="0"/>
          <w:caps w:val="0"/>
          <w:color w:val="333333"/>
          <w:spacing w:val="0"/>
          <w:sz w:val="24"/>
          <w:szCs w:val="24"/>
          <w:shd w:val="clear" w:fill="FFFFFF"/>
          <w:lang w:val="en-US" w:eastAsia="zh-CN"/>
        </w:rPr>
        <w:t>，最终得到了无零飘现象的姿态传感器，能够完美测量得到当前的偏航角。</w:t>
      </w:r>
    </w:p>
    <w:p>
      <w:r>
        <w:drawing>
          <wp:anchor distT="0" distB="0" distL="114300" distR="114300" simplePos="0" relativeHeight="251661312" behindDoc="0" locked="0" layoutInCell="1" allowOverlap="1">
            <wp:simplePos x="0" y="0"/>
            <wp:positionH relativeFrom="column">
              <wp:posOffset>763905</wp:posOffset>
            </wp:positionH>
            <wp:positionV relativeFrom="paragraph">
              <wp:posOffset>123825</wp:posOffset>
            </wp:positionV>
            <wp:extent cx="3987800" cy="2339975"/>
            <wp:effectExtent l="0" t="0" r="0" b="9525"/>
            <wp:wrapSquare wrapText="bothSides"/>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3987800" cy="2339975"/>
                    </a:xfrm>
                    <a:prstGeom prst="rect">
                      <a:avLst/>
                    </a:prstGeom>
                    <a:noFill/>
                    <a:ln>
                      <a:noFill/>
                    </a:ln>
                  </pic:spPr>
                </pic:pic>
              </a:graphicData>
            </a:graphic>
          </wp:anchor>
        </w:drawing>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jc w:val="both"/>
      </w:pP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MPU6050陀螺仪传感器原理图</w:t>
      </w:r>
    </w:p>
    <w:p>
      <w:pPr>
        <w:numPr>
          <w:ilvl w:val="0"/>
          <w:numId w:val="0"/>
        </w:numPr>
        <w:ind w:leftChars="0"/>
        <w:outlineLvl w:val="2"/>
        <w:rPr>
          <w:rFonts w:hint="default"/>
          <w:b w:val="0"/>
          <w:bCs w:val="0"/>
          <w:sz w:val="24"/>
          <w:szCs w:val="24"/>
          <w:lang w:val="en-US" w:eastAsia="zh-CN"/>
        </w:rPr>
      </w:pPr>
      <w:bookmarkStart w:id="17" w:name="_Toc3276"/>
      <w:bookmarkStart w:id="18" w:name="OLE_LINK2"/>
    </w:p>
    <w:p>
      <w:pPr>
        <w:numPr>
          <w:ilvl w:val="0"/>
          <w:numId w:val="0"/>
        </w:numPr>
        <w:ind w:leftChars="0"/>
        <w:outlineLvl w:val="2"/>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1.2.4 电机模块</w:t>
      </w:r>
      <w:bookmarkEnd w:id="17"/>
    </w:p>
    <w:bookmarkEnd w:id="18"/>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lang w:val="en-US" w:eastAsia="zh-CN"/>
        </w:rPr>
      </w:pPr>
      <w:r>
        <w:rPr>
          <w:rFonts w:hint="eastAsia" w:ascii="宋体" w:hAnsi="宋体" w:eastAsia="宋体" w:cs="宋体"/>
          <w:i w:val="0"/>
          <w:iCs w:val="0"/>
          <w:caps w:val="0"/>
          <w:color w:val="333333"/>
          <w:spacing w:val="0"/>
          <w:sz w:val="24"/>
          <w:szCs w:val="24"/>
          <w:shd w:val="clear" w:fill="FFFFFF"/>
          <w:lang w:val="en-US" w:eastAsia="zh-CN"/>
        </w:rPr>
        <w:t>小车常用电机模块有：直流有刷电机、步进电机等。前者一般使用PWM波对电机进行调压调速，由于直流有刷电机间普遍存在差异性，在相同信号驱动下，不同电机的实际转速会有不可忽略的误差，导致小车的实际运行轨迹不可精确控制。因此，本系统选择使用步进电机。步进电机可以通过脉冲驱动，每有一个脉冲便会转动一定角度，由此可以实现较为准确的小车轨迹控制。对于本题中的弯道、无指示直道以及对小车速度的要求，步进电机较为适用于该题。在无指示直道中可以实现较为精确的小车位置的控制，在弯道中可以实现稳定的方位角控制。</w:t>
      </w:r>
    </w:p>
    <w:p>
      <w:pPr>
        <w:jc w:val="center"/>
      </w:pPr>
      <w:r>
        <w:drawing>
          <wp:inline distT="0" distB="0" distL="114300" distR="114300">
            <wp:extent cx="3667760" cy="1860550"/>
            <wp:effectExtent l="0" t="0" r="254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3667760" cy="1860550"/>
                    </a:xfrm>
                    <a:prstGeom prst="rect">
                      <a:avLst/>
                    </a:prstGeom>
                    <a:noFill/>
                    <a:ln>
                      <a:noFill/>
                    </a:ln>
                  </pic:spPr>
                </pic:pic>
              </a:graphicData>
            </a:graphic>
          </wp:inline>
        </w:drawing>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eastAsia="宋体"/>
          <w:lang w:eastAsia="zh-CN"/>
        </w:rPr>
        <w:t xml:space="preserve"> 步进电机</w:t>
      </w:r>
    </w:p>
    <w:p>
      <w:pPr>
        <w:pStyle w:val="3"/>
        <w:keepNext/>
        <w:keepLines/>
        <w:pageBreakBefore w:val="0"/>
        <w:widowControl w:val="0"/>
        <w:kinsoku/>
        <w:wordWrap/>
        <w:overflowPunct/>
        <w:topLinePunct w:val="0"/>
        <w:autoSpaceDE/>
        <w:autoSpaceDN/>
        <w:bidi w:val="0"/>
        <w:adjustRightInd/>
        <w:snapToGrid/>
        <w:spacing w:line="440" w:lineRule="exact"/>
        <w:ind w:left="575" w:leftChars="0" w:hanging="575" w:firstLineChars="0"/>
        <w:textAlignment w:val="auto"/>
        <w:rPr>
          <w:rFonts w:hint="eastAsia" w:ascii="宋体" w:hAnsi="宋体" w:eastAsia="宋体" w:cs="宋体"/>
          <w:b/>
          <w:bCs w:val="0"/>
          <w:sz w:val="24"/>
          <w:szCs w:val="24"/>
          <w:lang w:val="en-US" w:eastAsia="zh-CN"/>
        </w:rPr>
      </w:pPr>
      <w:bookmarkStart w:id="19" w:name="_Toc26112"/>
      <w:r>
        <w:rPr>
          <w:rFonts w:hint="eastAsia" w:ascii="宋体" w:hAnsi="宋体" w:eastAsia="宋体" w:cs="宋体"/>
          <w:b/>
          <w:bCs w:val="0"/>
          <w:sz w:val="24"/>
          <w:szCs w:val="24"/>
          <w:lang w:val="en-US" w:eastAsia="zh-CN"/>
        </w:rPr>
        <w:t>设计方案论证</w:t>
      </w:r>
      <w:bookmarkEnd w:id="19"/>
    </w:p>
    <w:p>
      <w:pPr>
        <w:numPr>
          <w:ilvl w:val="0"/>
          <w:numId w:val="0"/>
        </w:numPr>
        <w:ind w:leftChars="0"/>
        <w:outlineLvl w:val="2"/>
        <w:rPr>
          <w:rFonts w:hint="eastAsia" w:ascii="宋体" w:hAnsi="宋体" w:eastAsia="宋体" w:cs="宋体"/>
          <w:b/>
          <w:bCs/>
          <w:sz w:val="24"/>
          <w:szCs w:val="24"/>
          <w:lang w:val="en-US" w:eastAsia="zh-CN"/>
        </w:rPr>
      </w:pPr>
      <w:bookmarkStart w:id="20" w:name="_Toc25042"/>
      <w:bookmarkStart w:id="21" w:name="OLE_LINK11"/>
      <w:r>
        <w:rPr>
          <w:rFonts w:hint="default" w:ascii="宋体" w:hAnsi="宋体" w:eastAsia="宋体" w:cs="宋体"/>
          <w:b/>
          <w:bCs/>
          <w:sz w:val="24"/>
          <w:szCs w:val="24"/>
          <w:lang w:val="en-US" w:eastAsia="zh-CN"/>
        </w:rPr>
        <w:t xml:space="preserve">1.3.1 </w:t>
      </w:r>
      <w:r>
        <w:rPr>
          <w:rFonts w:hint="eastAsia" w:ascii="宋体" w:hAnsi="宋体" w:eastAsia="宋体" w:cs="宋体"/>
          <w:b/>
          <w:bCs/>
          <w:sz w:val="24"/>
          <w:szCs w:val="24"/>
          <w:lang w:val="en-US" w:eastAsia="zh-CN"/>
        </w:rPr>
        <w:t>循迹方案</w:t>
      </w:r>
      <w:bookmarkEnd w:id="20"/>
    </w:p>
    <w:bookmarkEnd w:id="21"/>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b/>
          <w:bCs/>
          <w:i w:val="0"/>
          <w:iCs w:val="0"/>
          <w:caps w:val="0"/>
          <w:color w:val="333333"/>
          <w:spacing w:val="0"/>
          <w:sz w:val="24"/>
          <w:szCs w:val="24"/>
          <w:shd w:val="clear" w:fill="FFFFFF"/>
          <w:lang w:val="en-US" w:eastAsia="zh-CN"/>
        </w:rPr>
        <w:t>方案一：</w:t>
      </w:r>
      <w:bookmarkStart w:id="22" w:name="OLE_LINK9"/>
      <w:r>
        <w:rPr>
          <w:rFonts w:hint="eastAsia" w:ascii="宋体" w:hAnsi="宋体" w:eastAsia="宋体" w:cs="宋体"/>
          <w:b/>
          <w:bCs/>
          <w:i w:val="0"/>
          <w:iCs w:val="0"/>
          <w:caps w:val="0"/>
          <w:color w:val="333333"/>
          <w:spacing w:val="0"/>
          <w:sz w:val="24"/>
          <w:szCs w:val="24"/>
          <w:shd w:val="clear" w:fill="FFFFFF"/>
          <w:lang w:val="en-US" w:eastAsia="zh-CN"/>
        </w:rPr>
        <w:t>直流减速电机+灰度循迹模块方案</w:t>
      </w:r>
      <w:bookmarkEnd w:id="22"/>
      <w:r>
        <w:rPr>
          <w:rFonts w:hint="eastAsia" w:ascii="宋体" w:hAnsi="宋体" w:eastAsia="宋体" w:cs="宋体"/>
          <w:b/>
          <w:bCs/>
          <w:i w:val="0"/>
          <w:iCs w:val="0"/>
          <w:caps w:val="0"/>
          <w:color w:val="333333"/>
          <w:spacing w:val="0"/>
          <w:sz w:val="24"/>
          <w:szCs w:val="24"/>
          <w:shd w:val="clear" w:fill="FFFFFF"/>
          <w:lang w:val="en-US" w:eastAsia="zh-CN"/>
        </w:rPr>
        <w:t>。</w:t>
      </w:r>
      <w:r>
        <w:rPr>
          <w:rFonts w:hint="eastAsia" w:ascii="宋体" w:hAnsi="宋体" w:eastAsia="宋体" w:cs="宋体"/>
          <w:i w:val="0"/>
          <w:iCs w:val="0"/>
          <w:caps w:val="0"/>
          <w:color w:val="333333"/>
          <w:spacing w:val="0"/>
          <w:sz w:val="24"/>
          <w:szCs w:val="24"/>
          <w:shd w:val="clear" w:fill="FFFFFF"/>
          <w:lang w:val="en-US" w:eastAsia="zh-CN"/>
        </w:rPr>
        <w:t>此方案的灰度传感器对环境光敏感，光线变化可能导致误判，影响循迹精度。直流减速电机响应慢，难以快速调整方向，可能导致小车无法及时纠正偏差，同时存在机械磨损和噪音问题，长期使用可能降低性能并增加维护成本。灰度传感器和控制算法需精细调试，调试过程复杂且耗时。电机功耗高，影响续航时间，需要频繁充电或更换电池，且系统对不同地面材质和突发障碍物适应性差。</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b/>
          <w:bCs/>
          <w:i w:val="0"/>
          <w:iCs w:val="0"/>
          <w:caps w:val="0"/>
          <w:color w:val="333333"/>
          <w:spacing w:val="0"/>
          <w:sz w:val="24"/>
          <w:szCs w:val="24"/>
          <w:shd w:val="clear" w:fill="FFFFFF"/>
          <w:lang w:val="en-US" w:eastAsia="zh-CN"/>
        </w:rPr>
        <w:t>方案二：</w:t>
      </w:r>
      <w:bookmarkStart w:id="23" w:name="OLE_LINK10"/>
      <w:r>
        <w:rPr>
          <w:rFonts w:hint="eastAsia" w:ascii="宋体" w:hAnsi="宋体" w:eastAsia="宋体" w:cs="宋体"/>
          <w:b/>
          <w:bCs/>
          <w:i w:val="0"/>
          <w:iCs w:val="0"/>
          <w:caps w:val="0"/>
          <w:color w:val="333333"/>
          <w:spacing w:val="0"/>
          <w:sz w:val="24"/>
          <w:szCs w:val="24"/>
          <w:shd w:val="clear" w:fill="FFFFFF"/>
          <w:lang w:val="en-US" w:eastAsia="zh-CN"/>
        </w:rPr>
        <w:t>步进电机+红外循迹模块方案</w:t>
      </w:r>
      <w:bookmarkEnd w:id="23"/>
      <w:r>
        <w:rPr>
          <w:rFonts w:hint="eastAsia" w:ascii="宋体" w:hAnsi="宋体" w:eastAsia="宋体" w:cs="宋体"/>
          <w:b/>
          <w:bCs/>
          <w:i w:val="0"/>
          <w:iCs w:val="0"/>
          <w:caps w:val="0"/>
          <w:color w:val="333333"/>
          <w:spacing w:val="0"/>
          <w:sz w:val="24"/>
          <w:szCs w:val="24"/>
          <w:shd w:val="clear" w:fill="FFFFFF"/>
          <w:lang w:val="en-US" w:eastAsia="zh-CN"/>
        </w:rPr>
        <w:t>。</w:t>
      </w:r>
      <w:r>
        <w:rPr>
          <w:rFonts w:hint="eastAsia" w:ascii="宋体" w:hAnsi="宋体" w:eastAsia="宋体" w:cs="宋体"/>
          <w:i w:val="0"/>
          <w:iCs w:val="0"/>
          <w:caps w:val="0"/>
          <w:color w:val="333333"/>
          <w:spacing w:val="0"/>
          <w:sz w:val="24"/>
          <w:szCs w:val="24"/>
          <w:shd w:val="clear" w:fill="FFFFFF"/>
          <w:lang w:val="en-US" w:eastAsia="zh-CN"/>
        </w:rPr>
        <w:t>此方案结合步进电机和红外循迹模块，具备显著优势。步进电机通过角度控制，实现高精度的调整，确保小车在路径跟踪中稳定且精确，在中低速时提供较大扭矩，适合高精度控制，并可根据需求微调。红外循迹模块在检测黑线与地面反射率变化方面表现优异，红外传感器响应快速，能准确识别路径并及时反馈信息。两者结合实现了快速、稳定的循迹效果。步进电机结构简单，运行稳定，不易受环境干扰，适用于复杂环境。红外传感器抗干扰能力强，在各种光照条件下均能稳定工作。</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总的来说，步进电机与红外循迹模块方案在精准控制、稳定性和响应速度方面具有显著优势，适用于高精度、复杂环境的循迹任务。综上选择方案二。</w:t>
      </w:r>
    </w:p>
    <w:p>
      <w:pPr>
        <w:rPr>
          <w:rFonts w:hint="default" w:ascii="宋体" w:hAnsi="宋体" w:eastAsia="宋体" w:cs="宋体"/>
          <w:i w:val="0"/>
          <w:iCs w:val="0"/>
          <w:caps w:val="0"/>
          <w:color w:val="333333"/>
          <w:spacing w:val="0"/>
          <w:sz w:val="24"/>
          <w:szCs w:val="24"/>
          <w:shd w:val="clear" w:fill="FFFFFF"/>
          <w:lang w:val="en-US" w:eastAsia="zh-CN"/>
        </w:rPr>
      </w:pPr>
    </w:p>
    <w:p>
      <w:pPr>
        <w:numPr>
          <w:ilvl w:val="0"/>
          <w:numId w:val="0"/>
        </w:numPr>
        <w:ind w:leftChars="0"/>
        <w:outlineLvl w:val="2"/>
        <w:rPr>
          <w:rFonts w:hint="eastAsia" w:ascii="宋体" w:hAnsi="宋体" w:eastAsia="宋体" w:cs="宋体"/>
          <w:b/>
          <w:bCs/>
          <w:sz w:val="24"/>
          <w:szCs w:val="24"/>
          <w:lang w:val="en-US" w:eastAsia="zh-CN"/>
        </w:rPr>
      </w:pPr>
      <w:bookmarkStart w:id="24" w:name="_Toc6786"/>
      <w:r>
        <w:rPr>
          <w:rFonts w:hint="default" w:ascii="宋体" w:hAnsi="宋体" w:eastAsia="宋体" w:cs="宋体"/>
          <w:b/>
          <w:bCs/>
          <w:sz w:val="24"/>
          <w:szCs w:val="24"/>
          <w:lang w:val="en-US" w:eastAsia="zh-CN"/>
        </w:rPr>
        <w:t xml:space="preserve">1.3.2 </w:t>
      </w:r>
      <w:r>
        <w:rPr>
          <w:rFonts w:hint="eastAsia" w:ascii="宋体" w:hAnsi="宋体" w:eastAsia="宋体" w:cs="宋体"/>
          <w:b/>
          <w:bCs/>
          <w:sz w:val="24"/>
          <w:szCs w:val="24"/>
          <w:lang w:val="en-US" w:eastAsia="zh-CN"/>
        </w:rPr>
        <w:t>自动行驶方案</w:t>
      </w:r>
      <w:bookmarkEnd w:id="24"/>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b/>
          <w:bCs/>
          <w:i w:val="0"/>
          <w:iCs w:val="0"/>
          <w:caps w:val="0"/>
          <w:color w:val="333333"/>
          <w:spacing w:val="0"/>
          <w:sz w:val="24"/>
          <w:szCs w:val="24"/>
          <w:shd w:val="clear" w:fill="FFFFFF"/>
          <w:lang w:val="en-US" w:eastAsia="zh-CN"/>
        </w:rPr>
        <w:t>方案一：磁力计+直流减速电机方案。</w:t>
      </w:r>
      <w:r>
        <w:rPr>
          <w:rFonts w:hint="eastAsia" w:ascii="宋体" w:hAnsi="宋体" w:eastAsia="宋体" w:cs="宋体"/>
          <w:i w:val="0"/>
          <w:iCs w:val="0"/>
          <w:caps w:val="0"/>
          <w:color w:val="333333"/>
          <w:spacing w:val="0"/>
          <w:sz w:val="24"/>
          <w:szCs w:val="24"/>
          <w:shd w:val="clear" w:fill="FFFFFF"/>
          <w:lang w:val="en-US" w:eastAsia="zh-CN"/>
        </w:rPr>
        <w:t>磁力计和直流减速电机组合在自动行驶中面临挑战。磁力计对外部磁场敏感，易受金属干扰，影响导航和定位。直流减速电机在低速时控制精度差，易抖动，且能效低，在重负载或长时间运行时发热大，需要额外散热和维护。此外，减少磁干扰并提高精度需要复杂的滤波和校正算法，增加了系统复杂性和开发成本。</w:t>
      </w:r>
    </w:p>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b/>
          <w:bCs/>
          <w:i w:val="0"/>
          <w:iCs w:val="0"/>
          <w:caps w:val="0"/>
          <w:color w:val="333333"/>
          <w:spacing w:val="0"/>
          <w:sz w:val="24"/>
          <w:szCs w:val="24"/>
          <w:shd w:val="clear" w:fill="FFFFFF"/>
          <w:lang w:val="en-US" w:eastAsia="zh-CN"/>
        </w:rPr>
        <w:t>方案二：陀螺仪+步进电机方案。</w:t>
      </w:r>
      <w:bookmarkStart w:id="25" w:name="OLE_LINK13"/>
      <w:r>
        <w:rPr>
          <w:rFonts w:hint="eastAsia" w:ascii="宋体" w:hAnsi="宋体" w:eastAsia="宋体" w:cs="宋体"/>
          <w:i w:val="0"/>
          <w:iCs w:val="0"/>
          <w:caps w:val="0"/>
          <w:color w:val="333333"/>
          <w:spacing w:val="0"/>
          <w:sz w:val="24"/>
          <w:szCs w:val="24"/>
          <w:shd w:val="clear" w:fill="FFFFFF"/>
          <w:lang w:val="en-US" w:eastAsia="zh-CN"/>
        </w:rPr>
        <w:t>陀螺仪高精度测量偏航角度，通过数据融合实现稳定的方向控制和姿态调整。步进电机提供优良的控制精度和重复定位能力，通过角度控制实现精确的位置调整和运动控制，适用于精细路径跟踪。其开环控制特性简化了系统设计和控制算法，降低了复杂性，增强了设计灵活性，减少了对复杂传感器和算法的依赖。</w:t>
      </w:r>
    </w:p>
    <w:bookmarkEnd w:id="25"/>
    <w:p>
      <w:pPr>
        <w:pStyle w:val="5"/>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20" w:firstLineChars="0"/>
        <w:textAlignment w:val="auto"/>
        <w:rPr>
          <w:rFonts w:hint="default"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lang w:val="en-US" w:eastAsia="zh-CN"/>
        </w:rPr>
        <w:t>综合来看，方案二通过提供高精度的方向测量和精准的运动控制，可实现自动行驶系统的优越性能，故选择方案二。</w:t>
      </w:r>
    </w:p>
    <w:p>
      <w:pPr>
        <w:pStyle w:val="2"/>
        <w:keepNext/>
        <w:keepLines/>
        <w:pageBreakBefore w:val="0"/>
        <w:widowControl w:val="0"/>
        <w:kinsoku/>
        <w:wordWrap/>
        <w:overflowPunct/>
        <w:topLinePunct w:val="0"/>
        <w:autoSpaceDE/>
        <w:autoSpaceDN/>
        <w:bidi w:val="0"/>
        <w:adjustRightInd/>
        <w:snapToGrid/>
        <w:spacing w:line="440" w:lineRule="exact"/>
        <w:ind w:left="432" w:leftChars="0" w:hanging="432" w:firstLineChars="0"/>
        <w:textAlignment w:val="auto"/>
        <w:rPr>
          <w:rFonts w:hint="eastAsia" w:ascii="宋体" w:hAnsi="宋体" w:eastAsia="宋体" w:cs="宋体"/>
          <w:b/>
          <w:bCs w:val="0"/>
          <w:sz w:val="28"/>
          <w:szCs w:val="28"/>
          <w:lang w:val="en-US" w:eastAsia="zh-CN"/>
        </w:rPr>
      </w:pPr>
      <w:bookmarkStart w:id="26" w:name="_Toc25774"/>
      <w:bookmarkStart w:id="27" w:name="_Toc1778"/>
      <w:r>
        <w:rPr>
          <w:rFonts w:hint="eastAsia" w:ascii="宋体" w:hAnsi="宋体" w:eastAsia="宋体" w:cs="宋体"/>
          <w:b/>
          <w:bCs w:val="0"/>
          <w:sz w:val="28"/>
          <w:szCs w:val="28"/>
          <w:lang w:val="en-US" w:eastAsia="zh-CN"/>
        </w:rPr>
        <w:t>系统实现</w:t>
      </w:r>
      <w:bookmarkEnd w:id="26"/>
      <w:bookmarkEnd w:id="27"/>
    </w:p>
    <w:p>
      <w:pPr>
        <w:pStyle w:val="3"/>
        <w:keepNext/>
        <w:keepLines/>
        <w:pageBreakBefore w:val="0"/>
        <w:widowControl w:val="0"/>
        <w:kinsoku/>
        <w:wordWrap/>
        <w:overflowPunct/>
        <w:topLinePunct w:val="0"/>
        <w:autoSpaceDE/>
        <w:autoSpaceDN/>
        <w:bidi w:val="0"/>
        <w:adjustRightInd/>
        <w:snapToGrid/>
        <w:spacing w:line="440" w:lineRule="exact"/>
        <w:ind w:left="575" w:leftChars="0" w:hanging="575" w:firstLineChars="0"/>
        <w:textAlignment w:val="auto"/>
        <w:rPr>
          <w:rFonts w:hint="eastAsia" w:ascii="宋体" w:hAnsi="宋体" w:eastAsia="宋体" w:cs="宋体"/>
          <w:b/>
          <w:bCs w:val="0"/>
          <w:sz w:val="24"/>
          <w:szCs w:val="24"/>
          <w:lang w:val="en-US" w:eastAsia="zh-CN"/>
        </w:rPr>
      </w:pPr>
      <w:bookmarkStart w:id="28" w:name="_Toc32610"/>
      <w:bookmarkStart w:id="29" w:name="OLE_LINK12"/>
      <w:r>
        <w:rPr>
          <w:rFonts w:hint="eastAsia" w:ascii="宋体" w:hAnsi="宋体" w:eastAsia="宋体" w:cs="宋体"/>
          <w:b/>
          <w:bCs w:val="0"/>
          <w:sz w:val="24"/>
          <w:szCs w:val="24"/>
          <w:lang w:val="en-US" w:eastAsia="zh-CN"/>
        </w:rPr>
        <w:t>硬件设计</w:t>
      </w:r>
      <w:bookmarkEnd w:id="28"/>
    </w:p>
    <w:bookmarkEnd w:id="29"/>
    <w:p>
      <w:pPr>
        <w:numPr>
          <w:ilvl w:val="0"/>
          <w:numId w:val="0"/>
        </w:numPr>
        <w:ind w:leftChars="0"/>
        <w:outlineLvl w:val="2"/>
        <w:rPr>
          <w:rFonts w:hint="eastAsia" w:ascii="宋体" w:hAnsi="宋体" w:eastAsia="宋体" w:cs="宋体"/>
          <w:b/>
          <w:bCs/>
          <w:sz w:val="24"/>
          <w:szCs w:val="24"/>
          <w:lang w:val="en-US" w:eastAsia="zh-CN"/>
        </w:rPr>
      </w:pPr>
      <w:bookmarkStart w:id="30" w:name="_Toc457"/>
      <w:r>
        <w:rPr>
          <w:rFonts w:hint="eastAsia" w:ascii="宋体" w:hAnsi="宋体" w:eastAsia="宋体" w:cs="宋体"/>
          <w:b/>
          <w:bCs/>
          <w:sz w:val="24"/>
          <w:szCs w:val="24"/>
          <w:lang w:val="en-US" w:eastAsia="zh-CN"/>
        </w:rPr>
        <w:t>2.1.1系统框图</w:t>
      </w:r>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Chars="0" w:firstLine="420" w:firstLineChars="0"/>
        <w:jc w:val="left"/>
        <w:textAlignment w:val="auto"/>
      </w:pPr>
      <w:r>
        <w:rPr>
          <w:rFonts w:hint="eastAsia" w:ascii="宋体" w:hAnsi="宋体" w:eastAsia="宋体" w:cs="宋体"/>
          <w:i w:val="0"/>
          <w:iCs w:val="0"/>
          <w:caps w:val="0"/>
          <w:color w:val="333333"/>
          <w:spacing w:val="0"/>
          <w:kern w:val="0"/>
          <w:sz w:val="24"/>
          <w:szCs w:val="24"/>
          <w:shd w:val="clear" w:fill="FFFFFF"/>
          <w:lang w:val="en-US" w:eastAsia="zh-CN" w:bidi="ar-SA"/>
        </w:rPr>
        <w:t>根据以上的方案论证与比较，当在屏幕上按下各个模式之后，小车可以执行对应模式的功能。小车在收到指令之后会通过步进电机、陀螺仪、八路红外循迹模块的配合最终实现自动行驶的功能。</w:t>
      </w:r>
    </w:p>
    <w:p>
      <w:pPr>
        <w:jc w:val="center"/>
      </w:pPr>
      <w:r>
        <w:drawing>
          <wp:inline distT="0" distB="0" distL="114300" distR="114300">
            <wp:extent cx="4956175" cy="2183765"/>
            <wp:effectExtent l="0" t="0" r="952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2"/>
                    <a:srcRect l="735"/>
                    <a:stretch>
                      <a:fillRect/>
                    </a:stretch>
                  </pic:blipFill>
                  <pic:spPr>
                    <a:xfrm>
                      <a:off x="0" y="0"/>
                      <a:ext cx="4956175" cy="2183765"/>
                    </a:xfrm>
                    <a:prstGeom prst="rect">
                      <a:avLst/>
                    </a:prstGeom>
                    <a:noFill/>
                    <a:ln>
                      <a:noFill/>
                    </a:ln>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eastAsia="宋体"/>
          <w:lang w:eastAsia="zh-CN"/>
        </w:rPr>
        <w:t xml:space="preserve"> 系统框图</w:t>
      </w:r>
    </w:p>
    <w:p>
      <w:pPr>
        <w:pStyle w:val="3"/>
        <w:keepNext/>
        <w:keepLines/>
        <w:pageBreakBefore w:val="0"/>
        <w:widowControl w:val="0"/>
        <w:kinsoku/>
        <w:wordWrap/>
        <w:overflowPunct/>
        <w:topLinePunct w:val="0"/>
        <w:autoSpaceDE/>
        <w:autoSpaceDN/>
        <w:bidi w:val="0"/>
        <w:adjustRightInd/>
        <w:snapToGrid/>
        <w:spacing w:line="440" w:lineRule="exact"/>
        <w:ind w:left="575" w:leftChars="0" w:hanging="575" w:firstLineChars="0"/>
        <w:textAlignment w:val="auto"/>
        <w:rPr>
          <w:rFonts w:hint="eastAsia" w:ascii="宋体" w:hAnsi="宋体" w:eastAsia="宋体" w:cs="宋体"/>
          <w:b/>
          <w:bCs w:val="0"/>
          <w:sz w:val="24"/>
          <w:szCs w:val="24"/>
          <w:lang w:val="en-US" w:eastAsia="zh-CN"/>
        </w:rPr>
      </w:pPr>
      <w:bookmarkStart w:id="31" w:name="_Toc2174"/>
      <w:r>
        <w:rPr>
          <w:rFonts w:hint="eastAsia" w:ascii="宋体" w:hAnsi="宋体" w:eastAsia="宋体" w:cs="宋体"/>
          <w:b/>
          <w:bCs w:val="0"/>
          <w:sz w:val="24"/>
          <w:szCs w:val="24"/>
          <w:lang w:val="en-US" w:eastAsia="zh-CN"/>
        </w:rPr>
        <w:t>软件设计</w:t>
      </w:r>
      <w:bookmarkEnd w:id="31"/>
    </w:p>
    <w:p>
      <w:pPr>
        <w:numPr>
          <w:ilvl w:val="0"/>
          <w:numId w:val="0"/>
        </w:numPr>
        <w:ind w:leftChars="0"/>
        <w:outlineLvl w:val="2"/>
        <w:rPr>
          <w:rFonts w:hint="eastAsia" w:ascii="宋体" w:hAnsi="宋体" w:eastAsia="宋体" w:cs="宋体"/>
          <w:b/>
          <w:bCs/>
          <w:sz w:val="24"/>
          <w:szCs w:val="24"/>
          <w:lang w:val="en-US" w:eastAsia="zh-CN"/>
        </w:rPr>
      </w:pPr>
      <w:bookmarkStart w:id="32" w:name="_Toc31317"/>
      <w:r>
        <w:rPr>
          <w:rFonts w:hint="eastAsia" w:ascii="宋体" w:hAnsi="宋体" w:eastAsia="宋体" w:cs="宋体"/>
          <w:b/>
          <w:bCs/>
          <w:sz w:val="24"/>
          <w:szCs w:val="24"/>
          <w:lang w:val="en-US" w:eastAsia="zh-CN"/>
        </w:rPr>
        <w:t>2.2.2 软件流程</w:t>
      </w:r>
      <w:bookmarkEnd w:id="32"/>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Chars="0" w:firstLine="420" w:firstLineChars="0"/>
        <w:jc w:val="left"/>
        <w:textAlignment w:val="auto"/>
        <w:rPr>
          <w:rFonts w:hint="default" w:ascii="宋体" w:hAnsi="宋体" w:eastAsia="宋体" w:cs="宋体"/>
          <w:i w:val="0"/>
          <w:iCs w:val="0"/>
          <w:caps w:val="0"/>
          <w:color w:val="333333"/>
          <w:spacing w:val="0"/>
          <w:kern w:val="0"/>
          <w:sz w:val="24"/>
          <w:szCs w:val="24"/>
          <w:shd w:val="clear" w:fill="FFFFFF"/>
          <w:lang w:val="en-US" w:eastAsia="zh-CN" w:bidi="ar-SA"/>
        </w:rPr>
      </w:pPr>
      <w:r>
        <w:rPr>
          <w:rFonts w:hint="eastAsia" w:ascii="宋体" w:hAnsi="宋体" w:eastAsia="宋体" w:cs="宋体"/>
          <w:i w:val="0"/>
          <w:iCs w:val="0"/>
          <w:caps w:val="0"/>
          <w:color w:val="333333"/>
          <w:spacing w:val="0"/>
          <w:kern w:val="0"/>
          <w:sz w:val="24"/>
          <w:szCs w:val="24"/>
          <w:shd w:val="clear" w:fill="FFFFFF"/>
          <w:lang w:val="en-US" w:eastAsia="zh-CN" w:bidi="ar-SA"/>
        </w:rPr>
        <w:t>本系统的软件部分由TI公司的MSPM0G3507组成，单片机主要是负责采集并处理数据、整个系统的控制以及实现良好的人机交互界面。在液晶屏幕上实现触屏操控系统，利用菜单选择所需实现功能，并通过串口与单片机实时通信，将小车当前状态以及各个自动行驶的参数显示在屏幕中。程序流程图如下图所示。</w:t>
      </w:r>
    </w:p>
    <w:p>
      <w:pPr>
        <w:ind w:firstLine="420" w:firstLineChars="0"/>
        <w:jc w:val="center"/>
        <w:rPr>
          <w:rFonts w:hint="eastAsia" w:ascii="Arial" w:hAnsi="Arial" w:eastAsia="黑体" w:cs="Segoe UI"/>
          <w:b/>
          <w:bCs/>
          <w:kern w:val="0"/>
          <w:sz w:val="20"/>
          <w:szCs w:val="16"/>
          <w:lang w:val="en-US" w:eastAsia="zh-CN" w:bidi="ar-SA"/>
        </w:rPr>
      </w:pPr>
      <w:r>
        <w:drawing>
          <wp:inline distT="0" distB="0" distL="114300" distR="114300">
            <wp:extent cx="4594860" cy="2165350"/>
            <wp:effectExtent l="0" t="0" r="254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4594860" cy="2165350"/>
                    </a:xfrm>
                    <a:prstGeom prst="rect">
                      <a:avLst/>
                    </a:prstGeom>
                    <a:noFill/>
                    <a:ln>
                      <a:noFill/>
                    </a:ln>
                  </pic:spPr>
                </pic:pic>
              </a:graphicData>
            </a:graphic>
          </wp:inline>
        </w:drawing>
      </w:r>
    </w:p>
    <w:p>
      <w:pPr>
        <w:pStyle w:val="5"/>
        <w:jc w:val="center"/>
        <w:rPr>
          <w:rFonts w:hint="eastAsia"/>
          <w:lang w:val="en-US" w:eastAsia="zh-CN"/>
        </w:rPr>
      </w:pPr>
      <w:r>
        <w:rPr>
          <w:rFonts w:hint="eastAsia"/>
          <w:lang w:val="en-US" w:eastAsia="zh-CN"/>
        </w:rPr>
        <w:t xml:space="preserve">图 </w:t>
      </w:r>
      <w:r>
        <w:rPr>
          <w:rFonts w:hint="eastAsia"/>
          <w:lang w:val="en-US" w:eastAsia="zh-CN"/>
        </w:rPr>
        <w:fldChar w:fldCharType="begin"/>
      </w:r>
      <w:r>
        <w:rPr>
          <w:rFonts w:hint="eastAsia"/>
          <w:lang w:val="en-US" w:eastAsia="zh-CN"/>
        </w:rPr>
        <w:instrText xml:space="preserve"> SEQ 图 \* ARABIC </w:instrText>
      </w:r>
      <w:r>
        <w:rPr>
          <w:rFonts w:hint="eastAsia"/>
          <w:lang w:val="en-US" w:eastAsia="zh-CN"/>
        </w:rPr>
        <w:fldChar w:fldCharType="separate"/>
      </w:r>
      <w:r>
        <w:rPr>
          <w:rFonts w:hint="eastAsia"/>
          <w:lang w:val="en-US" w:eastAsia="zh-CN"/>
        </w:rPr>
        <w:t>9</w:t>
      </w:r>
      <w:r>
        <w:rPr>
          <w:rFonts w:hint="eastAsia"/>
          <w:lang w:val="en-US" w:eastAsia="zh-CN"/>
        </w:rPr>
        <w:fldChar w:fldCharType="end"/>
      </w:r>
      <w:r>
        <w:rPr>
          <w:rFonts w:hint="eastAsia"/>
          <w:lang w:val="en-US" w:eastAsia="zh-CN"/>
        </w:rPr>
        <w:t xml:space="preserve"> 软件流程图</w:t>
      </w:r>
    </w:p>
    <w:p>
      <w:pPr>
        <w:pStyle w:val="4"/>
        <w:bidi w:val="0"/>
        <w:ind w:left="720" w:leftChars="0" w:hanging="720" w:firstLineChars="0"/>
        <w:rPr>
          <w:rFonts w:hint="eastAsia" w:ascii="宋体" w:hAnsi="宋体" w:eastAsia="宋体" w:cs="宋体"/>
          <w:sz w:val="24"/>
          <w:szCs w:val="24"/>
          <w:lang w:val="en-US" w:eastAsia="zh-CN"/>
        </w:rPr>
      </w:pPr>
      <w:bookmarkStart w:id="33" w:name="_Toc17371"/>
      <w:r>
        <w:rPr>
          <w:rFonts w:hint="eastAsia" w:ascii="宋体" w:hAnsi="宋体" w:eastAsia="宋体" w:cs="宋体"/>
          <w:sz w:val="24"/>
          <w:szCs w:val="24"/>
          <w:lang w:val="en-US" w:eastAsia="zh-CN"/>
        </w:rPr>
        <w:t>软件算法优化</w:t>
      </w:r>
      <w:bookmarkEnd w:id="33"/>
    </w:p>
    <w:p>
      <w:pPr>
        <w:keepNext w:val="0"/>
        <w:keepLines w:val="0"/>
        <w:pageBreakBefore w:val="0"/>
        <w:widowControl w:val="0"/>
        <w:numPr>
          <w:ilvl w:val="0"/>
          <w:numId w:val="0"/>
        </w:numPr>
        <w:kinsoku/>
        <w:wordWrap/>
        <w:overflowPunct/>
        <w:topLinePunct w:val="0"/>
        <w:autoSpaceDE/>
        <w:autoSpaceDN/>
        <w:bidi w:val="0"/>
        <w:adjustRightInd w:val="0"/>
        <w:snapToGrid/>
        <w:spacing w:line="440" w:lineRule="exact"/>
        <w:ind w:leftChars="0" w:firstLine="420" w:firstLineChars="0"/>
        <w:jc w:val="left"/>
        <w:textAlignment w:val="auto"/>
        <w:rPr>
          <w:rFonts w:hint="eastAsia" w:ascii="宋体" w:hAnsi="宋体" w:eastAsia="宋体" w:cs="宋体"/>
          <w:i w:val="0"/>
          <w:iCs w:val="0"/>
          <w:caps w:val="0"/>
          <w:color w:val="333333"/>
          <w:spacing w:val="0"/>
          <w:kern w:val="0"/>
          <w:sz w:val="24"/>
          <w:szCs w:val="24"/>
          <w:shd w:val="clear" w:fill="FFFFFF"/>
          <w:lang w:val="en-US" w:eastAsia="zh-CN" w:bidi="ar-SA"/>
        </w:rPr>
      </w:pPr>
      <w:r>
        <w:rPr>
          <w:rFonts w:hint="eastAsia" w:ascii="宋体" w:hAnsi="宋体" w:eastAsia="宋体" w:cs="宋体"/>
          <w:i w:val="0"/>
          <w:iCs w:val="0"/>
          <w:caps w:val="0"/>
          <w:color w:val="333333"/>
          <w:spacing w:val="0"/>
          <w:kern w:val="0"/>
          <w:sz w:val="24"/>
          <w:szCs w:val="24"/>
          <w:shd w:val="clear" w:fill="FFFFFF"/>
          <w:lang w:val="en-US" w:eastAsia="zh-CN" w:bidi="ar-SA"/>
        </w:rPr>
        <w:t>由上侧说明可知，陀螺仪在获得数据并解算过程中可能会造成一定的误差，而对于小车来说，微小角度的误差就会导致小车走偏从而导致无法实现自动行驶功能。因此采用软件算法减少此类误差。本系统使用</w:t>
      </w:r>
      <w:bookmarkStart w:id="34" w:name="OLE_LINK1"/>
      <w:r>
        <w:rPr>
          <w:rFonts w:hint="eastAsia" w:ascii="宋体" w:hAnsi="宋体" w:eastAsia="宋体" w:cs="宋体"/>
          <w:i w:val="0"/>
          <w:iCs w:val="0"/>
          <w:caps w:val="0"/>
          <w:color w:val="333333"/>
          <w:spacing w:val="0"/>
          <w:kern w:val="0"/>
          <w:sz w:val="24"/>
          <w:szCs w:val="24"/>
          <w:shd w:val="clear" w:fill="FFFFFF"/>
          <w:lang w:val="en-US" w:eastAsia="zh-CN" w:bidi="ar-SA"/>
        </w:rPr>
        <w:t>的是</w:t>
      </w:r>
      <w:r>
        <w:rPr>
          <w:rFonts w:hint="eastAsia" w:ascii="宋体" w:hAnsi="宋体" w:eastAsia="宋体" w:cs="宋体"/>
          <w:b/>
          <w:bCs/>
          <w:i w:val="0"/>
          <w:iCs w:val="0"/>
          <w:caps w:val="0"/>
          <w:color w:val="333333"/>
          <w:spacing w:val="0"/>
          <w:kern w:val="0"/>
          <w:sz w:val="24"/>
          <w:szCs w:val="24"/>
          <w:shd w:val="clear" w:fill="FFFFFF"/>
          <w:lang w:val="en-US" w:eastAsia="zh-CN" w:bidi="ar-SA"/>
        </w:rPr>
        <w:t>卡尔曼滤波法</w:t>
      </w:r>
      <w:bookmarkEnd w:id="34"/>
      <w:r>
        <w:rPr>
          <w:rFonts w:hint="eastAsia" w:ascii="宋体" w:hAnsi="宋体" w:eastAsia="宋体" w:cs="宋体"/>
          <w:b/>
          <w:bCs/>
          <w:i w:val="0"/>
          <w:iCs w:val="0"/>
          <w:caps w:val="0"/>
          <w:color w:val="333333"/>
          <w:spacing w:val="0"/>
          <w:kern w:val="0"/>
          <w:sz w:val="24"/>
          <w:szCs w:val="24"/>
          <w:shd w:val="clear" w:fill="FFFFFF"/>
          <w:lang w:val="en-US" w:eastAsia="zh-CN" w:bidi="ar-SA"/>
        </w:rPr>
        <w:t>和二阶互补滤波法</w:t>
      </w:r>
      <w:r>
        <w:rPr>
          <w:rFonts w:hint="eastAsia" w:ascii="宋体" w:hAnsi="宋体" w:eastAsia="宋体" w:cs="宋体"/>
          <w:i w:val="0"/>
          <w:iCs w:val="0"/>
          <w:caps w:val="0"/>
          <w:color w:val="333333"/>
          <w:spacing w:val="0"/>
          <w:kern w:val="0"/>
          <w:sz w:val="24"/>
          <w:szCs w:val="24"/>
          <w:shd w:val="clear" w:fill="FFFFFF"/>
          <w:lang w:val="en-US" w:eastAsia="zh-CN" w:bidi="ar-SA"/>
        </w:rPr>
        <w:t>，对获取到的陀螺仪数据进行滤波处理大幅提升了测量的精准度。以下是使用两种滤波算法和未使用的区别：</w:t>
      </w:r>
    </w:p>
    <w:p>
      <w:pPr>
        <w:pStyle w:val="5"/>
      </w:pPr>
      <w:r>
        <w:rPr>
          <w:rFonts w:hint="eastAsia" w:ascii="宋体" w:hAnsi="宋体" w:eastAsia="宋体" w:cs="宋体"/>
          <w:b/>
          <w:bCs/>
          <w:sz w:val="24"/>
          <w:szCs w:val="24"/>
          <w:lang w:val="en-US" w:eastAsia="zh-CN"/>
        </w:rPr>
        <w:drawing>
          <wp:anchor distT="0" distB="0" distL="114300" distR="114300" simplePos="0" relativeHeight="251664384" behindDoc="0" locked="0" layoutInCell="1" allowOverlap="1">
            <wp:simplePos x="0" y="0"/>
            <wp:positionH relativeFrom="column">
              <wp:posOffset>25400</wp:posOffset>
            </wp:positionH>
            <wp:positionV relativeFrom="paragraph">
              <wp:posOffset>194945</wp:posOffset>
            </wp:positionV>
            <wp:extent cx="2645410" cy="1404620"/>
            <wp:effectExtent l="0" t="0" r="8890" b="5080"/>
            <wp:wrapSquare wrapText="bothSides"/>
            <wp:docPr id="11" name="图片 11" descr="18f15127f2da900737b2ffb86dc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8f15127f2da900737b2ffb86dc5371"/>
                    <pic:cNvPicPr>
                      <a:picLocks noChangeAspect="1"/>
                    </pic:cNvPicPr>
                  </pic:nvPicPr>
                  <pic:blipFill>
                    <a:blip r:embed="rId14"/>
                    <a:stretch>
                      <a:fillRect/>
                    </a:stretch>
                  </pic:blipFill>
                  <pic:spPr>
                    <a:xfrm>
                      <a:off x="0" y="0"/>
                      <a:ext cx="2645410" cy="1404620"/>
                    </a:xfrm>
                    <a:prstGeom prst="rect">
                      <a:avLst/>
                    </a:prstGeom>
                  </pic:spPr>
                </pic:pic>
              </a:graphicData>
            </a:graphic>
          </wp:anchor>
        </w:drawing>
      </w:r>
      <w:r>
        <w:rPr>
          <w:rFonts w:hint="default" w:ascii="宋体" w:hAnsi="宋体" w:eastAsia="宋体" w:cs="宋体"/>
          <w:i w:val="0"/>
          <w:iCs w:val="0"/>
          <w:caps w:val="0"/>
          <w:color w:val="333333"/>
          <w:spacing w:val="0"/>
          <w:kern w:val="0"/>
          <w:sz w:val="24"/>
          <w:szCs w:val="24"/>
          <w:shd w:val="clear" w:fill="FFFFFF"/>
          <w:lang w:val="en-US" w:eastAsia="zh-CN" w:bidi="ar-SA"/>
        </w:rPr>
        <w:drawing>
          <wp:anchor distT="0" distB="0" distL="114300" distR="114300" simplePos="0" relativeHeight="251665408" behindDoc="0" locked="0" layoutInCell="1" allowOverlap="1">
            <wp:simplePos x="0" y="0"/>
            <wp:positionH relativeFrom="column">
              <wp:posOffset>2758440</wp:posOffset>
            </wp:positionH>
            <wp:positionV relativeFrom="paragraph">
              <wp:posOffset>182880</wp:posOffset>
            </wp:positionV>
            <wp:extent cx="2419985" cy="1414780"/>
            <wp:effectExtent l="0" t="0" r="5715" b="7620"/>
            <wp:wrapSquare wrapText="bothSides"/>
            <wp:docPr id="13" name="图片 13" descr="29a87baed32b7882b7098c43ef3e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9a87baed32b7882b7098c43ef3e819"/>
                    <pic:cNvPicPr>
                      <a:picLocks noChangeAspect="1"/>
                    </pic:cNvPicPr>
                  </pic:nvPicPr>
                  <pic:blipFill>
                    <a:blip r:embed="rId15"/>
                    <a:stretch>
                      <a:fillRect/>
                    </a:stretch>
                  </pic:blipFill>
                  <pic:spPr>
                    <a:xfrm>
                      <a:off x="0" y="0"/>
                      <a:ext cx="2419985" cy="1414780"/>
                    </a:xfrm>
                    <a:prstGeom prst="rect">
                      <a:avLst/>
                    </a:prstGeom>
                  </pic:spPr>
                </pic:pic>
              </a:graphicData>
            </a:graphic>
          </wp:anchor>
        </w:drawing>
      </w:r>
    </w:p>
    <w:p>
      <w:pPr>
        <w:pStyle w:val="5"/>
        <w:ind w:firstLine="1200" w:firstLineChars="600"/>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滤波前信号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滤波后信号</w:t>
      </w:r>
    </w:p>
    <w:p>
      <w:pPr>
        <w:rPr>
          <w:rFonts w:hint="eastAsia"/>
          <w:lang w:val="en-US" w:eastAsia="zh-CN"/>
        </w:rPr>
      </w:pPr>
    </w:p>
    <w:p>
      <w:pPr>
        <w:jc w:val="center"/>
      </w:pPr>
      <w:r>
        <w:drawing>
          <wp:inline distT="0" distB="0" distL="114300" distR="114300">
            <wp:extent cx="4344035" cy="2367915"/>
            <wp:effectExtent l="0" t="0" r="12065" b="698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6"/>
                    <a:stretch>
                      <a:fillRect/>
                    </a:stretch>
                  </pic:blipFill>
                  <pic:spPr>
                    <a:xfrm>
                      <a:off x="0" y="0"/>
                      <a:ext cx="4344035" cy="2367915"/>
                    </a:xfrm>
                    <a:prstGeom prst="rect">
                      <a:avLst/>
                    </a:prstGeom>
                    <a:noFill/>
                    <a:ln>
                      <a:noFill/>
                    </a:ln>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原始数据与各种滤波后数据模拟对比图</w:t>
      </w:r>
    </w:p>
    <w:p>
      <w:pPr>
        <w:pStyle w:val="4"/>
        <w:pageBreakBefore w:val="0"/>
        <w:widowControl w:val="0"/>
        <w:kinsoku/>
        <w:wordWrap/>
        <w:overflowPunct/>
        <w:topLinePunct w:val="0"/>
        <w:autoSpaceDE/>
        <w:autoSpaceDN/>
        <w:bidi w:val="0"/>
        <w:adjustRightInd/>
        <w:snapToGrid/>
        <w:spacing w:line="440" w:lineRule="exact"/>
        <w:ind w:left="720" w:leftChars="0" w:hanging="720" w:firstLineChars="0"/>
        <w:textAlignment w:val="auto"/>
        <w:rPr>
          <w:rFonts w:hint="eastAsia" w:ascii="宋体" w:hAnsi="宋体" w:eastAsia="宋体" w:cs="宋体"/>
          <w:sz w:val="24"/>
          <w:szCs w:val="24"/>
          <w:lang w:val="en-US" w:eastAsia="zh-CN"/>
        </w:rPr>
      </w:pPr>
      <w:bookmarkStart w:id="35" w:name="_Toc14170"/>
      <w:r>
        <w:rPr>
          <w:rFonts w:hint="eastAsia" w:ascii="宋体" w:hAnsi="宋体" w:eastAsia="宋体" w:cs="宋体"/>
          <w:sz w:val="24"/>
          <w:szCs w:val="24"/>
          <w:lang w:val="en-US" w:eastAsia="zh-CN"/>
        </w:rPr>
        <w:t>软件注意事项</w:t>
      </w:r>
      <w:bookmarkEnd w:id="35"/>
    </w:p>
    <w:p>
      <w:pPr>
        <w:pageBreakBefore w:val="0"/>
        <w:widowControl w:val="0"/>
        <w:numPr>
          <w:ilvl w:val="0"/>
          <w:numId w:val="2"/>
        </w:numPr>
        <w:kinsoku/>
        <w:wordWrap/>
        <w:overflowPunct/>
        <w:topLinePunct w:val="0"/>
        <w:autoSpaceDE/>
        <w:autoSpaceDN/>
        <w:bidi w:val="0"/>
        <w:adjustRightInd/>
        <w:snapToGrid/>
        <w:spacing w:line="440" w:lineRule="exact"/>
        <w:ind w:left="-320" w:leftChars="0" w:firstLine="3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算法优化。由于本题需实时控制小车的运动状态，需要单片机和各个</w:t>
      </w:r>
    </w:p>
    <w:p>
      <w:pPr>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传感器互相通讯采集并处理庞大的数据量，各个模块分频后的数据处理速度</w:t>
      </w:r>
    </w:p>
    <w:p>
      <w:pPr>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较低。此时算法的优化就尤为重要，需要数据采集的又多、又快、又准。</w:t>
      </w:r>
    </w:p>
    <w:p>
      <w:pPr>
        <w:pageBreakBefore w:val="0"/>
        <w:widowControl w:val="0"/>
        <w:numPr>
          <w:ilvl w:val="0"/>
          <w:numId w:val="2"/>
        </w:numPr>
        <w:kinsoku/>
        <w:wordWrap/>
        <w:overflowPunct/>
        <w:topLinePunct w:val="0"/>
        <w:autoSpaceDE/>
        <w:autoSpaceDN/>
        <w:bidi w:val="0"/>
        <w:adjustRightInd/>
        <w:snapToGrid/>
        <w:spacing w:line="440" w:lineRule="exact"/>
        <w:ind w:left="-320" w:leftChars="0" w:firstLine="320" w:firstLineChars="0"/>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模块化编</w:t>
      </w:r>
      <w:r>
        <w:rPr>
          <w:rFonts w:hint="default" w:ascii="宋体" w:hAnsi="宋体" w:eastAsia="宋体" w:cs="宋体"/>
          <w:sz w:val="24"/>
          <w:szCs w:val="24"/>
          <w:lang w:val="en-US" w:eastAsia="zh-CN"/>
        </w:rPr>
        <w:t>程。各个模块具有一定的独立性和</w:t>
      </w:r>
      <w:r>
        <w:rPr>
          <w:rFonts w:hint="eastAsia" w:ascii="宋体" w:hAnsi="宋体" w:eastAsia="宋体" w:cs="宋体"/>
          <w:sz w:val="24"/>
          <w:szCs w:val="24"/>
          <w:lang w:val="en-US" w:eastAsia="zh-CN"/>
        </w:rPr>
        <w:t>可移植性</w:t>
      </w:r>
      <w:r>
        <w:rPr>
          <w:rFonts w:hint="default" w:ascii="宋体" w:hAnsi="宋体" w:eastAsia="宋体" w:cs="宋体"/>
          <w:sz w:val="24"/>
          <w:szCs w:val="24"/>
          <w:lang w:val="en-US" w:eastAsia="zh-CN"/>
        </w:rPr>
        <w:t>，在调试过程中更容易</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寻找到程序漏洞，在修改程序时，也不会影响其他模块的实现。</w:t>
      </w:r>
    </w:p>
    <w:p>
      <w:pPr>
        <w:pStyle w:val="2"/>
        <w:keepNext/>
        <w:keepLines/>
        <w:pageBreakBefore w:val="0"/>
        <w:widowControl w:val="0"/>
        <w:numPr>
          <w:ilvl w:val="0"/>
          <w:numId w:val="1"/>
        </w:numPr>
        <w:kinsoku/>
        <w:wordWrap/>
        <w:overflowPunct/>
        <w:topLinePunct w:val="0"/>
        <w:autoSpaceDE/>
        <w:autoSpaceDN/>
        <w:bidi w:val="0"/>
        <w:adjustRightInd/>
        <w:snapToGrid/>
        <w:spacing w:line="440" w:lineRule="exact"/>
        <w:ind w:left="432" w:leftChars="0" w:hanging="432" w:firstLineChars="0"/>
        <w:textAlignment w:val="auto"/>
        <w:rPr>
          <w:rFonts w:hint="default" w:ascii="宋体" w:hAnsi="宋体" w:eastAsia="宋体" w:cs="宋体"/>
          <w:b/>
          <w:bCs/>
          <w:i w:val="0"/>
          <w:iCs w:val="0"/>
          <w:caps w:val="0"/>
          <w:color w:val="333333"/>
          <w:spacing w:val="0"/>
          <w:kern w:val="0"/>
          <w:sz w:val="21"/>
          <w:szCs w:val="21"/>
          <w:shd w:val="clear" w:fill="FFFFFF"/>
          <w:lang w:val="en-US" w:eastAsia="zh-CN" w:bidi="ar-SA"/>
        </w:rPr>
      </w:pPr>
      <w:bookmarkStart w:id="36" w:name="_Toc30022"/>
      <w:bookmarkStart w:id="37" w:name="_Toc9492"/>
      <w:r>
        <w:rPr>
          <w:rFonts w:hint="eastAsia" w:ascii="宋体" w:hAnsi="宋体" w:eastAsia="宋体" w:cs="宋体"/>
          <w:b/>
          <w:bCs w:val="0"/>
          <w:sz w:val="28"/>
          <w:szCs w:val="28"/>
          <w:lang w:val="en-US" w:eastAsia="zh-CN"/>
        </w:rPr>
        <w:t>作品性能测试与分析</w:t>
      </w:r>
      <w:bookmarkEnd w:id="36"/>
      <w:bookmarkEnd w:id="37"/>
    </w:p>
    <w:p>
      <w:pPr>
        <w:pStyle w:val="3"/>
        <w:numPr>
          <w:ilvl w:val="1"/>
          <w:numId w:val="3"/>
        </w:numPr>
        <w:bidi w:val="0"/>
        <w:ind w:left="575" w:leftChars="0" w:hanging="575" w:firstLineChars="0"/>
        <w:rPr>
          <w:rFonts w:hint="eastAsia" w:ascii="宋体" w:hAnsi="宋体" w:eastAsia="宋体" w:cs="宋体"/>
          <w:b/>
          <w:bCs w:val="0"/>
          <w:sz w:val="24"/>
          <w:szCs w:val="24"/>
          <w:lang w:val="en-US" w:eastAsia="zh-CN"/>
        </w:rPr>
      </w:pPr>
      <w:bookmarkStart w:id="38" w:name="_Toc6646"/>
      <w:r>
        <w:rPr>
          <w:rFonts w:hint="eastAsia" w:ascii="宋体" w:hAnsi="宋体" w:eastAsia="宋体" w:cs="宋体"/>
          <w:b/>
          <w:bCs w:val="0"/>
          <w:sz w:val="24"/>
          <w:szCs w:val="24"/>
          <w:lang w:val="en-US" w:eastAsia="zh-CN"/>
        </w:rPr>
        <w:t>系统性能概览</w:t>
      </w:r>
      <w:bookmarkEnd w:id="38"/>
    </w:p>
    <w:p>
      <w:pPr>
        <w:jc w:val="center"/>
        <w:rPr>
          <w:rFonts w:hint="eastAsia" w:ascii="黑体" w:hAnsi="黑体" w:eastAsia="黑体" w:cs="黑体"/>
          <w:b/>
          <w:bCs/>
          <w:sz w:val="20"/>
          <w:szCs w:val="20"/>
          <w:lang w:val="en-US" w:eastAsia="zh-CN"/>
        </w:rPr>
      </w:pPr>
      <w:r>
        <w:rPr>
          <w:rFonts w:hint="eastAsia" w:ascii="黑体" w:hAnsi="黑体" w:eastAsia="黑体" w:cs="黑体"/>
          <w:b/>
          <w:bCs/>
          <w:sz w:val="20"/>
          <w:szCs w:val="20"/>
          <w:lang w:val="en-US" w:eastAsia="zh-CN"/>
        </w:rPr>
        <w:t>表 1 系统性能指标</w:t>
      </w:r>
    </w:p>
    <w:tbl>
      <w:tblPr>
        <w:tblStyle w:val="13"/>
        <w:tblW w:w="9299" w:type="dxa"/>
        <w:tblInd w:w="-528"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474"/>
        <w:gridCol w:w="3667"/>
        <w:gridCol w:w="1996"/>
        <w:gridCol w:w="2162"/>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702" w:hRule="atLeast"/>
        </w:trPr>
        <w:tc>
          <w:tcPr>
            <w:tcW w:w="7137" w:type="dxa"/>
            <w:gridSpan w:val="3"/>
            <w:tcBorders>
              <w:right w:val="single" w:color="000000" w:sz="8" w:space="0"/>
              <w:tl2br w:val="nil"/>
              <w:tr2bl w:val="nil"/>
            </w:tcBorders>
            <w:vAlign w:val="center"/>
          </w:tcPr>
          <w:p>
            <w:pPr>
              <w:jc w:val="center"/>
              <w:rPr>
                <w:rFonts w:hint="default"/>
                <w:sz w:val="36"/>
                <w:szCs w:val="36"/>
                <w:vertAlign w:val="baseline"/>
                <w:lang w:val="en-US" w:eastAsia="zh-CN"/>
              </w:rPr>
            </w:pPr>
            <w:r>
              <w:rPr>
                <w:rFonts w:hint="eastAsia"/>
                <w:sz w:val="36"/>
                <w:szCs w:val="36"/>
                <w:vertAlign w:val="baseline"/>
                <w:lang w:val="en-US" w:eastAsia="zh-CN"/>
              </w:rPr>
              <w:t>题目要求</w:t>
            </w:r>
          </w:p>
        </w:tc>
        <w:tc>
          <w:tcPr>
            <w:tcW w:w="2162" w:type="dxa"/>
            <w:tcBorders>
              <w:left w:val="single" w:color="000000" w:sz="8" w:space="0"/>
              <w:tl2br w:val="nil"/>
              <w:tr2bl w:val="nil"/>
            </w:tcBorders>
            <w:vAlign w:val="center"/>
          </w:tcPr>
          <w:p>
            <w:pPr>
              <w:jc w:val="center"/>
              <w:rPr>
                <w:rFonts w:hint="default"/>
                <w:sz w:val="36"/>
                <w:szCs w:val="36"/>
                <w:vertAlign w:val="baseline"/>
                <w:lang w:val="en-US" w:eastAsia="zh-CN"/>
              </w:rPr>
            </w:pPr>
            <w:r>
              <w:rPr>
                <w:rFonts w:hint="eastAsia"/>
                <w:sz w:val="36"/>
                <w:szCs w:val="36"/>
                <w:vertAlign w:val="baseline"/>
                <w:lang w:val="en-US" w:eastAsia="zh-CN"/>
              </w:rPr>
              <w:t>完成情况</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77" w:hRule="atLeast"/>
        </w:trPr>
        <w:tc>
          <w:tcPr>
            <w:tcW w:w="1474" w:type="dxa"/>
            <w:vMerge w:val="restart"/>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（1）</w:t>
            </w:r>
          </w:p>
        </w:tc>
        <w:tc>
          <w:tcPr>
            <w:tcW w:w="3667" w:type="dxa"/>
            <w:vMerge w:val="restart"/>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小车由A点到达B点停止</w:t>
            </w:r>
          </w:p>
        </w:tc>
        <w:tc>
          <w:tcPr>
            <w:tcW w:w="1996" w:type="dxa"/>
            <w:tcBorders>
              <w:right w:val="single" w:color="000000" w:sz="8" w:space="0"/>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在B点处停止</w:t>
            </w:r>
          </w:p>
        </w:tc>
        <w:tc>
          <w:tcPr>
            <w:tcW w:w="2162" w:type="dxa"/>
            <w:tcBorders>
              <w:left w:val="single" w:color="000000" w:sz="8" w:space="0"/>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完成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44" w:hRule="atLeast"/>
        </w:trPr>
        <w:tc>
          <w:tcPr>
            <w:tcW w:w="1474" w:type="dxa"/>
            <w:vMerge w:val="continue"/>
            <w:tcBorders>
              <w:tl2br w:val="nil"/>
              <w:tr2bl w:val="nil"/>
            </w:tcBorders>
            <w:vAlign w:val="center"/>
          </w:tcPr>
          <w:p>
            <w:pPr>
              <w:jc w:val="center"/>
              <w:rPr>
                <w:rFonts w:hint="eastAsia"/>
                <w:sz w:val="24"/>
                <w:szCs w:val="24"/>
                <w:vertAlign w:val="baseline"/>
                <w:lang w:val="en-US" w:eastAsia="zh-CN"/>
              </w:rPr>
            </w:pPr>
          </w:p>
        </w:tc>
        <w:tc>
          <w:tcPr>
            <w:tcW w:w="3667" w:type="dxa"/>
            <w:vMerge w:val="continue"/>
            <w:tcBorders>
              <w:tl2br w:val="nil"/>
              <w:tr2bl w:val="nil"/>
            </w:tcBorders>
            <w:vAlign w:val="center"/>
          </w:tcPr>
          <w:p>
            <w:pPr>
              <w:jc w:val="center"/>
              <w:rPr>
                <w:rFonts w:hint="eastAsia"/>
                <w:sz w:val="24"/>
                <w:szCs w:val="24"/>
                <w:vertAlign w:val="baseline"/>
                <w:lang w:val="en-US" w:eastAsia="zh-CN"/>
              </w:rPr>
            </w:pPr>
          </w:p>
        </w:tc>
        <w:tc>
          <w:tcPr>
            <w:tcW w:w="1996" w:type="dxa"/>
            <w:tcBorders>
              <w:right w:val="single" w:color="000000" w:sz="8" w:space="0"/>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声光提示</w:t>
            </w:r>
          </w:p>
        </w:tc>
        <w:tc>
          <w:tcPr>
            <w:tcW w:w="2162" w:type="dxa"/>
            <w:tcBorders>
              <w:left w:val="single" w:color="000000" w:sz="8" w:space="0"/>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完成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91" w:hRule="atLeast"/>
        </w:trPr>
        <w:tc>
          <w:tcPr>
            <w:tcW w:w="1474" w:type="dxa"/>
            <w:vMerge w:val="continue"/>
            <w:tcBorders>
              <w:tl2br w:val="nil"/>
              <w:tr2bl w:val="nil"/>
            </w:tcBorders>
            <w:vAlign w:val="center"/>
          </w:tcPr>
          <w:p>
            <w:pPr>
              <w:jc w:val="center"/>
              <w:rPr>
                <w:rFonts w:hint="eastAsia"/>
                <w:sz w:val="24"/>
                <w:szCs w:val="24"/>
                <w:vertAlign w:val="baseline"/>
                <w:lang w:val="en-US" w:eastAsia="zh-CN"/>
              </w:rPr>
            </w:pPr>
          </w:p>
        </w:tc>
        <w:tc>
          <w:tcPr>
            <w:tcW w:w="3667" w:type="dxa"/>
            <w:vMerge w:val="continue"/>
            <w:tcBorders>
              <w:tl2br w:val="nil"/>
              <w:tr2bl w:val="nil"/>
            </w:tcBorders>
            <w:vAlign w:val="center"/>
          </w:tcPr>
          <w:p>
            <w:pPr>
              <w:jc w:val="center"/>
              <w:rPr>
                <w:rFonts w:hint="eastAsia"/>
                <w:sz w:val="24"/>
                <w:szCs w:val="24"/>
                <w:vertAlign w:val="baseline"/>
                <w:lang w:val="en-US" w:eastAsia="zh-CN"/>
              </w:rPr>
            </w:pPr>
          </w:p>
        </w:tc>
        <w:tc>
          <w:tcPr>
            <w:tcW w:w="1996" w:type="dxa"/>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用时不大于15秒</w:t>
            </w:r>
          </w:p>
        </w:tc>
        <w:tc>
          <w:tcPr>
            <w:tcW w:w="2162" w:type="dxa"/>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最快用时1.1s</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05" w:hRule="atLeast"/>
        </w:trPr>
        <w:tc>
          <w:tcPr>
            <w:tcW w:w="1474" w:type="dxa"/>
            <w:vMerge w:val="restart"/>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（2）</w:t>
            </w:r>
          </w:p>
        </w:tc>
        <w:tc>
          <w:tcPr>
            <w:tcW w:w="3667" w:type="dxa"/>
            <w:vMerge w:val="restart"/>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小车由A点出发沿ABCDA顺序自动行驶一圈</w:t>
            </w:r>
          </w:p>
        </w:tc>
        <w:tc>
          <w:tcPr>
            <w:tcW w:w="1996"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在A点处停止</w:t>
            </w:r>
          </w:p>
        </w:tc>
        <w:tc>
          <w:tcPr>
            <w:tcW w:w="2162"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完成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14" w:hRule="atLeast"/>
        </w:trPr>
        <w:tc>
          <w:tcPr>
            <w:tcW w:w="1474" w:type="dxa"/>
            <w:vMerge w:val="continue"/>
            <w:tcBorders>
              <w:tl2br w:val="nil"/>
              <w:tr2bl w:val="nil"/>
            </w:tcBorders>
            <w:vAlign w:val="center"/>
          </w:tcPr>
          <w:p>
            <w:pPr>
              <w:jc w:val="center"/>
              <w:rPr>
                <w:rFonts w:hint="eastAsia"/>
                <w:sz w:val="24"/>
                <w:szCs w:val="24"/>
                <w:vertAlign w:val="baseline"/>
                <w:lang w:val="en-US" w:eastAsia="zh-CN"/>
              </w:rPr>
            </w:pPr>
          </w:p>
        </w:tc>
        <w:tc>
          <w:tcPr>
            <w:tcW w:w="3667" w:type="dxa"/>
            <w:vMerge w:val="continue"/>
            <w:tcBorders>
              <w:tl2br w:val="nil"/>
              <w:tr2bl w:val="nil"/>
            </w:tcBorders>
            <w:vAlign w:val="center"/>
          </w:tcPr>
          <w:p>
            <w:pPr>
              <w:jc w:val="center"/>
              <w:rPr>
                <w:rFonts w:hint="eastAsia"/>
                <w:sz w:val="24"/>
                <w:szCs w:val="24"/>
                <w:vertAlign w:val="baseline"/>
                <w:lang w:val="en-US" w:eastAsia="zh-CN"/>
              </w:rPr>
            </w:pPr>
          </w:p>
        </w:tc>
        <w:tc>
          <w:tcPr>
            <w:tcW w:w="1996"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声光提示</w:t>
            </w:r>
          </w:p>
        </w:tc>
        <w:tc>
          <w:tcPr>
            <w:tcW w:w="2162"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完成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02" w:hRule="atLeast"/>
        </w:trPr>
        <w:tc>
          <w:tcPr>
            <w:tcW w:w="1474" w:type="dxa"/>
            <w:vMerge w:val="continue"/>
            <w:tcBorders>
              <w:tl2br w:val="nil"/>
              <w:tr2bl w:val="nil"/>
            </w:tcBorders>
            <w:vAlign w:val="center"/>
          </w:tcPr>
          <w:p>
            <w:pPr>
              <w:jc w:val="center"/>
              <w:rPr>
                <w:rFonts w:hint="eastAsia"/>
                <w:sz w:val="24"/>
                <w:szCs w:val="24"/>
                <w:vertAlign w:val="baseline"/>
                <w:lang w:val="en-US" w:eastAsia="zh-CN"/>
              </w:rPr>
            </w:pPr>
          </w:p>
        </w:tc>
        <w:tc>
          <w:tcPr>
            <w:tcW w:w="3667" w:type="dxa"/>
            <w:vMerge w:val="continue"/>
            <w:tcBorders>
              <w:tl2br w:val="nil"/>
              <w:tr2bl w:val="nil"/>
            </w:tcBorders>
            <w:vAlign w:val="center"/>
          </w:tcPr>
          <w:p>
            <w:pPr>
              <w:jc w:val="center"/>
              <w:rPr>
                <w:rFonts w:hint="eastAsia"/>
                <w:sz w:val="24"/>
                <w:szCs w:val="24"/>
                <w:vertAlign w:val="baseline"/>
                <w:lang w:val="en-US" w:eastAsia="zh-CN"/>
              </w:rPr>
            </w:pPr>
          </w:p>
        </w:tc>
        <w:tc>
          <w:tcPr>
            <w:tcW w:w="1996"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用时不大于30秒</w:t>
            </w:r>
          </w:p>
        </w:tc>
        <w:tc>
          <w:tcPr>
            <w:tcW w:w="2162" w:type="dxa"/>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最快用时11.2s</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99" w:hRule="atLeast"/>
        </w:trPr>
        <w:tc>
          <w:tcPr>
            <w:tcW w:w="1474" w:type="dxa"/>
            <w:vMerge w:val="restart"/>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（3）</w:t>
            </w:r>
          </w:p>
        </w:tc>
        <w:tc>
          <w:tcPr>
            <w:tcW w:w="3667" w:type="dxa"/>
            <w:vMerge w:val="restart"/>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小车由A点出发沿ACBDA顺序自动行驶一圈</w:t>
            </w:r>
          </w:p>
        </w:tc>
        <w:tc>
          <w:tcPr>
            <w:tcW w:w="1996"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在A点处停止</w:t>
            </w:r>
          </w:p>
        </w:tc>
        <w:tc>
          <w:tcPr>
            <w:tcW w:w="2162"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完成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27" w:hRule="atLeast"/>
        </w:trPr>
        <w:tc>
          <w:tcPr>
            <w:tcW w:w="1474" w:type="dxa"/>
            <w:vMerge w:val="continue"/>
            <w:tcBorders>
              <w:tl2br w:val="nil"/>
              <w:tr2bl w:val="nil"/>
            </w:tcBorders>
            <w:vAlign w:val="center"/>
          </w:tcPr>
          <w:p>
            <w:pPr>
              <w:jc w:val="center"/>
              <w:rPr>
                <w:rFonts w:hint="eastAsia"/>
                <w:sz w:val="24"/>
                <w:szCs w:val="24"/>
                <w:vertAlign w:val="baseline"/>
                <w:lang w:val="en-US" w:eastAsia="zh-CN"/>
              </w:rPr>
            </w:pPr>
          </w:p>
        </w:tc>
        <w:tc>
          <w:tcPr>
            <w:tcW w:w="3667" w:type="dxa"/>
            <w:vMerge w:val="continue"/>
            <w:tcBorders>
              <w:tl2br w:val="nil"/>
              <w:tr2bl w:val="nil"/>
            </w:tcBorders>
            <w:vAlign w:val="center"/>
          </w:tcPr>
          <w:p>
            <w:pPr>
              <w:jc w:val="center"/>
              <w:rPr>
                <w:rFonts w:hint="eastAsia"/>
                <w:sz w:val="24"/>
                <w:szCs w:val="24"/>
                <w:vertAlign w:val="baseline"/>
                <w:lang w:val="en-US" w:eastAsia="zh-CN"/>
              </w:rPr>
            </w:pPr>
          </w:p>
        </w:tc>
        <w:tc>
          <w:tcPr>
            <w:tcW w:w="1996"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声光提示</w:t>
            </w:r>
          </w:p>
        </w:tc>
        <w:tc>
          <w:tcPr>
            <w:tcW w:w="2162"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完成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81" w:hRule="atLeast"/>
        </w:trPr>
        <w:tc>
          <w:tcPr>
            <w:tcW w:w="1474" w:type="dxa"/>
            <w:vMerge w:val="continue"/>
            <w:tcBorders>
              <w:tl2br w:val="nil"/>
              <w:tr2bl w:val="nil"/>
            </w:tcBorders>
            <w:vAlign w:val="center"/>
          </w:tcPr>
          <w:p>
            <w:pPr>
              <w:jc w:val="center"/>
              <w:rPr>
                <w:rFonts w:hint="eastAsia"/>
                <w:sz w:val="24"/>
                <w:szCs w:val="24"/>
                <w:vertAlign w:val="baseline"/>
                <w:lang w:val="en-US" w:eastAsia="zh-CN"/>
              </w:rPr>
            </w:pPr>
          </w:p>
        </w:tc>
        <w:tc>
          <w:tcPr>
            <w:tcW w:w="3667" w:type="dxa"/>
            <w:vMerge w:val="continue"/>
            <w:tcBorders>
              <w:tl2br w:val="nil"/>
              <w:tr2bl w:val="nil"/>
            </w:tcBorders>
            <w:vAlign w:val="center"/>
          </w:tcPr>
          <w:p>
            <w:pPr>
              <w:jc w:val="center"/>
              <w:rPr>
                <w:rFonts w:hint="eastAsia"/>
                <w:sz w:val="24"/>
                <w:szCs w:val="24"/>
                <w:vertAlign w:val="baseline"/>
                <w:lang w:val="en-US" w:eastAsia="zh-CN"/>
              </w:rPr>
            </w:pPr>
          </w:p>
        </w:tc>
        <w:tc>
          <w:tcPr>
            <w:tcW w:w="1996"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用时不大于40秒</w:t>
            </w:r>
          </w:p>
        </w:tc>
        <w:tc>
          <w:tcPr>
            <w:tcW w:w="2162" w:type="dxa"/>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最快用时10.6s</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87" w:hRule="atLeast"/>
        </w:trPr>
        <w:tc>
          <w:tcPr>
            <w:tcW w:w="1474" w:type="dxa"/>
            <w:vMerge w:val="restart"/>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（4）</w:t>
            </w:r>
          </w:p>
        </w:tc>
        <w:tc>
          <w:tcPr>
            <w:tcW w:w="3667" w:type="dxa"/>
            <w:vMerge w:val="restart"/>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小车由A点出发沿ACBDA顺序自动行驶四圈</w:t>
            </w:r>
          </w:p>
        </w:tc>
        <w:tc>
          <w:tcPr>
            <w:tcW w:w="1996" w:type="dxa"/>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按要求3转四圈</w:t>
            </w:r>
            <w:bookmarkStart w:id="42" w:name="_GoBack"/>
            <w:bookmarkEnd w:id="42"/>
          </w:p>
        </w:tc>
        <w:tc>
          <w:tcPr>
            <w:tcW w:w="2162"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完成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88" w:hRule="atLeast"/>
        </w:trPr>
        <w:tc>
          <w:tcPr>
            <w:tcW w:w="1474" w:type="dxa"/>
            <w:vMerge w:val="continue"/>
            <w:tcBorders>
              <w:tl2br w:val="nil"/>
              <w:tr2bl w:val="nil"/>
            </w:tcBorders>
            <w:vAlign w:val="center"/>
          </w:tcPr>
          <w:p>
            <w:pPr>
              <w:jc w:val="center"/>
              <w:rPr>
                <w:rFonts w:hint="eastAsia"/>
                <w:sz w:val="24"/>
                <w:szCs w:val="24"/>
                <w:vertAlign w:val="baseline"/>
                <w:lang w:val="en-US" w:eastAsia="zh-CN"/>
              </w:rPr>
            </w:pPr>
          </w:p>
        </w:tc>
        <w:tc>
          <w:tcPr>
            <w:tcW w:w="3667" w:type="dxa"/>
            <w:vMerge w:val="continue"/>
            <w:tcBorders>
              <w:tl2br w:val="nil"/>
              <w:tr2bl w:val="nil"/>
            </w:tcBorders>
            <w:vAlign w:val="center"/>
          </w:tcPr>
          <w:p>
            <w:pPr>
              <w:jc w:val="center"/>
              <w:rPr>
                <w:rFonts w:hint="eastAsia"/>
                <w:sz w:val="24"/>
                <w:szCs w:val="24"/>
                <w:vertAlign w:val="baseline"/>
                <w:lang w:val="en-US" w:eastAsia="zh-CN"/>
              </w:rPr>
            </w:pPr>
          </w:p>
        </w:tc>
        <w:tc>
          <w:tcPr>
            <w:tcW w:w="1996"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声光提示</w:t>
            </w:r>
          </w:p>
        </w:tc>
        <w:tc>
          <w:tcPr>
            <w:tcW w:w="2162" w:type="dxa"/>
            <w:tcBorders>
              <w:tl2br w:val="nil"/>
              <w:tr2bl w:val="nil"/>
            </w:tcBorders>
            <w:vAlign w:val="center"/>
          </w:tcPr>
          <w:p>
            <w:pPr>
              <w:jc w:val="center"/>
              <w:rPr>
                <w:rFonts w:hint="eastAsia"/>
                <w:sz w:val="24"/>
                <w:szCs w:val="24"/>
                <w:vertAlign w:val="baseline"/>
                <w:lang w:val="en-US" w:eastAsia="zh-CN"/>
              </w:rPr>
            </w:pPr>
            <w:r>
              <w:rPr>
                <w:rFonts w:hint="eastAsia"/>
                <w:sz w:val="24"/>
                <w:szCs w:val="24"/>
                <w:vertAlign w:val="baseline"/>
                <w:lang w:val="en-US" w:eastAsia="zh-CN"/>
              </w:rPr>
              <w:t>完成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63" w:hRule="atLeast"/>
        </w:trPr>
        <w:tc>
          <w:tcPr>
            <w:tcW w:w="1474" w:type="dxa"/>
            <w:vMerge w:val="continue"/>
            <w:tcBorders>
              <w:tl2br w:val="nil"/>
              <w:tr2bl w:val="nil"/>
            </w:tcBorders>
            <w:vAlign w:val="center"/>
          </w:tcPr>
          <w:p>
            <w:pPr>
              <w:jc w:val="center"/>
              <w:rPr>
                <w:rFonts w:hint="eastAsia"/>
                <w:sz w:val="24"/>
                <w:szCs w:val="24"/>
                <w:vertAlign w:val="baseline"/>
                <w:lang w:val="en-US" w:eastAsia="zh-CN"/>
              </w:rPr>
            </w:pPr>
          </w:p>
        </w:tc>
        <w:tc>
          <w:tcPr>
            <w:tcW w:w="3667" w:type="dxa"/>
            <w:vMerge w:val="continue"/>
            <w:tcBorders>
              <w:tl2br w:val="nil"/>
              <w:tr2bl w:val="nil"/>
            </w:tcBorders>
            <w:vAlign w:val="center"/>
          </w:tcPr>
          <w:p>
            <w:pPr>
              <w:jc w:val="center"/>
              <w:rPr>
                <w:rFonts w:hint="eastAsia"/>
                <w:sz w:val="24"/>
                <w:szCs w:val="24"/>
                <w:vertAlign w:val="baseline"/>
                <w:lang w:val="en-US" w:eastAsia="zh-CN"/>
              </w:rPr>
            </w:pPr>
          </w:p>
        </w:tc>
        <w:tc>
          <w:tcPr>
            <w:tcW w:w="1996" w:type="dxa"/>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用时越少越好</w:t>
            </w:r>
          </w:p>
        </w:tc>
        <w:tc>
          <w:tcPr>
            <w:tcW w:w="2162" w:type="dxa"/>
            <w:tcBorders>
              <w:tl2br w:val="nil"/>
              <w:tr2bl w:val="nil"/>
            </w:tcBorders>
            <w:vAlign w:val="center"/>
          </w:tcPr>
          <w:p>
            <w:pPr>
              <w:jc w:val="center"/>
              <w:rPr>
                <w:rFonts w:hint="default"/>
                <w:sz w:val="24"/>
                <w:szCs w:val="24"/>
                <w:vertAlign w:val="baseline"/>
                <w:lang w:val="en-US" w:eastAsia="zh-CN"/>
              </w:rPr>
            </w:pPr>
            <w:r>
              <w:rPr>
                <w:rFonts w:hint="eastAsia"/>
                <w:sz w:val="24"/>
                <w:szCs w:val="24"/>
                <w:vertAlign w:val="baseline"/>
                <w:lang w:val="en-US" w:eastAsia="zh-CN"/>
              </w:rPr>
              <w:t>最快用时43.8s</w:t>
            </w:r>
          </w:p>
        </w:tc>
      </w:tr>
    </w:tbl>
    <w:p>
      <w:pPr>
        <w:rPr>
          <w:rFonts w:hint="eastAsia"/>
          <w:lang w:val="en-US" w:eastAsia="zh-CN"/>
        </w:rPr>
      </w:pPr>
    </w:p>
    <w:p>
      <w:pPr>
        <w:pStyle w:val="3"/>
        <w:keepNext/>
        <w:keepLines/>
        <w:pageBreakBefore w:val="0"/>
        <w:widowControl w:val="0"/>
        <w:numPr>
          <w:ilvl w:val="1"/>
          <w:numId w:val="3"/>
        </w:numPr>
        <w:kinsoku/>
        <w:wordWrap/>
        <w:overflowPunct/>
        <w:topLinePunct w:val="0"/>
        <w:autoSpaceDE/>
        <w:autoSpaceDN/>
        <w:bidi w:val="0"/>
        <w:adjustRightInd/>
        <w:snapToGrid/>
        <w:spacing w:line="440" w:lineRule="exact"/>
        <w:ind w:left="575" w:leftChars="0" w:hanging="575" w:firstLineChars="0"/>
        <w:textAlignment w:val="auto"/>
        <w:rPr>
          <w:rFonts w:hint="eastAsia" w:ascii="宋体" w:hAnsi="宋体" w:eastAsia="宋体" w:cs="宋体"/>
          <w:i w:val="0"/>
          <w:iCs w:val="0"/>
          <w:caps w:val="0"/>
          <w:color w:val="333333"/>
          <w:spacing w:val="0"/>
          <w:kern w:val="0"/>
          <w:sz w:val="24"/>
          <w:szCs w:val="24"/>
          <w:shd w:val="clear" w:fill="FFFFFF"/>
          <w:lang w:val="en-US" w:eastAsia="zh-CN" w:bidi="ar-SA"/>
        </w:rPr>
      </w:pPr>
      <w:bookmarkStart w:id="39" w:name="_Toc32020"/>
      <w:r>
        <w:rPr>
          <w:rFonts w:hint="eastAsia" w:ascii="宋体" w:hAnsi="宋体" w:eastAsia="宋体" w:cs="宋体"/>
          <w:b/>
          <w:bCs w:val="0"/>
          <w:sz w:val="24"/>
          <w:szCs w:val="24"/>
          <w:lang w:val="en-US" w:eastAsia="zh-CN"/>
        </w:rPr>
        <w:t>误差分析</w:t>
      </w:r>
      <w:bookmarkEnd w:id="39"/>
    </w:p>
    <w:p>
      <w:pPr>
        <w:pageBreakBefore w:val="0"/>
        <w:widowControl w:val="0"/>
        <w:numPr>
          <w:ilvl w:val="0"/>
          <w:numId w:val="4"/>
        </w:numPr>
        <w:kinsoku/>
        <w:wordWrap/>
        <w:overflowPunct/>
        <w:topLinePunct w:val="0"/>
        <w:autoSpaceDE/>
        <w:autoSpaceDN/>
        <w:bidi w:val="0"/>
        <w:adjustRightInd/>
        <w:snapToGrid/>
        <w:spacing w:line="440" w:lineRule="exact"/>
        <w:ind w:left="-320" w:leftChars="0" w:firstLine="3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pu6050的零点漂移问题导致累积误差逐渐增大，姿态角误差随时间增加而逐渐增大，导致小车稳定性逐渐变差。对此，我们使用卡尔曼滤波器对陀螺仪获取的数值进行递归滤波，从而校准传感器的输出参数使小车的行驶轨迹更加稳定。</w:t>
      </w:r>
    </w:p>
    <w:p>
      <w:pPr>
        <w:pageBreakBefore w:val="0"/>
        <w:widowControl w:val="0"/>
        <w:numPr>
          <w:ilvl w:val="0"/>
          <w:numId w:val="4"/>
        </w:numPr>
        <w:kinsoku/>
        <w:wordWrap/>
        <w:overflowPunct/>
        <w:topLinePunct w:val="0"/>
        <w:autoSpaceDE/>
        <w:autoSpaceDN/>
        <w:bidi w:val="0"/>
        <w:adjustRightInd/>
        <w:snapToGrid/>
        <w:spacing w:line="440" w:lineRule="exact"/>
        <w:ind w:left="-320" w:leftChars="0" w:firstLine="320" w:firstLineChars="0"/>
        <w:textAlignment w:val="auto"/>
        <w:rPr>
          <w:rFonts w:hint="default" w:ascii="宋体" w:hAnsi="宋体" w:eastAsia="宋体" w:cs="宋体"/>
          <w:i w:val="0"/>
          <w:iCs w:val="0"/>
          <w:caps w:val="0"/>
          <w:color w:val="333333"/>
          <w:spacing w:val="0"/>
          <w:kern w:val="0"/>
          <w:sz w:val="24"/>
          <w:szCs w:val="24"/>
          <w:shd w:val="clear" w:fill="FFFFFF"/>
          <w:lang w:val="en-US" w:eastAsia="zh-CN" w:bidi="ar-SA"/>
        </w:rPr>
      </w:pPr>
      <w:r>
        <w:rPr>
          <w:rFonts w:hint="eastAsia" w:ascii="宋体" w:hAnsi="宋体" w:eastAsia="宋体" w:cs="宋体"/>
          <w:sz w:val="24"/>
          <w:szCs w:val="24"/>
          <w:lang w:val="en-US" w:eastAsia="zh-CN"/>
        </w:rPr>
        <w:t>由于小车在行驶过程中若要加快运行的速度则会有可能导致小车轮子与赛道之间的摩擦增加，这时若小车轮子上沾了灰尘则容易导致小车车轮产生滑动，从而造成行驶误差。</w:t>
      </w:r>
    </w:p>
    <w:p>
      <w:pPr>
        <w:pStyle w:val="2"/>
        <w:keepNext/>
        <w:keepLines/>
        <w:pageBreakBefore w:val="0"/>
        <w:widowControl w:val="0"/>
        <w:numPr>
          <w:ilvl w:val="0"/>
          <w:numId w:val="3"/>
        </w:numPr>
        <w:kinsoku/>
        <w:wordWrap/>
        <w:overflowPunct/>
        <w:topLinePunct w:val="0"/>
        <w:autoSpaceDE/>
        <w:autoSpaceDN/>
        <w:bidi w:val="0"/>
        <w:adjustRightInd/>
        <w:snapToGrid/>
        <w:spacing w:line="440" w:lineRule="exact"/>
        <w:ind w:left="432" w:leftChars="0" w:hanging="432" w:firstLineChars="0"/>
        <w:textAlignment w:val="auto"/>
        <w:rPr>
          <w:rFonts w:hint="eastAsia" w:ascii="宋体" w:hAnsi="宋体" w:eastAsia="宋体" w:cs="宋体"/>
          <w:b/>
          <w:bCs w:val="0"/>
          <w:sz w:val="28"/>
          <w:szCs w:val="28"/>
          <w:lang w:val="en-US" w:eastAsia="zh-CN"/>
        </w:rPr>
      </w:pPr>
      <w:bookmarkStart w:id="40" w:name="_Toc237"/>
      <w:bookmarkStart w:id="41" w:name="_Toc23193"/>
      <w:r>
        <w:rPr>
          <w:rFonts w:hint="eastAsia" w:ascii="宋体" w:hAnsi="宋体" w:eastAsia="宋体" w:cs="宋体"/>
          <w:b/>
          <w:bCs w:val="0"/>
          <w:sz w:val="28"/>
          <w:szCs w:val="28"/>
          <w:lang w:val="en-US" w:eastAsia="zh-CN"/>
        </w:rPr>
        <w:t>附录</w:t>
      </w:r>
      <w:bookmarkEnd w:id="40"/>
      <w:bookmarkEnd w:id="41"/>
    </w:p>
    <w:p>
      <w:pPr>
        <w:rPr>
          <w:rFonts w:hint="eastAsia" w:eastAsia="黑体"/>
          <w:lang w:eastAsia="zh-CN"/>
        </w:rPr>
      </w:pPr>
      <w:r>
        <w:rPr>
          <w:rFonts w:hint="eastAsia" w:eastAsia="黑体"/>
          <w:lang w:eastAsia="zh-CN"/>
        </w:rPr>
        <w:drawing>
          <wp:anchor distT="0" distB="0" distL="114300" distR="114300" simplePos="0" relativeHeight="251668480" behindDoc="0" locked="0" layoutInCell="1" allowOverlap="1">
            <wp:simplePos x="0" y="0"/>
            <wp:positionH relativeFrom="column">
              <wp:posOffset>370205</wp:posOffset>
            </wp:positionH>
            <wp:positionV relativeFrom="paragraph">
              <wp:posOffset>69850</wp:posOffset>
            </wp:positionV>
            <wp:extent cx="4380230" cy="3286125"/>
            <wp:effectExtent l="0" t="0" r="1270" b="3175"/>
            <wp:wrapSquare wrapText="bothSides"/>
            <wp:docPr id="20" name="图片 20" descr="6ba678afa2fdab9fbaa8940879cf5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ba678afa2fdab9fbaa8940879cf5e0"/>
                    <pic:cNvPicPr>
                      <a:picLocks noChangeAspect="1"/>
                    </pic:cNvPicPr>
                  </pic:nvPicPr>
                  <pic:blipFill>
                    <a:blip r:embed="rId17"/>
                    <a:stretch>
                      <a:fillRect/>
                    </a:stretch>
                  </pic:blipFill>
                  <pic:spPr>
                    <a:xfrm>
                      <a:off x="0" y="0"/>
                      <a:ext cx="4380230" cy="3286125"/>
                    </a:xfrm>
                    <a:prstGeom prst="rect">
                      <a:avLst/>
                    </a:prstGeom>
                  </pic:spPr>
                </pic:pic>
              </a:graphicData>
            </a:graphic>
          </wp:anchor>
        </w:drawing>
      </w: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jc w:val="center"/>
        <w:rPr>
          <w:rFonts w:hint="default" w:eastAsia="黑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小车整体侧面图</w:t>
      </w:r>
    </w:p>
    <w:p>
      <w:pPr>
        <w:numPr>
          <w:ilvl w:val="0"/>
          <w:numId w:val="0"/>
        </w:numPr>
        <w:ind w:leftChars="0" w:firstLine="420" w:firstLineChars="0"/>
        <w:rPr>
          <w:rFonts w:hint="eastAsia"/>
          <w:lang w:val="en-US" w:eastAsia="zh-CN"/>
        </w:rPr>
      </w:pPr>
      <w:r>
        <w:rPr>
          <w:rFonts w:hint="eastAsia"/>
          <w:lang w:val="en-US" w:eastAsia="zh-CN"/>
        </w:rPr>
        <w:drawing>
          <wp:anchor distT="0" distB="0" distL="114300" distR="114300" simplePos="0" relativeHeight="251666432" behindDoc="0" locked="0" layoutInCell="1" allowOverlap="1">
            <wp:simplePos x="0" y="0"/>
            <wp:positionH relativeFrom="column">
              <wp:posOffset>-53975</wp:posOffset>
            </wp:positionH>
            <wp:positionV relativeFrom="paragraph">
              <wp:posOffset>-161290</wp:posOffset>
            </wp:positionV>
            <wp:extent cx="2145665" cy="2861310"/>
            <wp:effectExtent l="0" t="0" r="8890" b="635"/>
            <wp:wrapSquare wrapText="bothSides"/>
            <wp:docPr id="2" name="图片 2" descr="26397a8916206443a8f68e54766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6397a8916206443a8f68e547663165"/>
                    <pic:cNvPicPr>
                      <a:picLocks noChangeAspect="1"/>
                    </pic:cNvPicPr>
                  </pic:nvPicPr>
                  <pic:blipFill>
                    <a:blip r:embed="rId18"/>
                    <a:stretch>
                      <a:fillRect/>
                    </a:stretch>
                  </pic:blipFill>
                  <pic:spPr>
                    <a:xfrm rot="16200000">
                      <a:off x="0" y="0"/>
                      <a:ext cx="2145665" cy="2861310"/>
                    </a:xfrm>
                    <a:prstGeom prst="rect">
                      <a:avLst/>
                    </a:prstGeom>
                  </pic:spPr>
                </pic:pic>
              </a:graphicData>
            </a:graphic>
          </wp:anchor>
        </w:drawing>
      </w:r>
      <w:r>
        <w:drawing>
          <wp:anchor distT="0" distB="0" distL="114300" distR="114300" simplePos="0" relativeHeight="251667456" behindDoc="0" locked="0" layoutInCell="1" allowOverlap="1">
            <wp:simplePos x="0" y="0"/>
            <wp:positionH relativeFrom="column">
              <wp:posOffset>2510790</wp:posOffset>
            </wp:positionH>
            <wp:positionV relativeFrom="paragraph">
              <wp:posOffset>181610</wp:posOffset>
            </wp:positionV>
            <wp:extent cx="2854960" cy="2154555"/>
            <wp:effectExtent l="0" t="0" r="2540" b="4445"/>
            <wp:wrapSquare wrapText="bothSides"/>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9"/>
                    <a:stretch>
                      <a:fillRect/>
                    </a:stretch>
                  </pic:blipFill>
                  <pic:spPr>
                    <a:xfrm>
                      <a:off x="0" y="0"/>
                      <a:ext cx="2854960" cy="2154555"/>
                    </a:xfrm>
                    <a:prstGeom prst="rect">
                      <a:avLst/>
                    </a:prstGeom>
                    <a:noFill/>
                    <a:ln>
                      <a:noFill/>
                    </a:ln>
                  </pic:spPr>
                </pic:pic>
              </a:graphicData>
            </a:graphic>
          </wp:anchor>
        </w:drawing>
      </w:r>
    </w:p>
    <w:p>
      <w:pPr>
        <w:pStyle w:val="5"/>
        <w:numPr>
          <w:ilvl w:val="-1"/>
          <w:numId w:val="0"/>
        </w:numPr>
        <w:ind w:leftChars="0" w:firstLine="0" w:firstLineChars="0"/>
        <w:rPr>
          <w:rFonts w:hint="default" w:eastAsia="黑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液晶屏控制面板主页面</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液晶屏设置参数界面</w:t>
      </w:r>
    </w:p>
    <w:p>
      <w:pPr>
        <w:pStyle w:val="5"/>
        <w:numPr>
          <w:ilvl w:val="0"/>
          <w:numId w:val="0"/>
        </w:numPr>
        <w:ind w:leftChars="0" w:firstLine="420" w:firstLineChars="0"/>
      </w:pPr>
    </w:p>
    <w:p>
      <w:pPr>
        <w:pStyle w:val="5"/>
        <w:numPr>
          <w:ilvl w:val="0"/>
          <w:numId w:val="0"/>
        </w:numPr>
        <w:ind w:leftChars="0" w:firstLine="420" w:firstLineChars="0"/>
      </w:pPr>
    </w:p>
    <w:p>
      <w:pPr>
        <w:pStyle w:val="5"/>
        <w:numPr>
          <w:ilvl w:val="0"/>
          <w:numId w:val="0"/>
        </w:numPr>
        <w:ind w:leftChars="0" w:firstLine="420" w:firstLineChars="0"/>
      </w:pPr>
    </w:p>
    <w:p>
      <w:pPr>
        <w:pStyle w:val="5"/>
        <w:numPr>
          <w:ilvl w:val="0"/>
          <w:numId w:val="0"/>
        </w:numPr>
        <w:ind w:leftChars="0" w:firstLine="420" w:firstLineChars="0"/>
      </w:pPr>
    </w:p>
    <w:p>
      <w:pPr>
        <w:pStyle w:val="5"/>
        <w:numPr>
          <w:ilvl w:val="0"/>
          <w:numId w:val="0"/>
        </w:numPr>
        <w:ind w:leftChars="0" w:firstLine="420" w:firstLineChars="0"/>
        <w:rPr>
          <w:rFonts w:hint="eastAsia" w:eastAsia="黑体"/>
          <w:lang w:eastAsia="zh-CN"/>
        </w:rPr>
      </w:pPr>
    </w:p>
    <w:p>
      <w:pPr>
        <w:pStyle w:val="5"/>
        <w:numPr>
          <w:ilvl w:val="0"/>
          <w:numId w:val="0"/>
        </w:numPr>
        <w:ind w:leftChars="0" w:firstLine="420" w:firstLineChars="0"/>
      </w:pPr>
    </w:p>
    <w:p>
      <w:pPr>
        <w:pStyle w:val="5"/>
        <w:numPr>
          <w:ilvl w:val="0"/>
          <w:numId w:val="0"/>
        </w:numPr>
        <w:ind w:leftChars="0" w:firstLine="420" w:firstLineChars="0"/>
        <w:rPr>
          <w:rFonts w:hint="eastAsia" w:eastAsia="黑体"/>
          <w:lang w:eastAsia="zh-CN"/>
        </w:rPr>
      </w:pPr>
    </w:p>
    <w:p>
      <w:pPr>
        <w:pStyle w:val="5"/>
        <w:numPr>
          <w:ilvl w:val="0"/>
          <w:numId w:val="0"/>
        </w:numPr>
        <w:ind w:leftChars="0" w:firstLine="420" w:firstLineChars="0"/>
      </w:pPr>
    </w:p>
    <w:p>
      <w:pPr>
        <w:rPr>
          <w:rFonts w:hint="eastAsia" w:eastAsia="宋体"/>
          <w:lang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546D99"/>
    <w:multiLevelType w:val="singleLevel"/>
    <w:tmpl w:val="CC546D99"/>
    <w:lvl w:ilvl="0" w:tentative="0">
      <w:start w:val="1"/>
      <w:numFmt w:val="decimalEnclosedCircleChinese"/>
      <w:suff w:val="nothing"/>
      <w:lvlText w:val="%1　"/>
      <w:lvlJc w:val="left"/>
      <w:pPr>
        <w:ind w:left="-320" w:firstLine="400"/>
      </w:pPr>
      <w:rPr>
        <w:rFonts w:hint="eastAsia"/>
      </w:rPr>
    </w:lvl>
  </w:abstractNum>
  <w:abstractNum w:abstractNumId="1">
    <w:nsid w:val="1E340090"/>
    <w:multiLevelType w:val="singleLevel"/>
    <w:tmpl w:val="1E340090"/>
    <w:lvl w:ilvl="0" w:tentative="0">
      <w:start w:val="1"/>
      <w:numFmt w:val="decimalEnclosedCircleChinese"/>
      <w:suff w:val="nothing"/>
      <w:lvlText w:val="%1　"/>
      <w:lvlJc w:val="left"/>
      <w:pPr>
        <w:ind w:left="-320" w:firstLine="400"/>
      </w:pPr>
      <w:rPr>
        <w:rFonts w:hint="eastAsia"/>
      </w:rPr>
    </w:lvl>
  </w:abstractNum>
  <w:abstractNum w:abstractNumId="2">
    <w:nsid w:val="350BFB18"/>
    <w:multiLevelType w:val="multilevel"/>
    <w:tmpl w:val="350BFB18"/>
    <w:lvl w:ilvl="0" w:tentative="0">
      <w:start w:val="1"/>
      <w:numFmt w:val="decimal"/>
      <w:pStyle w:val="2"/>
      <w:lvlText w:val="%1."/>
      <w:lvlJc w:val="left"/>
      <w:pPr>
        <w:ind w:left="432" w:hanging="432"/>
      </w:pPr>
      <w:rPr>
        <w:rFonts w:hint="default"/>
        <w:sz w:val="32"/>
        <w:szCs w:val="32"/>
      </w:rPr>
    </w:lvl>
    <w:lvl w:ilvl="1" w:tentative="0">
      <w:start w:val="1"/>
      <w:numFmt w:val="decimal"/>
      <w:pStyle w:val="3"/>
      <w:lvlText w:val="%1.%2."/>
      <w:lvlJc w:val="left"/>
      <w:pPr>
        <w:ind w:left="575" w:hanging="575"/>
      </w:pPr>
      <w:rPr>
        <w:rFonts w:hint="default"/>
        <w:b w:val="0"/>
        <w:bCs w:val="0"/>
        <w:sz w:val="20"/>
        <w:szCs w:val="20"/>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hiMjcwNjJlYTAzYWE0ZTQxMGUyZDJhOTU0YmNiMjgifQ=="/>
    <w:docVar w:name="KSO_WPS_MARK_KEY" w:val="dbc06df7-4b80-47d1-987f-ee1181d84273"/>
  </w:docVars>
  <w:rsids>
    <w:rsidRoot w:val="5C461DB7"/>
    <w:rsid w:val="00B80488"/>
    <w:rsid w:val="01FE0F46"/>
    <w:rsid w:val="03295A03"/>
    <w:rsid w:val="042B5894"/>
    <w:rsid w:val="04407196"/>
    <w:rsid w:val="04CC6B8B"/>
    <w:rsid w:val="055C3A53"/>
    <w:rsid w:val="063E2D13"/>
    <w:rsid w:val="07D562C4"/>
    <w:rsid w:val="093C63A7"/>
    <w:rsid w:val="0A466F21"/>
    <w:rsid w:val="0D8076A3"/>
    <w:rsid w:val="0DA408D3"/>
    <w:rsid w:val="0E6F2965"/>
    <w:rsid w:val="0EAE1C24"/>
    <w:rsid w:val="0EEA3AC7"/>
    <w:rsid w:val="0F8B7DFC"/>
    <w:rsid w:val="0FDE15A3"/>
    <w:rsid w:val="10A63331"/>
    <w:rsid w:val="12BA4434"/>
    <w:rsid w:val="1315225A"/>
    <w:rsid w:val="15581B10"/>
    <w:rsid w:val="181B0BD3"/>
    <w:rsid w:val="1A1E5521"/>
    <w:rsid w:val="1A9C0AB3"/>
    <w:rsid w:val="1C6F29DC"/>
    <w:rsid w:val="1DE51696"/>
    <w:rsid w:val="1EAE2F79"/>
    <w:rsid w:val="2086432C"/>
    <w:rsid w:val="20A21136"/>
    <w:rsid w:val="20C11F67"/>
    <w:rsid w:val="223A39AD"/>
    <w:rsid w:val="228940DE"/>
    <w:rsid w:val="23BA1145"/>
    <w:rsid w:val="26460EA8"/>
    <w:rsid w:val="278850B6"/>
    <w:rsid w:val="2AA24766"/>
    <w:rsid w:val="2B4C06C6"/>
    <w:rsid w:val="2D515E84"/>
    <w:rsid w:val="2FB06690"/>
    <w:rsid w:val="365441A2"/>
    <w:rsid w:val="36851850"/>
    <w:rsid w:val="37B011B7"/>
    <w:rsid w:val="37C71EB1"/>
    <w:rsid w:val="39DB6E20"/>
    <w:rsid w:val="3BA9275C"/>
    <w:rsid w:val="40427D93"/>
    <w:rsid w:val="4177481D"/>
    <w:rsid w:val="424944F6"/>
    <w:rsid w:val="4264584F"/>
    <w:rsid w:val="432F0895"/>
    <w:rsid w:val="43563734"/>
    <w:rsid w:val="448718D0"/>
    <w:rsid w:val="45E55F83"/>
    <w:rsid w:val="460F66C0"/>
    <w:rsid w:val="464F5AC5"/>
    <w:rsid w:val="48C21986"/>
    <w:rsid w:val="49593D2F"/>
    <w:rsid w:val="4C885B30"/>
    <w:rsid w:val="4CA92720"/>
    <w:rsid w:val="4CEB6173"/>
    <w:rsid w:val="4DDB0F8D"/>
    <w:rsid w:val="51E81D23"/>
    <w:rsid w:val="559674D1"/>
    <w:rsid w:val="56175FC7"/>
    <w:rsid w:val="564B35C1"/>
    <w:rsid w:val="59280156"/>
    <w:rsid w:val="5B2D7FCE"/>
    <w:rsid w:val="5BD92251"/>
    <w:rsid w:val="5C461DB7"/>
    <w:rsid w:val="5CC4120F"/>
    <w:rsid w:val="5F107120"/>
    <w:rsid w:val="5FA33DB2"/>
    <w:rsid w:val="5FEE51C2"/>
    <w:rsid w:val="6138169B"/>
    <w:rsid w:val="62947036"/>
    <w:rsid w:val="6395362A"/>
    <w:rsid w:val="665135CC"/>
    <w:rsid w:val="66B73F51"/>
    <w:rsid w:val="69472BA3"/>
    <w:rsid w:val="6ABB735C"/>
    <w:rsid w:val="6B424C0B"/>
    <w:rsid w:val="6BCA1D3F"/>
    <w:rsid w:val="6C646AA4"/>
    <w:rsid w:val="6DC25DF6"/>
    <w:rsid w:val="6F2C0562"/>
    <w:rsid w:val="6F7E68F3"/>
    <w:rsid w:val="730404E9"/>
    <w:rsid w:val="75AB5767"/>
    <w:rsid w:val="75B139D7"/>
    <w:rsid w:val="76B47642"/>
    <w:rsid w:val="7A0D33D1"/>
    <w:rsid w:val="7B5E5142"/>
    <w:rsid w:val="7BD215B2"/>
    <w:rsid w:val="7C2D79D7"/>
    <w:rsid w:val="7D0336EF"/>
    <w:rsid w:val="7D575847"/>
    <w:rsid w:val="7F020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Segoe UI" w:cs="Segoe UI" w:asciiTheme="minorHAnsi" w:hAnsiTheme="minorHAnsi"/>
      <w:kern w:val="0"/>
      <w:sz w:val="16"/>
      <w:szCs w:val="16"/>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6"/>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4189</Words>
  <Characters>5054</Characters>
  <Lines>0</Lines>
  <Paragraphs>0</Paragraphs>
  <TotalTime>2</TotalTime>
  <ScaleCrop>false</ScaleCrop>
  <LinksUpToDate>false</LinksUpToDate>
  <CharactersWithSpaces>5313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2024-07-29T07:01:00Z</dcterms:created>
  <dc:creator>企业用户_901199408</dc:creator>
  <cp:lastModifiedBy>企业用户_901199408</cp:lastModifiedBy>
  <dcterms:modified xsi:type="dcterms:W3CDTF">2024-08-01T04:15:06Z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ED64D0BEB9254324A411BA88D0F07909_13</vt:lpwstr>
  </property>
</Properties>
</file>