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160" w:after="40"/>
        <w:jc w:val="center"/>
      </w:pPr>
      <w:r>
        <w:rPr>
          <w:rFonts w:ascii="Arial" w:cs="Arial" w:eastAsia="Arial" w:hAnsi="Arial"/>
          <w:color w:val="00F5FF"/>
          <w:sz w:val="120"/>
          <w:szCs w:val="120"/>
        </w:rPr>
        <w:t xml:space="preserve">◈</w:t>
      </w:r>
    </w:p>
    <w:p>
      <w:pPr>
        <w:spacing w:before="20" w:after="10"/>
        <w:jc w:val="center"/>
      </w:pPr>
      <w:r>
        <w:rPr>
          <w:rFonts w:ascii="Georgia" w:cs="Georgia" w:eastAsia="Georgia" w:hAnsi="Georgia"/>
          <w:b/>
          <w:bCs/>
          <w:color w:val="FFFFFF"/>
          <w:sz w:val="96"/>
          <w:szCs w:val="96"/>
        </w:rPr>
        <w:t xml:space="preserve">VITALGUARD AI</w:t>
      </w:r>
    </w:p>
    <w:p>
      <w:pPr>
        <w:spacing w:before="0" w:after="60"/>
        <w:jc w:val="center"/>
      </w:pPr>
      <w:r>
        <w:rPr>
          <w:rFonts w:ascii="Courier New" w:cs="Courier New" w:eastAsia="Courier New" w:hAnsi="Courier New"/>
          <w:color w:val="00F5FF"/>
          <w:sz w:val="36"/>
          <w:szCs w:val="36"/>
        </w:rPr>
        <w:t xml:space="preserve">Master LLM Build Prompt</w:t>
      </w:r>
    </w:p>
    <w:p>
      <w:pPr>
        <w:spacing w:before="40" w:after="300"/>
        <w:jc w:val="center"/>
      </w:pPr>
      <w:r>
        <w:rPr>
          <w:rFonts w:ascii="Georgia" w:cs="Georgia" w:eastAsia="Georgia" w:hAnsi="Georgia"/>
          <w:i/>
          <w:iCs/>
          <w:color w:val="64748B"/>
          <w:sz w:val="22"/>
          <w:szCs w:val="22"/>
        </w:rPr>
        <w:t xml:space="preserve">Paste this prompt in its entirety into any capable LLM (Claude, GPT-4o, Gemini) to build the complete project without any follow-up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0F5FF" w:sz="1"/>
              <w:left w:val="single" w:color="00F5FF" w:sz="1"/>
              <w:bottom w:val="single" w:color="00F5FF" w:sz="1"/>
              <w:right w:val="single" w:color="00F5FF" w:sz="1"/>
            </w:tcBorders>
            <w:shd w:fill="060D1A" w:val="clear"/>
            <w:tcMar>
              <w:top w:type="dxa" w:w="120"/>
              <w:left w:type="dxa" w:w="80"/>
              <w:bottom w:type="dxa" w:w="120"/>
              <w:right w:type="dxa" w:w="80"/>
            </w:tcMar>
            <w:vAlign w:val="center"/>
          </w:tcPr>
          <w:p>
            <w:pPr>
              <w:jc w:val="center"/>
            </w:pPr>
            <w:r>
              <w:rPr>
                <w:rFonts w:ascii="Arial" w:cs="Arial" w:eastAsia="Arial" w:hAnsi="Arial"/>
                <w:sz w:val="30"/>
                <w:szCs w:val="30"/>
              </w:rPr>
              <w:t xml:space="preserve">⚡</w:t>
            </w:r>
          </w:p>
        </w:tc>
        <w:tc>
          <w:tcPr>
            <w:tcW w:type="dxa" w:w="8800"/>
            <w:tcBorders>
              <w:top w:val="single" w:color="00F5FF" w:sz="1"/>
              <w:left w:val="single" w:color="00F5FF" w:sz="1"/>
              <w:bottom w:val="single" w:color="00F5FF" w:sz="1"/>
              <w:right w:val="single" w:color="00F5FF" w:sz="1"/>
            </w:tcBorders>
            <w:shd w:fill="020810" w:val="clear"/>
            <w:tcMar>
              <w:top w:type="dxa" w:w="110"/>
              <w:left w:type="dxa" w:w="180"/>
              <w:bottom w:type="dxa" w:w="110"/>
              <w:right w:type="dxa" w:w="140"/>
            </w:tcMar>
          </w:tcPr>
          <w:p>
            <w:pPr>
              <w:spacing w:before="0" w:after="50"/>
            </w:pPr>
            <w:r>
              <w:rPr>
                <w:rFonts w:ascii="Courier New" w:cs="Courier New" w:eastAsia="Courier New" w:hAnsi="Courier New"/>
                <w:b/>
                <w:bCs/>
                <w:color w:val="00F5FF"/>
                <w:sz w:val="21"/>
                <w:szCs w:val="21"/>
              </w:rPr>
              <w:t xml:space="preserve">HOW TO USE THIS DOCUMENT</w:t>
            </w:r>
          </w:p>
          <w:p>
            <w:pPr>
              <w:spacing w:before="0" w:after="0"/>
            </w:pPr>
            <w:r>
              <w:rPr>
                <w:rFonts w:ascii="Georgia" w:cs="Georgia" w:eastAsia="Georgia" w:hAnsi="Georgia"/>
                <w:color w:val="C8D8E8"/>
                <w:sz w:val="20"/>
                <w:szCs w:val="20"/>
              </w:rPr>
              <w:t xml:space="preserve">This is a single, self-contained prompt. Copy everything from Section 1 through Section 10 and paste it into your LLM. It contains every detail needed: architecture, all logic, all code patterns, design tokens, API integration, state management, and component specs. The LLM should produce a complete, working single-file React artifact.</w:t>
            </w:r>
          </w:p>
        </w:tc>
      </w:tr>
    </w:tbl>
    <w:p>
      <w:pPr>
        <w:spacing w:before="40" w:after="40"/>
      </w:pPr>
      <w:r>
        <w:t xml:space="preserve"/>
      </w:r>
    </w:p>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1 — IDENTITY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FFB800" w:sz="1"/>
              <w:left w:val="single" w:color="FFB800" w:sz="1"/>
              <w:bottom w:val="single" w:color="FFB800" w:sz="1"/>
              <w:right w:val="single" w:color="FFB800" w:sz="1"/>
            </w:tcBorders>
            <w:shd w:fill="060D1A" w:val="clear"/>
            <w:tcMar>
              <w:top w:type="dxa" w:w="120"/>
              <w:left w:type="dxa" w:w="80"/>
              <w:bottom w:type="dxa" w:w="120"/>
              <w:right w:type="dxa" w:w="80"/>
            </w:tcMar>
            <w:vAlign w:val="center"/>
          </w:tcPr>
          <w:p>
            <w:pPr>
              <w:jc w:val="center"/>
            </w:pPr>
            <w:r>
              <w:rPr>
                <w:rFonts w:ascii="Arial" w:cs="Arial" w:eastAsia="Arial" w:hAnsi="Arial"/>
                <w:sz w:val="30"/>
                <w:szCs w:val="30"/>
              </w:rPr>
              <w:t xml:space="preserve">📋</w:t>
            </w:r>
          </w:p>
        </w:tc>
        <w:tc>
          <w:tcPr>
            <w:tcW w:type="dxa" w:w="8800"/>
            <w:tcBorders>
              <w:top w:val="single" w:color="FFB800" w:sz="1"/>
              <w:left w:val="single" w:color="FFB800" w:sz="1"/>
              <w:bottom w:val="single" w:color="FFB800" w:sz="1"/>
              <w:right w:val="single" w:color="FFB800" w:sz="1"/>
            </w:tcBorders>
            <w:shd w:fill="020810" w:val="clear"/>
            <w:tcMar>
              <w:top w:type="dxa" w:w="110"/>
              <w:left w:type="dxa" w:w="180"/>
              <w:bottom w:type="dxa" w:w="110"/>
              <w:right w:type="dxa" w:w="140"/>
            </w:tcMar>
          </w:tcPr>
          <w:p>
            <w:pPr>
              <w:spacing w:before="0" w:after="50"/>
            </w:pPr>
            <w:r>
              <w:rPr>
                <w:rFonts w:ascii="Courier New" w:cs="Courier New" w:eastAsia="Courier New" w:hAnsi="Courier New"/>
                <w:b/>
                <w:bCs/>
                <w:color w:val="FFB800"/>
                <w:sz w:val="21"/>
                <w:szCs w:val="21"/>
              </w:rPr>
              <w:t xml:space="preserve">COPY THIS AS YOUR SYSTEM CONTEXT</w:t>
            </w:r>
          </w:p>
          <w:p>
            <w:pPr>
              <w:spacing w:before="0" w:after="0"/>
            </w:pPr>
            <w:r>
              <w:rPr>
                <w:rFonts w:ascii="Georgia" w:cs="Georgia" w:eastAsia="Georgia" w:hAnsi="Georgia"/>
                <w:color w:val="C8D8E8"/>
                <w:sz w:val="20"/>
                <w:szCs w:val="20"/>
              </w:rPr>
              <w:t xml:space="preserve">Read everything below carefully before writing a single line of code. This is a complete specification. Follow it exactly.</w:t>
            </w:r>
          </w:p>
        </w:tc>
      </w:tr>
    </w:tbl>
    <w:p>
      <w:pPr>
        <w:spacing w:before="40" w:after="40"/>
      </w:pPr>
      <w:r>
        <w:t xml:space="preserve"/>
      </w:r>
    </w:p>
    <w:p>
      <w:pPr>
        <w:spacing w:before="80" w:after="100" w:line="340"/>
      </w:pPr>
      <w:r>
        <w:rPr>
          <w:rFonts w:ascii="Georgia" w:cs="Georgia" w:eastAsia="Georgia" w:hAnsi="Georgia"/>
          <w:color w:val="C8D8E8"/>
          <w:sz w:val="22"/>
          <w:szCs w:val="22"/>
        </w:rPr>
        <w:t xml:space="preserve">You are an expert React developer, AI systems engineer, and UI designer. Your task is to build VitalGuard AI — a complete, production-quality, single-file React application. This is a real-time autonomous health monitoring agent that reads wearable vital signs, uses the Claude AI API to reason about patient risk, and autonomously escalates through a 3-tier emergency response system — all while displaying a live, animated medical dashboard.</w:t>
      </w:r>
    </w:p>
    <w:p>
      <w:pPr>
        <w:spacing w:before="40" w:after="40"/>
      </w:pPr>
      <w:r>
        <w:t xml:space="preserve"/>
      </w:r>
    </w:p>
    <w:p>
      <w:pPr>
        <w:spacing w:before="80" w:after="100" w:line="340"/>
      </w:pPr>
      <w:r>
        <w:rPr>
          <w:rFonts w:ascii="Georgia" w:cs="Georgia" w:eastAsia="Georgia" w:hAnsi="Georgia"/>
          <w:color w:val="C8D8E8"/>
          <w:sz w:val="22"/>
          <w:szCs w:val="22"/>
        </w:rPr>
        <w:t xml:space="preserve">This is a hackathon project for Team Coding Nitrates. The judges are technical and will look for: (1) genuine autonomous AI reasoning — not just threshold alerts, (2) full explainability of every agent decision, (3) a visually stunning, professional dashboard, and (4) a clean, well-structured codebase. Excellence in all four dimensions is required.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0E5A0" w:sz="1"/>
              <w:left w:val="single" w:color="00E5A0" w:sz="1"/>
              <w:bottom w:val="single" w:color="00E5A0" w:sz="1"/>
              <w:right w:val="single" w:color="00E5A0" w:sz="1"/>
            </w:tcBorders>
            <w:shd w:fill="060D1A" w:val="clear"/>
            <w:tcMar>
              <w:top w:type="dxa" w:w="120"/>
              <w:left w:type="dxa" w:w="80"/>
              <w:bottom w:type="dxa" w:w="120"/>
              <w:right w:type="dxa" w:w="80"/>
            </w:tcMar>
            <w:vAlign w:val="center"/>
          </w:tcPr>
          <w:p>
            <w:pPr>
              <w:jc w:val="center"/>
            </w:pPr>
            <w:r>
              <w:rPr>
                <w:rFonts w:ascii="Arial" w:cs="Arial" w:eastAsia="Arial" w:hAnsi="Arial"/>
                <w:sz w:val="30"/>
                <w:szCs w:val="30"/>
              </w:rPr>
              <w:t xml:space="preserve">🎯</w:t>
            </w:r>
          </w:p>
        </w:tc>
        <w:tc>
          <w:tcPr>
            <w:tcW w:type="dxa" w:w="8800"/>
            <w:tcBorders>
              <w:top w:val="single" w:color="00E5A0" w:sz="1"/>
              <w:left w:val="single" w:color="00E5A0" w:sz="1"/>
              <w:bottom w:val="single" w:color="00E5A0" w:sz="1"/>
              <w:right w:val="single" w:color="00E5A0" w:sz="1"/>
            </w:tcBorders>
            <w:shd w:fill="020810" w:val="clear"/>
            <w:tcMar>
              <w:top w:type="dxa" w:w="110"/>
              <w:left w:type="dxa" w:w="180"/>
              <w:bottom w:type="dxa" w:w="110"/>
              <w:right w:type="dxa" w:w="140"/>
            </w:tcMar>
          </w:tcPr>
          <w:p>
            <w:pPr>
              <w:spacing w:before="0" w:after="50"/>
            </w:pPr>
            <w:r>
              <w:rPr>
                <w:rFonts w:ascii="Courier New" w:cs="Courier New" w:eastAsia="Courier New" w:hAnsi="Courier New"/>
                <w:b/>
                <w:bCs/>
                <w:color w:val="00E5A0"/>
                <w:sz w:val="21"/>
                <w:szCs w:val="21"/>
              </w:rPr>
              <w:t xml:space="preserve">THE ONE GOAL</w:t>
            </w:r>
          </w:p>
          <w:p>
            <w:pPr>
              <w:spacing w:before="0" w:after="0"/>
            </w:pPr>
            <w:r>
              <w:rPr>
                <w:rFonts w:ascii="Georgia" w:cs="Georgia" w:eastAsia="Georgia" w:hAnsi="Georgia"/>
                <w:color w:val="C8D8E8"/>
                <w:sz w:val="20"/>
                <w:szCs w:val="20"/>
              </w:rPr>
              <w:t xml:space="preserve">Build a single .jsx file that, when opened in a React environment, runs a fully autonomous AI health monitoring agent with a live animated dashboard. The file must work without any external dependencies beyond React, Recharts, and the Anthropic API fetch call.</w:t>
            </w:r>
          </w:p>
        </w:tc>
      </w:tr>
    </w:tbl>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2 — TECHNICAL CONSTRAINTS (NON-NEGOTIABLE)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FF2D6B" w:sz="1"/>
              <w:left w:val="single" w:color="FF2D6B" w:sz="1"/>
              <w:bottom w:val="single" w:color="FF2D6B" w:sz="1"/>
              <w:right w:val="single" w:color="FF2D6B" w:sz="1"/>
            </w:tcBorders>
            <w:shd w:fill="060D1A" w:val="clear"/>
            <w:tcMar>
              <w:top w:type="dxa" w:w="120"/>
              <w:left w:type="dxa" w:w="80"/>
              <w:bottom w:type="dxa" w:w="120"/>
              <w:right w:type="dxa" w:w="80"/>
            </w:tcMar>
            <w:vAlign w:val="center"/>
          </w:tcPr>
          <w:p>
            <w:pPr>
              <w:jc w:val="center"/>
            </w:pPr>
            <w:r>
              <w:rPr>
                <w:rFonts w:ascii="Arial" w:cs="Arial" w:eastAsia="Arial" w:hAnsi="Arial"/>
                <w:sz w:val="30"/>
                <w:szCs w:val="30"/>
              </w:rPr>
              <w:t xml:space="preserve">🚫</w:t>
            </w:r>
          </w:p>
        </w:tc>
        <w:tc>
          <w:tcPr>
            <w:tcW w:type="dxa" w:w="8800"/>
            <w:tcBorders>
              <w:top w:val="single" w:color="FF2D6B" w:sz="1"/>
              <w:left w:val="single" w:color="FF2D6B" w:sz="1"/>
              <w:bottom w:val="single" w:color="FF2D6B" w:sz="1"/>
              <w:right w:val="single" w:color="FF2D6B" w:sz="1"/>
            </w:tcBorders>
            <w:shd w:fill="020810" w:val="clear"/>
            <w:tcMar>
              <w:top w:type="dxa" w:w="110"/>
              <w:left w:type="dxa" w:w="180"/>
              <w:bottom w:type="dxa" w:w="110"/>
              <w:right w:type="dxa" w:w="140"/>
            </w:tcMar>
          </w:tcPr>
          <w:p>
            <w:pPr>
              <w:spacing w:before="0" w:after="50"/>
            </w:pPr>
            <w:r>
              <w:rPr>
                <w:rFonts w:ascii="Courier New" w:cs="Courier New" w:eastAsia="Courier New" w:hAnsi="Courier New"/>
                <w:b/>
                <w:bCs/>
                <w:color w:val="FF2D6B"/>
                <w:sz w:val="21"/>
                <w:szCs w:val="21"/>
              </w:rPr>
              <w:t xml:space="preserve">ABSOLUTE RULES — NEVER VIOLATE THESE</w:t>
            </w:r>
          </w:p>
          <w:p>
            <w:pPr>
              <w:spacing w:before="0" w:after="0"/>
            </w:pPr>
            <w:r>
              <w:rPr>
                <w:rFonts w:ascii="Georgia" w:cs="Georgia" w:eastAsia="Georgia" w:hAnsi="Georgia"/>
                <w:color w:val="C8D8E8"/>
                <w:sz w:val="20"/>
                <w:szCs w:val="20"/>
              </w:rPr>
              <w:t xml:space="preserve">Breaking any of these rules will cause the project to fail. Read them carefully before writing any code.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Constraint</w:t>
            </w:r>
          </w:p>
        </w:tc>
        <w:tc>
          <w:tcPr>
            <w:tcW w:type="dxa" w:w="436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Rule</w:t>
            </w:r>
          </w:p>
        </w:tc>
        <w:tc>
          <w:tcPr>
            <w:tcW w:type="dxa" w:w="32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Reason</w:t>
            </w:r>
          </w:p>
        </w:tc>
      </w:tr>
      <w:tr>
        <w:tc>
          <w:tcPr>
            <w:tcW w:type="dxa" w:w="18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Single file</w:t>
            </w:r>
          </w:p>
        </w:tc>
        <w:tc>
          <w:tcPr>
            <w:tcW w:type="dxa" w:w="43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Everything in one .jsx file. No imports from local files. No separate CSS files.</w:t>
            </w:r>
          </w:p>
        </w:tc>
        <w:tc>
          <w:tcPr>
            <w:tcW w:type="dxa" w:w="3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Hackathon artifact delivery format</w:t>
            </w:r>
          </w:p>
        </w:tc>
      </w:tr>
      <w:tr>
        <w:tc>
          <w:tcPr>
            <w:tcW w:type="dxa" w:w="18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No localStorage</w:t>
            </w:r>
          </w:p>
        </w:tc>
        <w:tc>
          <w:tcPr>
            <w:tcW w:type="dxa" w:w="43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NEVER use localStorage or sessionStorage. Use React useState only.</w:t>
            </w:r>
          </w:p>
        </w:tc>
        <w:tc>
          <w:tcPr>
            <w:tcW w:type="dxa" w:w="3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Not supported in artifact environments</w:t>
            </w:r>
          </w:p>
        </w:tc>
      </w:tr>
      <w:tr>
        <w:tc>
          <w:tcPr>
            <w:tcW w:type="dxa" w:w="18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No HTML form tags</w:t>
            </w:r>
          </w:p>
        </w:tc>
        <w:tc>
          <w:tcPr>
            <w:tcW w:type="dxa" w:w="43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Never use &lt;form&gt; elements. Use onClick/onChange handlers directly.</w:t>
            </w:r>
          </w:p>
        </w:tc>
        <w:tc>
          <w:tcPr>
            <w:tcW w:type="dxa" w:w="3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Causes submission bugs in React artifacts</w:t>
            </w:r>
          </w:p>
        </w:tc>
      </w:tr>
      <w:tr>
        <w:tc>
          <w:tcPr>
            <w:tcW w:type="dxa" w:w="18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No TypeScript</w:t>
            </w:r>
          </w:p>
        </w:tc>
        <w:tc>
          <w:tcPr>
            <w:tcW w:type="dxa" w:w="43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Plain JavaScript JSX only. No type annotations.</w:t>
            </w:r>
          </w:p>
        </w:tc>
        <w:tc>
          <w:tcPr>
            <w:tcW w:type="dxa" w:w="3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Simpler for artifact environments</w:t>
            </w:r>
          </w:p>
        </w:tc>
      </w:tr>
      <w:tr>
        <w:tc>
          <w:tcPr>
            <w:tcW w:type="dxa" w:w="18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API model</w:t>
            </w:r>
          </w:p>
        </w:tc>
        <w:tc>
          <w:tcPr>
            <w:tcW w:type="dxa" w:w="43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Always use exactly: claude-sonnet-4-20250514</w:t>
            </w:r>
          </w:p>
        </w:tc>
        <w:tc>
          <w:tcPr>
            <w:tcW w:type="dxa" w:w="3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Specific model required</w:t>
            </w:r>
          </w:p>
        </w:tc>
      </w:tr>
      <w:tr>
        <w:tc>
          <w:tcPr>
            <w:tcW w:type="dxa" w:w="18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API max_tokens</w:t>
            </w:r>
          </w:p>
        </w:tc>
        <w:tc>
          <w:tcPr>
            <w:tcW w:type="dxa" w:w="43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Always set max_tokens: 1000 in every API call</w:t>
            </w:r>
          </w:p>
        </w:tc>
        <w:tc>
          <w:tcPr>
            <w:tcW w:type="dxa" w:w="3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Required field</w:t>
            </w:r>
          </w:p>
        </w:tc>
      </w:tr>
      <w:tr>
        <w:tc>
          <w:tcPr>
            <w:tcW w:type="dxa" w:w="18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No API key in code</w:t>
            </w:r>
          </w:p>
        </w:tc>
        <w:tc>
          <w:tcPr>
            <w:tcW w:type="dxa" w:w="43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Never include an API key. The artifact environment handles auth.</w:t>
            </w:r>
          </w:p>
        </w:tc>
        <w:tc>
          <w:tcPr>
            <w:tcW w:type="dxa" w:w="3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Security — key is injected automatically</w:t>
            </w:r>
          </w:p>
        </w:tc>
      </w:tr>
      <w:tr>
        <w:tc>
          <w:tcPr>
            <w:tcW w:type="dxa" w:w="18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Recharts only</w:t>
            </w:r>
          </w:p>
        </w:tc>
        <w:tc>
          <w:tcPr>
            <w:tcW w:type="dxa" w:w="43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Use only Recharts for all charts. No D3, no Chart.js.</w:t>
            </w:r>
          </w:p>
        </w:tc>
        <w:tc>
          <w:tcPr>
            <w:tcW w:type="dxa" w:w="3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Recharts is available in artifact env</w:t>
            </w:r>
          </w:p>
        </w:tc>
      </w:tr>
      <w:tr>
        <w:tc>
          <w:tcPr>
            <w:tcW w:type="dxa" w:w="18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Tailwind core only</w:t>
            </w:r>
          </w:p>
        </w:tc>
        <w:tc>
          <w:tcPr>
            <w:tcW w:type="dxa" w:w="43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Use only core Tailwind utility classes. No custom Tailwind config.</w:t>
            </w:r>
          </w:p>
        </w:tc>
        <w:tc>
          <w:tcPr>
            <w:tcW w:type="dxa" w:w="3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Only base stylesheet is loaded</w:t>
            </w:r>
          </w:p>
        </w:tc>
      </w:tr>
      <w:tr>
        <w:tc>
          <w:tcPr>
            <w:tcW w:type="dxa" w:w="18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Google Fonts via @import</w:t>
            </w:r>
          </w:p>
        </w:tc>
        <w:tc>
          <w:tcPr>
            <w:tcW w:type="dxa" w:w="43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Import Bebas Neue, JetBrains Mono, Playfair Display, Inter via @import in a &lt;style&gt; tag</w:t>
            </w:r>
          </w:p>
        </w:tc>
        <w:tc>
          <w:tcPr>
            <w:tcW w:type="dxa" w:w="3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External CDN fonts</w:t>
            </w:r>
          </w:p>
        </w:tc>
      </w:tr>
      <w:tr>
        <w:tc>
          <w:tcPr>
            <w:tcW w:type="dxa" w:w="18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No external images</w:t>
            </w:r>
          </w:p>
        </w:tc>
        <w:tc>
          <w:tcPr>
            <w:tcW w:type="dxa" w:w="43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No &lt;img&gt; tags pointing to external URLs. Use SVG or emoji only.</w:t>
            </w:r>
          </w:p>
        </w:tc>
        <w:tc>
          <w:tcPr>
            <w:tcW w:type="dxa" w:w="3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Network access may be restricted</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Available Libraries (import exactly as shown)</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import { useState, useEffect, useRef, useCallback } from "react"</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import { LineChart, Line, RadialBarChart, RadialBar, ResponsiveContainer, Tooltip, ReferenceLine } from "recharts"</w:t>
      </w:r>
    </w:p>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3 — DESIGN SYSTEM (IMPLEMENT EXACTLY)</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3.1 Aesthetic Direction</w:t>
      </w:r>
    </w:p>
    <w:p>
      <w:pPr>
        <w:spacing w:before="80" w:after="100" w:line="340"/>
      </w:pPr>
      <w:r>
        <w:rPr>
          <w:rFonts w:ascii="Georgia" w:cs="Georgia" w:eastAsia="Georgia" w:hAnsi="Georgia"/>
          <w:color w:val="C8D8E8"/>
          <w:sz w:val="22"/>
          <w:szCs w:val="22"/>
        </w:rPr>
        <w:t xml:space="preserve">Dark Cyberpunk Medical. Think hospital command center crossed with a hacker terminal. Deep navy-black backgrounds, electric cyan readouts, plasma violet for AI reasoning, pulse red for emergencies. The interface must feel alive, precise, and consequential. Every animation serves data communication — nothing is decorative.</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3.2 Google Fonts — Inject as &lt;style&gt; tag inside the component</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const fontStyle =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@import url('https://fonts.googleapis.com/css2?family=Bebas+Neue&amp;family=Playfair+Display:wght@700&amp;family=JetBrains+Mono:wght@400;700&amp;family=Inter:wght@400;600&amp;display=swap');</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w:t>
      </w:r>
    </w:p>
    <w:p>
      <w:pPr>
        <w:spacing w:before="80" w:after="100" w:line="340"/>
      </w:pPr>
      <w:r>
        <w:rPr>
          <w:rFonts w:ascii="Georgia" w:cs="Georgia" w:eastAsia="Georgia" w:hAnsi="Georgia"/>
          <w:color w:val="C8D8E8"/>
          <w:sz w:val="22"/>
          <w:szCs w:val="22"/>
        </w:rPr>
        <w:t xml:space="preserve">Inject via: &lt;style&gt;{fontStyle}&lt;/style&gt; as the first child of your root div.</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3.3 Color Tokens — Use these exact hex values as inline style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CSS Variable Name</w:t>
            </w:r>
          </w:p>
        </w:tc>
        <w:tc>
          <w:tcPr>
            <w:tcW w:type="dxa" w:w="12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Hex</w:t>
            </w:r>
          </w:p>
        </w:tc>
        <w:tc>
          <w:tcPr>
            <w:tcW w:type="dxa" w:w="556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Usage</w:t>
            </w:r>
          </w:p>
        </w:tc>
      </w:tr>
      <w:tr>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--ink</w:t>
            </w:r>
          </w:p>
        </w:tc>
        <w:tc>
          <w:tcPr>
            <w:tcW w:type="dxa" w:w="1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#0A0F1E</w:t>
            </w:r>
          </w:p>
        </w:tc>
        <w:tc>
          <w:tcPr>
            <w:tcW w:type="dxa" w:w="5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Page background — deepest layer</w:t>
            </w:r>
          </w:p>
        </w:tc>
      </w:tr>
      <w:tr>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--surface</w:t>
            </w:r>
          </w:p>
        </w:tc>
        <w:tc>
          <w:tcPr>
            <w:tcW w:type="dxa" w:w="1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#0D1B2E</w:t>
            </w:r>
          </w:p>
        </w:tc>
        <w:tc>
          <w:tcPr>
            <w:tcW w:type="dxa" w:w="5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Panel/sidebar background</w:t>
            </w:r>
          </w:p>
        </w:tc>
      </w:tr>
      <w:tr>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--card</w:t>
            </w:r>
          </w:p>
        </w:tc>
        <w:tc>
          <w:tcPr>
            <w:tcW w:type="dxa" w:w="1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#111827</w:t>
            </w:r>
          </w:p>
        </w:tc>
        <w:tc>
          <w:tcPr>
            <w:tcW w:type="dxa" w:w="5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Card backgrounds, audit log entries</w:t>
            </w:r>
          </w:p>
        </w:tc>
      </w:tr>
      <w:tr>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--glass</w:t>
            </w:r>
          </w:p>
        </w:tc>
        <w:tc>
          <w:tcPr>
            <w:tcW w:type="dxa" w:w="1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#1A2744</w:t>
            </w:r>
          </w:p>
        </w:tc>
        <w:tc>
          <w:tcPr>
            <w:tcW w:type="dxa" w:w="5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Elevated cards, hover backgrounds</w:t>
            </w:r>
          </w:p>
        </w:tc>
      </w:tr>
      <w:tr>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--electric</w:t>
            </w:r>
          </w:p>
        </w:tc>
        <w:tc>
          <w:tcPr>
            <w:tcW w:type="dxa" w:w="1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#00F5FF</w:t>
            </w:r>
          </w:p>
        </w:tc>
        <w:tc>
          <w:tcPr>
            <w:tcW w:type="dxa" w:w="5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Primary accent — live readings, borders, headings, sparklines in normal state</w:t>
            </w:r>
          </w:p>
        </w:tc>
      </w:tr>
      <w:tr>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--plasma</w:t>
            </w:r>
          </w:p>
        </w:tc>
        <w:tc>
          <w:tcPr>
            <w:tcW w:type="dxa" w:w="1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#7C3AED</w:t>
            </w:r>
          </w:p>
        </w:tc>
        <w:tc>
          <w:tcPr>
            <w:tcW w:type="dxa" w:w="5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AI/reasoning — agent card, reasoning box, HRV in normal state</w:t>
            </w:r>
          </w:p>
        </w:tc>
      </w:tr>
      <w:tr>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--pulse</w:t>
            </w:r>
          </w:p>
        </w:tc>
        <w:tc>
          <w:tcPr>
            <w:tcW w:type="dxa" w:w="1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#FF2D6B</w:t>
            </w:r>
          </w:p>
        </w:tc>
        <w:tc>
          <w:tcPr>
            <w:tcW w:type="dxa" w:w="5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CRITICAL danger — red alerts, cardiac events</w:t>
            </w:r>
          </w:p>
        </w:tc>
      </w:tr>
      <w:tr>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--safe</w:t>
            </w:r>
          </w:p>
        </w:tc>
        <w:tc>
          <w:tcPr>
            <w:tcW w:type="dxa" w:w="1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#00E5A0</w:t>
            </w:r>
          </w:p>
        </w:tc>
        <w:tc>
          <w:tcPr>
            <w:tcW w:type="dxa" w:w="5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NORMAL state — good readings, success states</w:t>
            </w:r>
          </w:p>
        </w:tc>
      </w:tr>
      <w:tr>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--warn</w:t>
            </w:r>
          </w:p>
        </w:tc>
        <w:tc>
          <w:tcPr>
            <w:tcW w:type="dxa" w:w="1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#FFB800</w:t>
            </w:r>
          </w:p>
        </w:tc>
        <w:tc>
          <w:tcPr>
            <w:tcW w:type="dxa" w:w="5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WARNING / ELEVATED — amber for mild anomalies</w:t>
            </w:r>
          </w:p>
        </w:tc>
      </w:tr>
      <w:tr>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--orange</w:t>
            </w:r>
          </w:p>
        </w:tc>
        <w:tc>
          <w:tcPr>
            <w:tcW w:type="dxa" w:w="1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#FF6B35</w:t>
            </w:r>
          </w:p>
        </w:tc>
        <w:tc>
          <w:tcPr>
            <w:tcW w:type="dxa" w:w="5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CONCERNING / ORANGE tier — intermediate alert level</w:t>
            </w:r>
          </w:p>
        </w:tc>
      </w:tr>
      <w:tr>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--muted</w:t>
            </w:r>
          </w:p>
        </w:tc>
        <w:tc>
          <w:tcPr>
            <w:tcW w:type="dxa" w:w="1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#64748B</w:t>
            </w:r>
          </w:p>
        </w:tc>
        <w:tc>
          <w:tcPr>
            <w:tcW w:type="dxa" w:w="5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Secondary labels, metadata, timestamps</w:t>
            </w:r>
          </w:p>
        </w:tc>
      </w:tr>
      <w:tr>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--white</w:t>
            </w:r>
          </w:p>
        </w:tc>
        <w:tc>
          <w:tcPr>
            <w:tcW w:type="dxa" w:w="1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#FFFFFF</w:t>
            </w:r>
          </w:p>
        </w:tc>
        <w:tc>
          <w:tcPr>
            <w:tcW w:type="dxa" w:w="5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Primary data values — vital numbers, key text</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3.4 Typography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Product name / titles</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Bebas Neue, 48–72px, color: #00F5FF</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Section headings</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Playfair Display, 700, 24–32px, color: #FFFFFF</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Vital numbers (HR, SpO2, etc.)</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JetBrains Mono, 700, 40–56px, letterSpacing: -2px</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Labels, units, log text</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JetBrains Mono, 400, 12–14px, color: #64748B or #00F5FF</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Body descriptions, reasoning</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Inter, 400, 14–15px, color: rgba(200,216,232,0.9)</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Buttons</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Inter, 600, 13–14px</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Code / API payload display</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JetBrains Mono, 400, 12px</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3.5 Required CSS Animations — Inject via &lt;style&gt; tag</w:t>
      </w:r>
    </w:p>
    <w:p>
      <w:pPr>
        <w:spacing w:before="80" w:after="100" w:line="340"/>
      </w:pPr>
      <w:r>
        <w:rPr>
          <w:rFonts w:ascii="Georgia" w:cs="Georgia" w:eastAsia="Georgia" w:hAnsi="Georgia"/>
          <w:color w:val="C8D8E8"/>
          <w:sz w:val="22"/>
          <w:szCs w:val="22"/>
        </w:rPr>
        <w:t xml:space="preserve">Include all of these keyframe animations in your injected &lt;style&gt; tag:</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@keyframes pulse-live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0%   { box-shadow: 0 0 0 0 rgba(0,229,160,0.7);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70%  { box-shadow: 0 0 0 12px rgba(0,229,160,0);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100% { box-shadow: 0 0 0 0 rgba(0,229,160,0);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@keyframes pulse-warn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0%   { box-shadow: 0 0 0 0 rgba(255,184,0,0.6);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70%  { box-shadow: 0 0 0 10px rgba(255,184,0,0);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100% { box-shadow: 0 0 0 0 rgba(255,184,0,0);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@keyframes pulse-critical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0%, 100% { box-shadow: 0 0 0 0 rgba(255,45,107,0.8), inset 0 0 30px rgba(255,45,107,0.15);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50%      { box-shadow: 0 0 0 16px rgba(255,45,107,0), inset 0 0 60px rgba(255,45,107,0.25);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@keyframes flash-bg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0%, 100% { background-color: #0A0F1E;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50%      { background-color: rgba(255,45,107,0.06);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@keyframes slide-in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from { transform: translateX(24px); opacity: 0;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to   { transform: translateX(0); opacity: 1;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@keyframes gauge-glow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0%, 100% { filter: drop-shadow(0 0 6px currentColor);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50%      { filter: drop-shadow(0 0 20px currentColor);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@keyframes blink-cursor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0%, 100% { opacity: 1; } 50% { opacity: 0;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@keyframes fade-in { from { opacity: 0; } to { opacity: 1; } }</w:t>
      </w:r>
    </w:p>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4 — DATA LAYER (VITAL STREAM SIMULATOR)</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4.1 Vital Parameters &amp; Normal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900"/>
        <w:gridCol w:w="1900"/>
        <w:gridCol w:w="700"/>
        <w:gridCol w:w="960"/>
      </w:tblGrid>
      <w:tr>
        <w:tc>
          <w:tcPr>
            <w:tcW w:type="dxa" w:w="14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Vital</w:t>
            </w:r>
          </w:p>
        </w:tc>
        <w:tc>
          <w:tcPr>
            <w:tcW w:type="dxa" w:w="8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Key</w:t>
            </w:r>
          </w:p>
        </w:tc>
        <w:tc>
          <w:tcPr>
            <w:tcW w:type="dxa" w:w="16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Normal Range</w:t>
            </w:r>
          </w:p>
        </w:tc>
        <w:tc>
          <w:tcPr>
            <w:tcW w:type="dxa" w:w="19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Warning Range</w:t>
            </w:r>
          </w:p>
        </w:tc>
        <w:tc>
          <w:tcPr>
            <w:tcW w:type="dxa" w:w="19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Critical Range</w:t>
            </w:r>
          </w:p>
        </w:tc>
        <w:tc>
          <w:tcPr>
            <w:tcW w:type="dxa" w:w="7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Unit</w:t>
            </w:r>
          </w:p>
        </w:tc>
        <w:tc>
          <w:tcPr>
            <w:tcW w:type="dxa" w:w="96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Color (normal)</w:t>
            </w:r>
          </w:p>
        </w:tc>
      </w:tr>
      <w:tr>
        <w:tc>
          <w:tcPr>
            <w:tcW w:type="dxa" w:w="1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Heart Rate</w:t>
            </w:r>
          </w:p>
        </w:tc>
        <w:tc>
          <w:tcPr>
            <w:tcW w:type="dxa" w:w="8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hr</w:t>
            </w:r>
          </w:p>
        </w:tc>
        <w:tc>
          <w:tcPr>
            <w:tcW w:type="dxa" w:w="1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60–100</w:t>
            </w:r>
          </w:p>
        </w:tc>
        <w:tc>
          <w:tcPr>
            <w:tcW w:type="dxa" w:w="19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101–120 or 50–59</w:t>
            </w:r>
          </w:p>
        </w:tc>
        <w:tc>
          <w:tcPr>
            <w:tcW w:type="dxa" w:w="19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&lt;50 or &gt;120</w:t>
            </w:r>
          </w:p>
        </w:tc>
        <w:tc>
          <w:tcPr>
            <w:tcW w:type="dxa" w:w="7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bpm</w:t>
            </w:r>
          </w:p>
        </w:tc>
        <w:tc>
          <w:tcPr>
            <w:tcW w:type="dxa" w:w="9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#00E5A0</w:t>
            </w:r>
          </w:p>
        </w:tc>
      </w:tr>
      <w:tr>
        <w:tc>
          <w:tcPr>
            <w:tcW w:type="dxa" w:w="1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Blood Oxygen</w:t>
            </w:r>
          </w:p>
        </w:tc>
        <w:tc>
          <w:tcPr>
            <w:tcW w:type="dxa" w:w="8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spo2</w:t>
            </w:r>
          </w:p>
        </w:tc>
        <w:tc>
          <w:tcPr>
            <w:tcW w:type="dxa" w:w="1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95–100</w:t>
            </w:r>
          </w:p>
        </w:tc>
        <w:tc>
          <w:tcPr>
            <w:tcW w:type="dxa" w:w="19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90–94</w:t>
            </w:r>
          </w:p>
        </w:tc>
        <w:tc>
          <w:tcPr>
            <w:tcW w:type="dxa" w:w="19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&lt;90</w:t>
            </w:r>
          </w:p>
        </w:tc>
        <w:tc>
          <w:tcPr>
            <w:tcW w:type="dxa" w:w="7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w:t>
            </w:r>
          </w:p>
        </w:tc>
        <w:tc>
          <w:tcPr>
            <w:tcW w:type="dxa" w:w="9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#00F5FF</w:t>
            </w:r>
          </w:p>
        </w:tc>
      </w:tr>
      <w:tr>
        <w:tc>
          <w:tcPr>
            <w:tcW w:type="dxa" w:w="1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Temperature</w:t>
            </w:r>
          </w:p>
        </w:tc>
        <w:tc>
          <w:tcPr>
            <w:tcW w:type="dxa" w:w="8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temp</w:t>
            </w:r>
          </w:p>
        </w:tc>
        <w:tc>
          <w:tcPr>
            <w:tcW w:type="dxa" w:w="1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36.1–37.2</w:t>
            </w:r>
          </w:p>
        </w:tc>
        <w:tc>
          <w:tcPr>
            <w:tcW w:type="dxa" w:w="19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37.3–38.0</w:t>
            </w:r>
          </w:p>
        </w:tc>
        <w:tc>
          <w:tcPr>
            <w:tcW w:type="dxa" w:w="19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&lt;35.5 or &gt;38.0</w:t>
            </w:r>
          </w:p>
        </w:tc>
        <w:tc>
          <w:tcPr>
            <w:tcW w:type="dxa" w:w="7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w:t>
            </w:r>
          </w:p>
        </w:tc>
        <w:tc>
          <w:tcPr>
            <w:tcW w:type="dxa" w:w="9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#7C3AED</w:t>
            </w:r>
          </w:p>
        </w:tc>
      </w:tr>
      <w:tr>
        <w:tc>
          <w:tcPr>
            <w:tcW w:type="dxa" w:w="1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HRV</w:t>
            </w:r>
          </w:p>
        </w:tc>
        <w:tc>
          <w:tcPr>
            <w:tcW w:type="dxa" w:w="8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hrv</w:t>
            </w:r>
          </w:p>
        </w:tc>
        <w:tc>
          <w:tcPr>
            <w:tcW w:type="dxa" w:w="1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20–70</w:t>
            </w:r>
          </w:p>
        </w:tc>
        <w:tc>
          <w:tcPr>
            <w:tcW w:type="dxa" w:w="19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15–19 or 71–90</w:t>
            </w:r>
          </w:p>
        </w:tc>
        <w:tc>
          <w:tcPr>
            <w:tcW w:type="dxa" w:w="19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&lt;15 or &gt;90</w:t>
            </w:r>
          </w:p>
        </w:tc>
        <w:tc>
          <w:tcPr>
            <w:tcW w:type="dxa" w:w="7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ms</w:t>
            </w:r>
          </w:p>
        </w:tc>
        <w:tc>
          <w:tcPr>
            <w:tcW w:type="dxa" w:w="9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#FFB800</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4.2 Baseline Values (starting point before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HR baseline</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72 bpm</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SpO2 baseline</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97%</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Temp baseline</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36.6°C</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HRV baseline</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45ms</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4.3 Vital Stream Generator Function — Implement exactly this logic</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generateVital = (baseline, anomalyMode)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anomalyMode: null | 'cardiac' | 'hypoxic' | 'stress'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noise = (range) =&gt; (Math.random() - 0.5) * range;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(!anomalyMode)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hr:   Math.round(baseline.hr   + noise(8)),</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spo2: Math.round((baseline.spo2 + noise(2)) * 10) / 10,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temp: Math.round((baseline.temp + noise(0.4)) * 10) / 10,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hrv:  Math.round(baseline.hrv  + noise(10)),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timestamp: Date.now()</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CARDIAC anomaly: high HR, low HRV, slightly low SpO2</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(anomalyMode === 'cardiac')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 hr: Math.round(130 + noise(15)), spo2: Math.round((93 + noise(2))*10)/10,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temp: Math.round((37.1 + noise(0.3))*10)/10, hrv: Math.round(10 + noise(4)), timestamp: Date.now()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HYPOXIC: dropping SpO2, rising HR, low HRV</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(anomalyMode === 'hypoxic')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 hr: Math.round(120 + noise(12)), spo2: Math.round((87 + noise(3))*10)/10,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temp: Math.round((37.3 + noise(0.2))*10)/10, hrv: Math.round(11 + noise(3)), timestamp: Date.now()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STRESS: elevated HR, mildly low HRV, normal SpO2</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(anomalyMode === 'stress')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 hr: Math.round(105 + noise(10)), spo2: Math.round((94 + noise(2))*10)/10,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temp: Math.round((37.2 + noise(0.3))*10)/10, hrv: Math.round(17 + noise(5)), timestamp: Date.now()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4.4 Baseline Calibration Logic</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After every new reading, update rolling baseline (after first 20 readings)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updateBaseline = (readings)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(readings.length &lt; 5) return defaultBaseline;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last20 = readings.slice(-20);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hr:   last20.reduce((s,r) =&gt; s+r.hr,   0) / last20.length,</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spo2: last20.reduce((s,r) =&gt; s+r.spo2, 0) / last20.length,</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temp: last20.reduce((s,r) =&gt; s+r.temp, 0) / last20.length,</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hrv:  last20.reduce((s,r) =&gt; s+r.hrv,  0) / last20.length,</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4.5 Trend Vector Calculation — Required for Claude API context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calcTrend = (readings, key)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(readings.length &lt; 5) return 'stable';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last5 = readings.slice(-5).map(r =&gt; r[key]);</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first = last5[0], last = last5[last5.length - 1];</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delta = ((last - first) / first) * 100;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(delta &gt; 5) return 'rising';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(delta &lt; -5) return 'falling';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'stable';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5 — CLAUDE API INTEGRATION (EXACT IMPLEMENTATION)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7C3AED" w:sz="1"/>
              <w:left w:val="single" w:color="7C3AED" w:sz="1"/>
              <w:bottom w:val="single" w:color="7C3AED" w:sz="1"/>
              <w:right w:val="single" w:color="7C3AED" w:sz="1"/>
            </w:tcBorders>
            <w:shd w:fill="060D1A" w:val="clear"/>
            <w:tcMar>
              <w:top w:type="dxa" w:w="120"/>
              <w:left w:type="dxa" w:w="80"/>
              <w:bottom w:type="dxa" w:w="120"/>
              <w:right w:type="dxa" w:w="80"/>
            </w:tcMar>
            <w:vAlign w:val="center"/>
          </w:tcPr>
          <w:p>
            <w:pPr>
              <w:jc w:val="center"/>
            </w:pPr>
            <w:r>
              <w:rPr>
                <w:rFonts w:ascii="Arial" w:cs="Arial" w:eastAsia="Arial" w:hAnsi="Arial"/>
                <w:sz w:val="30"/>
                <w:szCs w:val="30"/>
              </w:rPr>
              <w:t xml:space="preserve">🤖</w:t>
            </w:r>
          </w:p>
        </w:tc>
        <w:tc>
          <w:tcPr>
            <w:tcW w:type="dxa" w:w="8800"/>
            <w:tcBorders>
              <w:top w:val="single" w:color="7C3AED" w:sz="1"/>
              <w:left w:val="single" w:color="7C3AED" w:sz="1"/>
              <w:bottom w:val="single" w:color="7C3AED" w:sz="1"/>
              <w:right w:val="single" w:color="7C3AED" w:sz="1"/>
            </w:tcBorders>
            <w:shd w:fill="020810" w:val="clear"/>
            <w:tcMar>
              <w:top w:type="dxa" w:w="110"/>
              <w:left w:type="dxa" w:w="180"/>
              <w:bottom w:type="dxa" w:w="110"/>
              <w:right w:type="dxa" w:w="140"/>
            </w:tcMar>
          </w:tcPr>
          <w:p>
            <w:pPr>
              <w:spacing w:before="0" w:after="50"/>
            </w:pPr>
            <w:r>
              <w:rPr>
                <w:rFonts w:ascii="Courier New" w:cs="Courier New" w:eastAsia="Courier New" w:hAnsi="Courier New"/>
                <w:b/>
                <w:bCs/>
                <w:color w:val="7C3AED"/>
                <w:sz w:val="21"/>
                <w:szCs w:val="21"/>
              </w:rPr>
              <w:t xml:space="preserve">CRITICAL</w:t>
            </w:r>
          </w:p>
          <w:p>
            <w:pPr>
              <w:spacing w:before="0" w:after="0"/>
            </w:pPr>
            <w:r>
              <w:rPr>
                <w:rFonts w:ascii="Georgia" w:cs="Georgia" w:eastAsia="Georgia" w:hAnsi="Georgia"/>
                <w:color w:val="C8D8E8"/>
                <w:sz w:val="20"/>
                <w:szCs w:val="20"/>
              </w:rPr>
              <w:t xml:space="preserve">This section defines the exact API call structure. Deviate from this and the agent reasoning will break. Copy this logic verbatim.</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5.1 API Endpoint &amp; Headers</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const API_URL = "https://api.anthropic.com/v1/messages";</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const headers =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"Content-Type": "application/json",</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 Do NOT add anthropic-version or x-api-key — handled by artifact environment</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5.2 System Prompt — Pass this exactly as the system field</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const SYSTEM_PROMPT = `</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You are VitalGuard AI — an autonomous clinical escalation agent.</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You analyze real-time patient vital signs and make risk assessments.</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You MUST respond with ONLY a valid JSON object. No preamble, no explanation outside the JSON.</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Respond with this exact JSON structure:</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"risk_score": &lt;number 0.0-10.0&gt;,</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"pattern": &lt;"NORMAL"|"ELEVATED"|"CONCERNING"|"CARDIAC_DISTRESS"|"HYPOXIC_EVENT"|"STRESS_RESPONSE"|"CRITICAL"&gt;,</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"confidence": &lt;integer 0-100&gt;,</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"action": &lt;"NONE"|"YELLOW_ALERT"|"ORANGE_ALERT"|"RED_ALERT"&gt;,</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"reasoning": &lt;string: 1-3 plain English sentences explaining your reasoning&gt;,</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"weights": { "hr": &lt;0-1&gt;, "spo2": &lt;0-1&gt;, "temp": &lt;0-1&gt;, "hrv": &lt;0-1&gt; }</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Risk scoring rules:</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 Single mild deviation: 2-4</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 Single clear deviation: 4-6</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 Multiple deviations or worsening trend: 6-8</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 Critical multi-vital failure: 8-10</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 Always consider trend: rising vitals score 1 point higher than stable equivalent</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 HRV below 15ms combined with HR above 120: always score &gt;= 8.0</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 SpO2 below 90%: always score &gt;= 8.0</w:t>
      </w:r>
    </w:p>
    <w:p>
      <w:pPr>
        <w:pBdr>
          <w:left w:val="single" w:color="FFB800" w:sz="14" w:space="8"/>
        </w:pBdr>
        <w:shd w:fill="060D1A" w:val="clear"/>
        <w:spacing w:before="60" w:after="60"/>
      </w:pPr>
      <w:r>
        <w:rPr>
          <w:rFonts w:ascii="Courier New" w:cs="Courier New" w:eastAsia="Courier New" w:hAnsi="Courier New"/>
          <w:color w:val="FFE082"/>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5.3 User Prompt Builder — Build this payload on every reading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buildPrompt = (reading, baseline, trends, history, cycleNum)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`Patient vital reading #${cycleNum}:</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Current: HR=${reading.hr}bpm, SpO2=${reading.spo2}%, Temp=${reading.temp}°C, HRV=${reading.hrv}ms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Personal baseline: HR=${baseline.hr.toFixed(1)}bpm, SpO2=${baseline.spo2.toFixed(1)}%, Temp=${baseline.temp.toFixed(1)}°C, HRV=${baseline.hrv.toFixed(1)}ms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Deviations from baseline: HR=${(reading.hr-baseline.hr).toFixed(1)}, SpO2=${(reading.spo2-baseline.spo2).toFixed(1)}%, Temp=${(reading.temp-baseline.temp).toFixed(1)}, HRV=${(reading.hrv-baseline.hrv).toFixed(1)}ms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60-second trends: HR=${trends.hr}, SpO2=${trends.spo2}, Temp=${trends.temp}, HRV=${trends.hrv}</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Last risk score: ${history.lastRisk} | Last pattern: ${history.lastPattern}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Assess this reading and respond with JSON only.`;</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5.4 API Call Function — Implement exactly</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callClaudeAPI = async (prompt)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try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response = await fetch("https://api.anthropic.com/v1/messages",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method: "POST",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headers: { "Content-Type": "application/json"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body: JSON.stringify({</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model: "claude-sonnet-4-20250514",</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max_tokens: 1000,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system: SYSTEM_PROMPT,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messages: [{ role: "user", content: prompt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data = await response.json();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text = data.content.map(b =&gt; b.text || "").join("");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clean = text.replace(/```json|```/g, "").trim();</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JSON.parse(clean);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catch (err)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console.error("Claude API error:", err);</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null; // Agent uses last known state if API fails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6 — STATE MANAGEMENT</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6.1 Complete useState Shape — All state you need</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Vital readings — rolling buffer, keep last 60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[readings, setReadings] = useState([]);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Personal baseline — updated after every reading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[baseline, setBaseline] = useState({ hr:72, spo2:97, temp:36.6, hrv:45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Agent state — updated after every Claude API call</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[agent, setAgent] = useState({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status: 'CALIBRATING', // CALIBRATING | MONITORING | ASSESSING | ALERTING | EMERGENCY</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cycle: 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riskScore: 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pattern: 'NORMAL',</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confidence: 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reasoning: 'Initializing agent...',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weights: { hr:0.30, spo2:0.35, temp:0.15, hrv:0.20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action: 'NONE',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lastCallMs: 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Escalation tiers — each tier has fired state and cooldown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[escalation, setEscalation] = useState({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tier1: { armed: true, cooldownUntil: 0, firedCount: 0 },  // YELLOW</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tier2: { armed: true, cooldownUntil: 0, firedCount: 0 },  // ORANGE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tier3: { armed: true, cooldownUntil: 0, firedCount: 0 },  // RED</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Audit log — prepend new entries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[auditLog, setAuditLog] = useState([]);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Demo controls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[anomalyMode, setAnomalyMode] = useState(null);</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[isRunning, setIsRunning] = useState(true);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UI state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[logFilter, setLogFilter] = useState('ALL'); // ALL|WARN|ALERT|CRITICAL</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[showOverlay, setShowOverlay] = useState(false);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[streamingText, setStreamingText] = useState('');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cycleRef = useRef(0);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lastRiskRef = useRef({ risk: 0, pattern: 'NORMAL'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6.2 Main Agent Loop — The core useEffect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useEffect(()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(!isRunning) return;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interval = setInterval(async ()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cycleRef.current += 1;</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1. Generate new vital reading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newReading = generateVital(baseline, anomalyMode);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setReadings(prev =&gt; [...prev.slice(-59), newReading]);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2. Update baseline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setReadings(prev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newBaseline = updateBaseline(prev);</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setBaseline(newBaseline);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prev;</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3. Calculate trends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trends =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hr:   calcTrend(readings, 'hr'),</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spo2: calcTrend(readings, 'spo2'),</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temp: calcTrend(readings, 'temp'),</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hrv:  calcTrend(readings, 'hrv'),</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4. Call Claude API (only if we have at least 3 readings)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(cycleRef.current &gt;= 3)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setAgent(prev =&gt; ({ ...prev, status: 'ASSESSING'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prompt = buildPrompt(newReading, baseline, trends, lastRiskRef.current, cycleRef.current);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result = await callClaudeAPI(prompt);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(result)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lastRiskRef.current = { risk: result.risk_score, pattern: result.pattern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setAgent({ status: result.action !== 'NONE' ? 'ALERTING' : 'MONITORING',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cycle: cycleRef.current, riskScore: result.risk_score,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pattern: result.pattern, confidence: result.confidence,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reasoning: result.reasoning, weights: result.weights,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action: result.action, lastCallMs: Date.now()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5. Handle escalation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handleEscalation(result, newReading);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6. Add to audit log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addLogEntry(result, newReading);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7. Stream reasoning text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streamText(result.reasoning);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3000); // Every 3 seconds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 =&gt; clearInterval(interval);</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[isRunning, anomalyMode]);</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6.3 Escalation Handler Function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handleEscalation = (result, reading)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now = Date.now();</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setEscalation(prev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next = { ...prev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YELLOW (risk 4.0–5.9)</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(result.risk_score &gt;= 4.0 &amp;&amp; result.action === 'YELLOW_ALERT' &amp;&amp; now &gt; prev.tier1.cooldownUntil)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next.tier1 = { armed: false, cooldownUntil: now + 300000, firedCount: prev.tier1.firedCount + 1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ORANGE (risk 6.0–7.9)</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(result.risk_score &gt;= 6.0 &amp;&amp; result.action === 'ORANGE_ALERT' &amp;&amp; now &gt; prev.tier2.cooldownUntil)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next.tier2 = { armed: false, cooldownUntil: now + 600000, firedCount: prev.tier2.firedCount + 1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RED (risk &gt;= 8.0)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(result.risk_score &gt;= 8.0 &amp;&amp; result.action === 'RED_ALERT' &amp;&amp; now &gt; prev.tier3.cooldownUntil)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next.tier3 = { armed: false, cooldownUntil: now + 60000, firedCount: prev.tier3.firedCount + 1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setShowOverlay(true);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next;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6.4 Audit Log Entry Builder</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addLogEntry = (result, reading)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entry =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id: Date.now(),</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timestamp: new Date().toLocaleTimeString(),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reading: { ...reading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riskScore: result.risk_score,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pattern: result.pattern,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confidence: result.confidence,</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action: result.action,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reasoning: result.reasoning,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tier: result.risk_score &gt;= 8 ? 'CRITICAL'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result.risk_score &gt;= 6 ? 'ORANGE'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result.risk_score &gt;= 4 ? 'WARN' : 'NORMAL',</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setAuditLog(prev =&gt; [entry, ...prev].slice(0, 200));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6.5 Text Streaming Function — Makes reasoning appear like the AI is typing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streamText = (text)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setStreamingText('');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let i = 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interval = setInterval(()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(i &lt; text.length)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setStreamingText(text.slice(0, i + 1));</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else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clearInterval(interval);</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 15); // 15ms per character</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7 — COMPONENT SPECIFICATIONS</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7.1 Root Layout Structure — Exact CSS grid</w:t>
      </w:r>
    </w:p>
    <w:p>
      <w:pPr>
        <w:spacing w:before="80" w:after="100" w:line="340"/>
      </w:pPr>
      <w:r>
        <w:rPr>
          <w:rFonts w:ascii="Georgia" w:cs="Georgia" w:eastAsia="Georgia" w:hAnsi="Georgia"/>
          <w:color w:val="C8D8E8"/>
          <w:sz w:val="22"/>
          <w:szCs w:val="22"/>
        </w:rPr>
        <w:t xml:space="preserve">The root div must be exactly this layout. No flex column layouts. This is a 3-panel dashboard.</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&lt;div style={{ display:'grid', gridTemplateColumns:'300px 1fr 320px',</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gridTemplateRows:'60px 1fr', height:'100vh', background:'#0A0F1E',</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fontFamily:'Inter, sans-serif', overflow:'hidden' }}&gt;</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&lt;TopBar /&gt;              {/* gridColumn: '1 / -1'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&lt;LeftSidebar /&gt;         {/* gridRow: 2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&lt;MainCanvas /&gt;          {/* gridRow: 2, overflow: auto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&lt;AuditLogPanel /&gt;       {/* gridRow: 2, overflow: hidden */}</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&lt;/div&gt;</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7.2 TopBar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Height</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60px, gridColumn: '1/-1'</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Background</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#060D1A with borderBottom: '1px solid rgba(0,245,255,0.2)'</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Left</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 glyph (24px, electric) + 'VITALGUARD AI' in Bebas Neue 26px electric. Padding left 24px.</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Center</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Green pulsing dot (pulse-live animation, 8px circle) + 'LIVE' text + patient name: 'Ramesh, 64 — Active Monitoring' in JetBrains Mono 13px</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Right</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Agent status badge: background based on status. CALIBRATING=warn, MONITORING=safe, ASSESSING=electric, ALERTING=orange, EMERGENCY=pulse. Bebas Neue 14px white. Padding 8px 16px, borderRadius 4px.</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Emergency flash</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When riskScore &gt;= 8: apply animation: 'flash-bg 0.8s ease-in-out infinite' on the entire topbar</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7.3 VitalCard Component — Build ONE reusable component, render 4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Props</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 label, value, unit, status, trend, sparkData, color, icon }</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status values</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'normal' | 'warning' | 'critical'</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Card base style</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background:#111827, border:'1px solid rgba(0,245,255,0.12)', borderRadius:8, padding:20, position:'relative', overflow:'hidden'</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Normal border</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1px solid rgba(0,245,255,0.12) — no animation</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Warning border</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1px solid #FFB800, animation:'pulse-warn 2s ease-in-out infinite', boxShadow:'inset 0 0 20px rgba(255,184,0,0.08)'</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Critical border</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1px solid #FF2D6B, animation:'pulse-critical 1.2s ease-in-out infinite'</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Value text</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JetBrains Mono Bold 48px, color: determined by status (safe/warn/pulse), letterSpacing:-2px</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Unit text</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JetBrains Mono 13px, color:#64748B, marginLeft:6px, verticalAlign:'middle'</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Label</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Inter 11px, #64748B, allCaps, letterSpacing:2px, marginBottom:8px</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Trend arrow</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 rising (red if warn/critical, electric if normal) | → stable (muted) | ↓ falling (red always)</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Sparkline</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Recharts ResponsiveContainer height=50, LineChart, Line strokeWidth=2, dot=false, no axes, no grid, stroke=color</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Live dot</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8px circle, borderRadius 50%, background=color, animation='pulse-live 2s infinite', top-right corner</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Deviation text</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JetBrains Mono 12px, muted, below value: '+12 from baseline' or '-5 from baseline'</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7.4 Risk Gauge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Library</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Recharts RadialBarChart — width:260, height:260</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Data structure</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 name:'risk', value: riskScore, fill: gaugeColor }]</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gaugeColor logic</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riskScore&lt;4:'#00E5A0', &lt;6:'#FFB800', &lt;8:'#FF6B35', &gt;=8:'#FF2D6B'</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Background arc</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Second RadialBar with value:10, fill:'rgba(255,255,255,0.05)' — always full circle</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Center overlay</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Position absolute, centered inside the SVG: score in JetBrains Mono Bold 52px, pattern label in Playfair Display 16px, confidence in JetBrains Mono 13px muted</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Glow effect</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animation: 'gauge-glow 2s ease-in-out infinite' on the RadialBarChart wrapper</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Transition</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CSS transition on the arc's value prop: 600ms cubic-bezier(0.34,1.56,0.64,1)</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Label above</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'RISK ASSESSMENT' in JetBrains Mono 11px, allCaps, electric, letterSpacing:3px, centered, marginBottom:12px</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7.5 Left Sidebar Contents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Background</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#0D1B2E, borderRight:'1px solid rgba(0,245,255,0.08)', padding:16, overflowY:'auto'</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AgentStatusCard</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Card showing: Status (colored badge), Cycle count, Last API call time ago, Pattern, Calibration progress bar</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Risk Gauge</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The RadialBarChart gauge — placed in sidebar, 260x260px</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EscalationTiers</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3 rows, each: tier name + color, action description, cooldown status (Armed/Cooldown:Xs), fired count badge</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BaselinePanel</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4 rows of: vital name + baseline value + 'calibrated' or 'calibrating (N/20)' text</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DemoControls</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4 buttons: Inject Cardiac (red), Inject Hypoxic (orange), Inject Stress (warn), Reset Normal (safe). Plus Stop/Resume toggle. No &lt;form&gt; tags.</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7.6 Main Canvas Contents (center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Layout</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Flex column, gap:16, padding:16, overflowY:'auto', background:#0A0F1E</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VitalsRow</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Grid 2x2 (on smaller screens) or flex row of 4 VitalCards. Each card flex:1. Gap:12.</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ReasoningCard</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Dark card with plasma border. Header: '◈ AGENT REASONING' in plasma. Body: streamingText with blinking cursor. Shows: pattern, riskScore, confidence, weights breakdown.</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CriticalOverlay</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Conditional render when showOverlay=true. Covers entire main canvas with semi-transparent overlay. Card in center listing: pattern, risk score, all 3 actions taken (checkmarks), full reasoning, dismiss button.</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ChartsRow</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4 mini line charts (one per vital), 120px tall each, last 30 readings, with baseline reference line</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7.7 Audit Log Panel (right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Background</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#0D1B2E, borderLeft:'1px solid rgba(0,245,255,0.08)', display:'flex', flexDirection:'column'</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Header</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'AUDIT LOG' title + entry count badge + export CSV button. Fixed height 48px.</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Filter tabs</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4 tabs: ALL / WARN / ALERT / CRITICAL. Active tab: electric underline. JetBrains Mono 12px. Height 36px.</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Entry list</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Scrollable, flex:1, overflowY:'auto'. Newest entry at top.</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Normal entry</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Background:#111827, borderLeft:'2px solid rgba(0,245,255,0.15)', padding:'8px 12px', marginBottom:2</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Warning entry</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Background:'rgba(255,184,0,0.05)', borderLeft:'2px solid #FFB800', padding:'8px 12px'</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Alert entry</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Background:'rgba(255,107,53,0.05)', borderLeft:'2px solid #FF6B35', padding:'8px 12px'</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Critical entry</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Background:'rgba(255,45,107,0.08)', borderLeft:'3px solid #FF2D6B', padding:'10px 12px', animation:'slide-in 300ms ease'</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Entry content</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Line 1: timestamp + tier badge + pattern. Line 2: HR/SpO2/Temp/HRV values. Line 3 (if not NORMAL): reasoning text in italic, muted</w:t>
            </w:r>
          </w:p>
        </w:tc>
      </w:tr>
      <w:tr>
        <w:tc>
          <w:tcPr>
            <w:tcW w:type="dxa" w:w="2800"/>
            <w:tcBorders>
              <w:top w:val="single" w:color="1A2744" w:sz="1"/>
              <w:left w:val="single" w:color="1A2744" w:sz="1"/>
              <w:bottom w:val="single" w:color="1A2744" w:sz="1"/>
              <w:right w:val="single" w:color="1A2744" w:sz="1"/>
            </w:tcBorders>
            <w:shd w:fill="0D1B2E"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Click to expand</w:t>
            </w:r>
          </w:p>
        </w:tc>
        <w:tc>
          <w:tcPr>
            <w:tcW w:type="dxa" w:w="656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Georgia" w:cs="Georgia" w:eastAsia="Georgia" w:hAnsi="Georgia"/>
                <w:color w:val="C8D8E8"/>
                <w:sz w:val="20"/>
                <w:szCs w:val="20"/>
              </w:rPr>
              <w:t xml:space="preserve">Clicking any entry toggles full detail including weights and action taken</w:t>
            </w:r>
          </w:p>
        </w:tc>
      </w:tr>
      <w:tr>
        <w:tc>
          <w:tcPr>
            <w:tcW w:type="dxa" w:w="2800"/>
            <w:tcBorders>
              <w:top w:val="single" w:color="1A2744" w:sz="1"/>
              <w:left w:val="single" w:color="1A2744" w:sz="1"/>
              <w:bottom w:val="single" w:color="1A2744" w:sz="1"/>
              <w:right w:val="single" w:color="1A2744" w:sz="1"/>
            </w:tcBorders>
            <w:shd w:fill="1A2744" w:val="clear"/>
            <w:tcMar>
              <w:top w:type="dxa" w:w="90"/>
              <w:left w:type="dxa" w:w="140"/>
              <w:bottom w:type="dxa" w:w="90"/>
              <w:right w:type="dxa" w:w="140"/>
            </w:tcMar>
          </w:tcPr>
          <w:p>
            <w:r>
              <w:rPr>
                <w:rFonts w:ascii="Courier New" w:cs="Courier New" w:eastAsia="Courier New" w:hAnsi="Courier New"/>
                <w:b/>
                <w:bCs/>
                <w:color w:val="00F5FF"/>
                <w:sz w:val="20"/>
                <w:szCs w:val="20"/>
              </w:rPr>
              <w:t xml:space="preserve">Auto-scroll</w:t>
            </w:r>
          </w:p>
        </w:tc>
        <w:tc>
          <w:tcPr>
            <w:tcW w:type="dxa" w:w="6560"/>
            <w:tcBorders>
              <w:top w:val="single" w:color="1A2744" w:sz="1"/>
              <w:left w:val="single" w:color="1A2744" w:sz="1"/>
              <w:bottom w:val="single" w:color="1A2744" w:sz="1"/>
              <w:right w:val="single" w:color="1A2744" w:sz="1"/>
            </w:tcBorders>
            <w:shd w:fill="111827" w:val="clear"/>
            <w:tcMar>
              <w:top w:type="dxa" w:w="90"/>
              <w:left w:type="dxa" w:w="140"/>
              <w:bottom w:type="dxa" w:w="90"/>
              <w:right w:type="dxa" w:w="140"/>
            </w:tcMar>
          </w:tcPr>
          <w:p>
            <w:r>
              <w:rPr>
                <w:rFonts w:ascii="Georgia" w:cs="Georgia" w:eastAsia="Georgia" w:hAnsi="Georgia"/>
                <w:color w:val="C8D8E8"/>
                <w:sz w:val="20"/>
                <w:szCs w:val="20"/>
              </w:rPr>
              <w:t xml:space="preserve">useRef on container, scroll to top on new entry append</w:t>
            </w:r>
          </w:p>
        </w:tc>
      </w:tr>
    </w:tbl>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8 — HELPER &amp; UTILITY FUNCTIONS</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8.1 Status-to-Color Mappers — Define these as constant objects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TIER_COLORS =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NORMAL:   { border:'#00F5FF', bg:'rgba(0,245,255,0.05)',   text:'#00F5FF', label:'NORMAL'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ELEVATED: { border:'#FFB800', bg:'rgba(255,184,0,0.08)',   text:'#FFB800', label:'ELEVATED'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CONCERNING:       { border:'#FF6B35', bg:'rgba(255,107,53,0.08)', text:'#FF6B35', label:'CONCERNING'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CARDIAC_DISTRESS: { border:'#FF2D6B', bg:'rgba(255,45,107,0.10)', text:'#FF2D6B', label:'CARDIAC ⚡'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HYPOXIC_EVENT:    { border:'#FF2D6B', bg:'rgba(255,45,107,0.10)', text:'#FF2D6B', label:'HYPOXIC 🫁'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STRESS_RESPONSE:  { border:'#FFB800', bg:'rgba(255,184,0,0.06)',  text:'#FFB800', label:'STRESS ⚠'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CRITICAL: { border:'#FF2D6B', bg:'rgba(255,45,107,0.15)', text:'#FF2D6B', label:'CRITICAL 🔴'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getVitalColor = (vital, value)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(vital === 'hr')   return value &gt; 120 || value &lt; 50 ? '#FF2D6B' : value &gt; 100 ? '#FFB800' : '#00E5A0';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(vital === 'spo2') return value &lt; 90 ? '#FF2D6B' : value &lt; 95 ? '#FFB800' : '#00F5FF';</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(vital === 'temp') return value &gt; 38 || value &lt; 35.5 ? '#FF2D6B' : value &gt; 37.2 ? '#FFB800' : '#7C3AED';</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(vital === 'hrv')  return value &lt; 15 || value &gt; 90 ? '#FF2D6B' : value &lt; 20 ? '#FFB800' : '#FFB800';</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'#00F5FF';</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8.2 CSV Export Function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exportCSV = ()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headers = ['timestamp','hr','spo2','temp','hrv','risk_score','pattern','confidence','action','reasoning'];</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rows = auditLog.map(e =&gt;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[e.timestamp, e.reading.hr, e.reading.spo2, e.reading.temp, e.reading.hrv,</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e.riskScore, e.pattern, e.confidence, e.action, `"${e.reasoning}"`].join(','));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csv = [headers.join(','), ...rows].join('\n');</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blob = new Blob([csv], { type: 'text/csv'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url = URL.createObjectURL(blob);</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a = document.createElement('a'); a.href = url; a.download = 'vitalguard_audit.csv'; a.click();</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8.3 Time Formatter</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timeAgo = (ms) =&gt; {</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diff = Date.now() - ms;</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(diff &lt; 5000) return 'just now';</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if (diff &lt; 60000) return `${Math.floor(diff/1000)}s ago`;</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return `${Math.floor(diff/60000)}m ago`;</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8.4 Risk Score to Gauge Color</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const gaugeColor = (score) =&gt;</w:t>
      </w:r>
    </w:p>
    <w:p>
      <w:pPr>
        <w:pBdr>
          <w:left w:val="single" w:color="00E5A0" w:sz="14" w:space="8"/>
        </w:pBdr>
        <w:shd w:fill="060D1A" w:val="clear"/>
        <w:spacing w:before="60" w:after="60"/>
      </w:pPr>
      <w:r>
        <w:rPr>
          <w:rFonts w:ascii="Courier New" w:cs="Courier New" w:eastAsia="Courier New" w:hAnsi="Courier New"/>
          <w:color w:val="A0FFD0"/>
          <w:sz w:val="19"/>
          <w:szCs w:val="19"/>
        </w:rPr>
        <w:t xml:space="preserve">    score &gt;= 8 ? '#FF2D6B' : score &gt;= 6 ? '#FF6B35' : score &gt;= 4 ? '#FFB800' : '#00E5A0';</w:t>
      </w:r>
    </w:p>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9 — VISUAL DETAILS &amp; FINISHING TOUCHES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FFB800" w:sz="1"/>
              <w:left w:val="single" w:color="FFB800" w:sz="1"/>
              <w:bottom w:val="single" w:color="FFB800" w:sz="1"/>
              <w:right w:val="single" w:color="FFB800" w:sz="1"/>
            </w:tcBorders>
            <w:shd w:fill="060D1A" w:val="clear"/>
            <w:tcMar>
              <w:top w:type="dxa" w:w="120"/>
              <w:left w:type="dxa" w:w="80"/>
              <w:bottom w:type="dxa" w:w="120"/>
              <w:right w:type="dxa" w:w="80"/>
            </w:tcMar>
            <w:vAlign w:val="center"/>
          </w:tcPr>
          <w:p>
            <w:pPr>
              <w:jc w:val="center"/>
            </w:pPr>
            <w:r>
              <w:rPr>
                <w:rFonts w:ascii="Arial" w:cs="Arial" w:eastAsia="Arial" w:hAnsi="Arial"/>
                <w:sz w:val="30"/>
                <w:szCs w:val="30"/>
              </w:rPr>
              <w:t xml:space="preserve">✨</w:t>
            </w:r>
          </w:p>
        </w:tc>
        <w:tc>
          <w:tcPr>
            <w:tcW w:type="dxa" w:w="8800"/>
            <w:tcBorders>
              <w:top w:val="single" w:color="FFB800" w:sz="1"/>
              <w:left w:val="single" w:color="FFB800" w:sz="1"/>
              <w:bottom w:val="single" w:color="FFB800" w:sz="1"/>
              <w:right w:val="single" w:color="FFB800" w:sz="1"/>
            </w:tcBorders>
            <w:shd w:fill="020810" w:val="clear"/>
            <w:tcMar>
              <w:top w:type="dxa" w:w="110"/>
              <w:left w:type="dxa" w:w="180"/>
              <w:bottom w:type="dxa" w:w="110"/>
              <w:right w:type="dxa" w:w="140"/>
            </w:tcMar>
          </w:tcPr>
          <w:p>
            <w:pPr>
              <w:spacing w:before="0" w:after="50"/>
            </w:pPr>
            <w:r>
              <w:rPr>
                <w:rFonts w:ascii="Courier New" w:cs="Courier New" w:eastAsia="Courier New" w:hAnsi="Courier New"/>
                <w:b/>
                <w:bCs/>
                <w:color w:val="FFB800"/>
                <w:sz w:val="21"/>
                <w:szCs w:val="21"/>
              </w:rPr>
              <w:t xml:space="preserve">THESE DETAILS WIN HACKATHONS</w:t>
            </w:r>
          </w:p>
          <w:p>
            <w:pPr>
              <w:spacing w:before="0" w:after="0"/>
            </w:pPr>
            <w:r>
              <w:rPr>
                <w:rFonts w:ascii="Georgia" w:cs="Georgia" w:eastAsia="Georgia" w:hAnsi="Georgia"/>
                <w:color w:val="C8D8E8"/>
                <w:sz w:val="20"/>
                <w:szCs w:val="20"/>
              </w:rPr>
              <w:t xml:space="preserve">Every item in this section is what separates a generic dashboard from something judges remember. Do not skip any of them.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Detail</w:t>
            </w:r>
          </w:p>
        </w:tc>
        <w:tc>
          <w:tcPr>
            <w:tcW w:type="dxa" w:w="456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Implementation</w:t>
            </w:r>
          </w:p>
        </w:tc>
        <w:tc>
          <w:tcPr>
            <w:tcW w:type="dxa" w:w="26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Impact</w:t>
            </w:r>
          </w:p>
        </w:tc>
      </w:tr>
      <w:tr>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Blinking cursor in reasoning</w:t>
            </w:r>
          </w:p>
        </w:tc>
        <w:tc>
          <w:tcPr>
            <w:tcW w:type="dxa" w:w="4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After streaming text completes, show a blinking '|' cursor: &lt;span style={{animation:'blink-cursor 1s step-end infinite'}}&gt;|&lt;/span&gt;</w:t>
            </w:r>
          </w:p>
        </w:tc>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Makes it feel like the AI is actively thinking</w:t>
            </w:r>
          </w:p>
        </w:tc>
      </w:tr>
      <w:tr>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Pulsing live dot on topbar</w:t>
            </w:r>
          </w:p>
        </w:tc>
        <w:tc>
          <w:tcPr>
            <w:tcW w:type="dxa" w:w="4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8px circle, background:#00E5A0, borderRadius:'50%', animation:'pulse-live 2s infinite', inline with 'LIVE' text</w:t>
            </w:r>
          </w:p>
        </w:tc>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Communicates real-time without words</w:t>
            </w:r>
          </w:p>
        </w:tc>
      </w:tr>
      <w:tr>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Risk score transition</w:t>
            </w:r>
          </w:p>
        </w:tc>
        <w:tc>
          <w:tcPr>
            <w:tcW w:type="dxa" w:w="4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Don't jump the score. Use a ref to track previous score, animate RadialBar value with transition:600ms</w:t>
            </w:r>
          </w:p>
        </w:tc>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Smooth gauge sweep is visually dramatic</w:t>
            </w:r>
          </w:p>
        </w:tc>
      </w:tr>
      <w:tr>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Vital card background glow</w:t>
            </w:r>
          </w:p>
        </w:tc>
        <w:tc>
          <w:tcPr>
            <w:tcW w:type="dxa" w:w="4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Use radial-gradient overlays inside critical cards: background:'radial-gradient(circle at 50% 0%, rgba(255,45,107,0.15) 0%, transparent 70%)'</w:t>
            </w:r>
          </w:p>
        </w:tc>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Depth and atmosphere inside cards</w:t>
            </w:r>
          </w:p>
        </w:tc>
      </w:tr>
      <w:tr>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Sparkline gradient fill</w:t>
            </w:r>
          </w:p>
        </w:tc>
        <w:tc>
          <w:tcPr>
            <w:tcW w:type="dxa" w:w="4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Use LinearGradient inside Recharts for area fill under sparkline: from color at 0.3 opacity to transparent</w:t>
            </w:r>
          </w:p>
        </w:tc>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Professional chart aesthetic</w:t>
            </w:r>
          </w:p>
        </w:tc>
      </w:tr>
      <w:tr>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Escalation tier fire animation</w:t>
            </w:r>
          </w:p>
        </w:tc>
        <w:tc>
          <w:tcPr>
            <w:tcW w:type="dxa" w:w="4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When a tier fires, briefly flash that tier card: add a glowing animation for 2 seconds then reset</w:t>
            </w:r>
          </w:p>
        </w:tc>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Clear visual feedback for agent action</w:t>
            </w:r>
          </w:p>
        </w:tc>
      </w:tr>
      <w:tr>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Audit log entry count badge</w:t>
            </w:r>
          </w:p>
        </w:tc>
        <w:tc>
          <w:tcPr>
            <w:tcW w:type="dxa" w:w="4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'847 events' badge in top of log panel, updates in real time</w:t>
            </w:r>
          </w:p>
        </w:tc>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Shows system is actively working</w:t>
            </w:r>
          </w:p>
        </w:tc>
      </w:tr>
      <w:tr>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Pattern classification icons</w:t>
            </w:r>
          </w:p>
        </w:tc>
        <w:tc>
          <w:tcPr>
            <w:tcW w:type="dxa" w:w="4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Map patterns to emoji/icons: CARDIAC=💗, HYPOXIC=🫁, STRESS=⚡, NORMAL=✓</w:t>
            </w:r>
          </w:p>
        </w:tc>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Instant visual recognition</w:t>
            </w:r>
          </w:p>
        </w:tc>
      </w:tr>
      <w:tr>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Confidence as a mini bar</w:t>
            </w:r>
          </w:p>
        </w:tc>
        <w:tc>
          <w:tcPr>
            <w:tcW w:type="dxa" w:w="4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Below risk score, show confidence as a thin progress bar: width=confidence%, colored by confidence level</w:t>
            </w:r>
          </w:p>
        </w:tc>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More informative than just a number</w:t>
            </w:r>
          </w:p>
        </w:tc>
      </w:tr>
      <w:tr>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Weight bars in reasoning card</w:t>
            </w:r>
          </w:p>
        </w:tc>
        <w:tc>
          <w:tcPr>
            <w:tcW w:type="dxa" w:w="4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Show hr/spo2/temp/hrv weights as 4 small horizontal bars below reasoning text</w:t>
            </w:r>
          </w:p>
        </w:tc>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Explains which vital drove the score</w:t>
            </w:r>
          </w:p>
        </w:tc>
      </w:tr>
      <w:tr>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Demo button hover states</w:t>
            </w:r>
          </w:p>
        </w:tc>
        <w:tc>
          <w:tcPr>
            <w:tcW w:type="dxa" w:w="4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Buttons should have: transform:scale(1.02) on hover, transform:scale(0.97) on active, transition:150ms</w:t>
            </w:r>
          </w:p>
        </w:tc>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Professional micro-interactions</w:t>
            </w:r>
          </w:p>
        </w:tc>
      </w:tr>
      <w:tr>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Section separators</w:t>
            </w:r>
          </w:p>
        </w:tc>
        <w:tc>
          <w:tcPr>
            <w:tcW w:type="dxa" w:w="4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Use thin lines with ::after pseudo-content or border-bottom between sidebar sections</w:t>
            </w:r>
          </w:p>
        </w:tc>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Clean visual hierarchy</w:t>
            </w:r>
          </w:p>
        </w:tc>
      </w:tr>
      <w:tr>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Scrollbar styling</w:t>
            </w:r>
          </w:p>
        </w:tc>
        <w:tc>
          <w:tcPr>
            <w:tcW w:type="dxa" w:w="4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Custom scrollbar: ::-webkit-scrollbar { width:4px } ::-webkit-scrollbar-thumb { background:#1A2744; border-radius:2px }</w:t>
            </w:r>
          </w:p>
        </w:tc>
        <w:tc>
          <w:tcPr>
            <w:tcW w:type="dxa" w:w="2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Matches dark theme throughout</w:t>
            </w:r>
          </w:p>
        </w:tc>
      </w:tr>
      <w:tr>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No data state</w:t>
            </w:r>
          </w:p>
        </w:tc>
        <w:tc>
          <w:tcPr>
            <w:tcW w:type="dxa" w:w="4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If readings array is empty, show a centered 'Agent initializing...' with a pulsing electric dot</w:t>
            </w:r>
          </w:p>
        </w:tc>
        <w:tc>
          <w:tcPr>
            <w:tcW w:type="dxa" w:w="2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Graceful loading state</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9.1 Critical Overlay Exact Style</w:t>
      </w:r>
    </w:p>
    <w:p>
      <w:pPr>
        <w:spacing w:before="80" w:after="100" w:line="340"/>
      </w:pPr>
      <w:r>
        <w:rPr>
          <w:rFonts w:ascii="Georgia" w:cs="Georgia" w:eastAsia="Georgia" w:hAnsi="Georgia"/>
          <w:color w:val="C8D8E8"/>
          <w:sz w:val="22"/>
          <w:szCs w:val="22"/>
        </w:rPr>
        <w:t xml:space="preserve">When risk &gt;= 8.0 and RED_ALERT fires, render this overlay over the main canvas:</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position: 'absolute', inset: 0, background: 'rgba(0,0,0,0.85)', zIndex: 100,</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display: 'flex', alignItems: 'center', justifyContent: 'center',</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backdropFilter: 'blur(4px)'</w:t>
      </w:r>
    </w:p>
    <w:p>
      <w:pPr>
        <w:spacing w:before="80" w:after="100" w:line="340"/>
      </w:pPr>
      <w:r>
        <w:rPr>
          <w:rFonts w:ascii="Georgia" w:cs="Georgia" w:eastAsia="Georgia" w:hAnsi="Georgia"/>
          <w:color w:val="C8D8E8"/>
          <w:sz w:val="22"/>
          <w:szCs w:val="22"/>
        </w:rPr>
        <w:t xml:space="preserve">Card inside overlay:</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background: '#200010', border: '2px solid #FF2D6B',</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borderRadius: 12, padding: 32, maxWidth: 520,</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boxShadow: '0 0 60px rgba(255,45,107,0.4)'</w:t>
      </w:r>
    </w:p>
    <w:p>
      <w:pPr>
        <w:spacing w:before="80" w:after="100" w:line="340"/>
      </w:pPr>
      <w:r>
        <w:rPr>
          <w:rFonts w:ascii="Georgia" w:cs="Georgia" w:eastAsia="Georgia" w:hAnsi="Georgia"/>
          <w:color w:val="C8D8E8"/>
          <w:sz w:val="22"/>
          <w:szCs w:val="22"/>
        </w:rPr>
        <w:t xml:space="preserve">Contents: CRITICAL ALERT header (Bebas Neue 32px pulse), pattern badge, risk score large, 3 action lines each with green checkmark (✓), full reasoning paragraph, dismiss button with 'I'm okay — false alarm' text.</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9.2 Baseline Progress Bar</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 In BaselinePanel:</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const calibrated = readings.length &gt;= 20;</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const progress = Math.min(readings.length / 20 * 100, 100);</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&lt;div style={{ background:'#1A2744', borderRadius:2, height:4, marginTop:8 }}&gt;</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&lt;div style={{ width:`${progress}%`, height:'100%', background:'#00F5FF', borderRadius:2, transition:'width 300ms' }} /&gt;</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&lt;/div&gt;</w:t>
      </w:r>
    </w:p>
    <w:p>
      <w:pPr>
        <w:pBdr>
          <w:left w:val="single" w:color="00F5FF" w:sz="14" w:space="8"/>
        </w:pBdr>
        <w:shd w:fill="060D1A" w:val="clear"/>
        <w:spacing w:before="60" w:after="60"/>
      </w:pPr>
      <w:r>
        <w:rPr>
          <w:rFonts w:ascii="Courier New" w:cs="Courier New" w:eastAsia="Courier New" w:hAnsi="Courier New"/>
          <w:color w:val="00F5FF"/>
          <w:sz w:val="19"/>
          <w:szCs w:val="19"/>
        </w:rPr>
        <w:t xml:space="preserve">  &lt;span&gt;{calibrated ? '✓ Calibrated' : `Calibrating (${readings.length}/20)`}&lt;/span&gt;</w:t>
      </w:r>
    </w:p>
    <w:p>
      <w:pPr>
        <w:spacing w:before="40" w:after="40"/>
      </w:pPr>
      <w:r>
        <w:t xml:space="preserve"/>
      </w:r>
    </w:p>
    <w:p>
      <w:r>
        <w:br w:type="page"/>
      </w:r>
    </w:p>
    <w:p>
      <w:pPr>
        <w:pStyle w:val="Heading1"/>
        <w:pBdr>
          <w:bottom w:val="single" w:color="00F5FF" w:sz="10" w:space="6"/>
        </w:pBdr>
        <w:spacing w:before="440" w:after="140"/>
      </w:pPr>
      <w:r>
        <w:rPr>
          <w:rFonts w:ascii="Georgia" w:cs="Georgia" w:eastAsia="Georgia" w:hAnsi="Georgia"/>
          <w:b/>
          <w:bCs/>
          <w:color w:val="00F5FF"/>
          <w:sz w:val="38"/>
          <w:szCs w:val="38"/>
        </w:rPr>
        <w:t xml:space="preserve">SECTION 10 — OUTPUT SPECIFICATION &amp; FINAL CHECKLIST</w:t>
      </w:r>
    </w:p>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10.1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0F5FF" w:sz="1"/>
              <w:left w:val="single" w:color="00F5FF" w:sz="1"/>
              <w:bottom w:val="single" w:color="00F5FF" w:sz="1"/>
              <w:right w:val="single" w:color="00F5FF" w:sz="1"/>
            </w:tcBorders>
            <w:shd w:fill="060D1A" w:val="clear"/>
            <w:tcMar>
              <w:top w:type="dxa" w:w="120"/>
              <w:left w:type="dxa" w:w="80"/>
              <w:bottom w:type="dxa" w:w="120"/>
              <w:right w:type="dxa" w:w="80"/>
            </w:tcMar>
            <w:vAlign w:val="center"/>
          </w:tcPr>
          <w:p>
            <w:pPr>
              <w:jc w:val="center"/>
            </w:pPr>
            <w:r>
              <w:rPr>
                <w:rFonts w:ascii="Arial" w:cs="Arial" w:eastAsia="Arial" w:hAnsi="Arial"/>
                <w:sz w:val="30"/>
                <w:szCs w:val="30"/>
              </w:rPr>
              <w:t xml:space="preserve">📦</w:t>
            </w:r>
          </w:p>
        </w:tc>
        <w:tc>
          <w:tcPr>
            <w:tcW w:type="dxa" w:w="8800"/>
            <w:tcBorders>
              <w:top w:val="single" w:color="00F5FF" w:sz="1"/>
              <w:left w:val="single" w:color="00F5FF" w:sz="1"/>
              <w:bottom w:val="single" w:color="00F5FF" w:sz="1"/>
              <w:right w:val="single" w:color="00F5FF" w:sz="1"/>
            </w:tcBorders>
            <w:shd w:fill="020810" w:val="clear"/>
            <w:tcMar>
              <w:top w:type="dxa" w:w="110"/>
              <w:left w:type="dxa" w:w="180"/>
              <w:bottom w:type="dxa" w:w="110"/>
              <w:right w:type="dxa" w:w="140"/>
            </w:tcMar>
          </w:tcPr>
          <w:p>
            <w:pPr>
              <w:spacing w:before="0" w:after="50"/>
            </w:pPr>
            <w:r>
              <w:rPr>
                <w:rFonts w:ascii="Courier New" w:cs="Courier New" w:eastAsia="Courier New" w:hAnsi="Courier New"/>
                <w:b/>
                <w:bCs/>
                <w:color w:val="00F5FF"/>
                <w:sz w:val="21"/>
                <w:szCs w:val="21"/>
              </w:rPr>
              <w:t xml:space="preserve">DELIVER EXACTLY THIS</w:t>
            </w:r>
          </w:p>
          <w:p>
            <w:pPr>
              <w:spacing w:before="0" w:after="0"/>
            </w:pPr>
            <w:r>
              <w:rPr>
                <w:rFonts w:ascii="Georgia" w:cs="Georgia" w:eastAsia="Georgia" w:hAnsi="Georgia"/>
                <w:color w:val="C8D8E8"/>
                <w:sz w:val="20"/>
                <w:szCs w:val="20"/>
              </w:rPr>
              <w:t xml:space="preserve">Your output must be a single complete .jsx file. No explanations before or after. No markdown code blocks. Start directly with the imports. The file should be between 600-900 lines.</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10.2 File Structure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Order</w:t>
            </w:r>
          </w:p>
        </w:tc>
        <w:tc>
          <w:tcPr>
            <w:tcW w:type="dxa" w:w="22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Block</w:t>
            </w:r>
          </w:p>
        </w:tc>
        <w:tc>
          <w:tcPr>
            <w:tcW w:type="dxa" w:w="656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Content</w:t>
            </w:r>
          </w:p>
        </w:tc>
      </w:tr>
      <w:tr>
        <w:tc>
          <w:tcPr>
            <w:tcW w:type="dxa" w:w="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1</w:t>
            </w:r>
          </w:p>
        </w:tc>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Imports</w:t>
            </w:r>
          </w:p>
        </w:tc>
        <w:tc>
          <w:tcPr>
            <w:tcW w:type="dxa" w:w="6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React hooks + Recharts components</w:t>
            </w:r>
          </w:p>
        </w:tc>
      </w:tr>
      <w:tr>
        <w:tc>
          <w:tcPr>
            <w:tcW w:type="dxa" w:w="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2</w:t>
            </w:r>
          </w:p>
        </w:tc>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Constants</w:t>
            </w:r>
          </w:p>
        </w:tc>
        <w:tc>
          <w:tcPr>
            <w:tcW w:type="dxa" w:w="6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SYSTEM_PROMPT, TIER_COLORS, getVitalColor, gaugeColor</w:t>
            </w:r>
          </w:p>
        </w:tc>
      </w:tr>
      <w:tr>
        <w:tc>
          <w:tcPr>
            <w:tcW w:type="dxa" w:w="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3</w:t>
            </w:r>
          </w:p>
        </w:tc>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Data functions</w:t>
            </w:r>
          </w:p>
        </w:tc>
        <w:tc>
          <w:tcPr>
            <w:tcW w:type="dxa" w:w="6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generateVital, updateBaseline, calcTrend, buildPrompt, callClaudeAPI</w:t>
            </w:r>
          </w:p>
        </w:tc>
      </w:tr>
      <w:tr>
        <w:tc>
          <w:tcPr>
            <w:tcW w:type="dxa" w:w="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4</w:t>
            </w:r>
          </w:p>
        </w:tc>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Main component</w:t>
            </w:r>
          </w:p>
        </w:tc>
        <w:tc>
          <w:tcPr>
            <w:tcW w:type="dxa" w:w="6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export default function VitalGuardDashboard()</w:t>
            </w:r>
          </w:p>
        </w:tc>
      </w:tr>
      <w:tr>
        <w:tc>
          <w:tcPr>
            <w:tcW w:type="dxa" w:w="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5</w:t>
            </w:r>
          </w:p>
        </w:tc>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State declarations</w:t>
            </w:r>
          </w:p>
        </w:tc>
        <w:tc>
          <w:tcPr>
            <w:tcW w:type="dxa" w:w="6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All useState and useRef hooks</w:t>
            </w:r>
          </w:p>
        </w:tc>
      </w:tr>
      <w:tr>
        <w:tc>
          <w:tcPr>
            <w:tcW w:type="dxa" w:w="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6</w:t>
            </w:r>
          </w:p>
        </w:tc>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Effect hooks</w:t>
            </w:r>
          </w:p>
        </w:tc>
        <w:tc>
          <w:tcPr>
            <w:tcW w:type="dxa" w:w="6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Main agent loop useEffect</w:t>
            </w:r>
          </w:p>
        </w:tc>
      </w:tr>
      <w:tr>
        <w:tc>
          <w:tcPr>
            <w:tcW w:type="dxa" w:w="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7</w:t>
            </w:r>
          </w:p>
        </w:tc>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Handler functions</w:t>
            </w:r>
          </w:p>
        </w:tc>
        <w:tc>
          <w:tcPr>
            <w:tcW w:type="dxa" w:w="6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handleEscalation, addLogEntry, streamText, exportCSV</w:t>
            </w:r>
          </w:p>
        </w:tc>
      </w:tr>
      <w:tr>
        <w:tc>
          <w:tcPr>
            <w:tcW w:type="dxa" w:w="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8</w:t>
            </w:r>
          </w:p>
        </w:tc>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Render helpers</w:t>
            </w:r>
          </w:p>
        </w:tc>
        <w:tc>
          <w:tcPr>
            <w:tcW w:type="dxa" w:w="6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Component sub-functions defined inside main component</w:t>
            </w:r>
          </w:p>
        </w:tc>
      </w:tr>
      <w:tr>
        <w:tc>
          <w:tcPr>
            <w:tcW w:type="dxa" w:w="6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9</w:t>
            </w:r>
          </w:p>
        </w:tc>
        <w:tc>
          <w:tcPr>
            <w:tcW w:type="dxa" w:w="22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Style injection</w:t>
            </w:r>
          </w:p>
        </w:tc>
        <w:tc>
          <w:tcPr>
            <w:tcW w:type="dxa" w:w="65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fontStyle and animStyle const strings</w:t>
            </w:r>
          </w:p>
        </w:tc>
      </w:tr>
      <w:tr>
        <w:tc>
          <w:tcPr>
            <w:tcW w:type="dxa" w:w="6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10</w:t>
            </w:r>
          </w:p>
        </w:tc>
        <w:tc>
          <w:tcPr>
            <w:tcW w:type="dxa" w:w="22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Return JSX</w:t>
            </w:r>
          </w:p>
        </w:tc>
        <w:tc>
          <w:tcPr>
            <w:tcW w:type="dxa" w:w="65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Full dashboard JSX tree with &lt;style&gt; tags first</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10.3 Pre-Delivery Checklist — Verify every item before outputting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w:t>
            </w:r>
          </w:p>
        </w:tc>
        <w:tc>
          <w:tcPr>
            <w:tcW w:type="dxa" w:w="240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Check</w:t>
            </w:r>
          </w:p>
        </w:tc>
        <w:tc>
          <w:tcPr>
            <w:tcW w:type="dxa" w:w="6460"/>
            <w:tcBorders>
              <w:top w:val="single" w:color="0A1F3A" w:sz="1"/>
              <w:left w:val="single" w:color="0A1F3A" w:sz="1"/>
              <w:bottom w:val="single" w:color="0A1F3A" w:sz="1"/>
              <w:right w:val="single" w:color="0A1F3A" w:sz="1"/>
            </w:tcBorders>
            <w:shd w:fill="060D1A" w:val="clear"/>
            <w:tcMar>
              <w:top w:type="dxa" w:w="90"/>
              <w:left w:type="dxa" w:w="140"/>
              <w:bottom w:type="dxa" w:w="90"/>
              <w:right w:type="dxa" w:w="140"/>
            </w:tcMar>
          </w:tcPr>
          <w:p>
            <w:pPr>
              <w:jc w:val="center"/>
            </w:pPr>
            <w:r>
              <w:rPr>
                <w:rFonts w:ascii="Courier New" w:cs="Courier New" w:eastAsia="Courier New" w:hAnsi="Courier New"/>
                <w:b/>
                <w:bCs/>
                <w:caps/>
                <w:color w:val="00F5FF"/>
                <w:sz w:val="19"/>
                <w:szCs w:val="19"/>
              </w:rPr>
              <w:t xml:space="preserve">Pass Condition</w:t>
            </w:r>
          </w:p>
        </w:tc>
      </w:tr>
      <w:tr>
        <w:tc>
          <w:tcPr>
            <w:tcW w:type="dxa" w:w="5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C1</w:t>
            </w:r>
          </w:p>
        </w:tc>
        <w:tc>
          <w:tcPr>
            <w:tcW w:type="dxa" w:w="2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No localStorage anywhere</w:t>
            </w:r>
          </w:p>
        </w:tc>
        <w:tc>
          <w:tcPr>
            <w:tcW w:type="dxa" w:w="64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Grep for 'localStorage' — must return zero results</w:t>
            </w:r>
          </w:p>
        </w:tc>
      </w:tr>
      <w:tr>
        <w:tc>
          <w:tcPr>
            <w:tcW w:type="dxa" w:w="5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C2</w:t>
            </w:r>
          </w:p>
        </w:tc>
        <w:tc>
          <w:tcPr>
            <w:tcW w:type="dxa" w:w="2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No &lt;form&gt; tags</w:t>
            </w:r>
          </w:p>
        </w:tc>
        <w:tc>
          <w:tcPr>
            <w:tcW w:type="dxa" w:w="64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Grep for '&lt;form' — must return zero results</w:t>
            </w:r>
          </w:p>
        </w:tc>
      </w:tr>
      <w:tr>
        <w:tc>
          <w:tcPr>
            <w:tcW w:type="dxa" w:w="5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C3</w:t>
            </w:r>
          </w:p>
        </w:tc>
        <w:tc>
          <w:tcPr>
            <w:tcW w:type="dxa" w:w="2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API model is exact</w:t>
            </w:r>
          </w:p>
        </w:tc>
        <w:tc>
          <w:tcPr>
            <w:tcW w:type="dxa" w:w="64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'claude-sonnet-4-20250514' appears in the fetch call</w:t>
            </w:r>
          </w:p>
        </w:tc>
      </w:tr>
      <w:tr>
        <w:tc>
          <w:tcPr>
            <w:tcW w:type="dxa" w:w="5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C4</w:t>
            </w:r>
          </w:p>
        </w:tc>
        <w:tc>
          <w:tcPr>
            <w:tcW w:type="dxa" w:w="2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max_tokens:1000 present</w:t>
            </w:r>
          </w:p>
        </w:tc>
        <w:tc>
          <w:tcPr>
            <w:tcW w:type="dxa" w:w="64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In the fetch body JSON</w:t>
            </w:r>
          </w:p>
        </w:tc>
      </w:tr>
      <w:tr>
        <w:tc>
          <w:tcPr>
            <w:tcW w:type="dxa" w:w="5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C5</w:t>
            </w:r>
          </w:p>
        </w:tc>
        <w:tc>
          <w:tcPr>
            <w:tcW w:type="dxa" w:w="2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No API key in code</w:t>
            </w:r>
          </w:p>
        </w:tc>
        <w:tc>
          <w:tcPr>
            <w:tcW w:type="dxa" w:w="64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No 'sk-ant' or 'ANTHROPIC' string in the file</w:t>
            </w:r>
          </w:p>
        </w:tc>
      </w:tr>
      <w:tr>
        <w:tc>
          <w:tcPr>
            <w:tcW w:type="dxa" w:w="5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C6</w:t>
            </w:r>
          </w:p>
        </w:tc>
        <w:tc>
          <w:tcPr>
            <w:tcW w:type="dxa" w:w="2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All 4 vitals shown</w:t>
            </w:r>
          </w:p>
        </w:tc>
        <w:tc>
          <w:tcPr>
            <w:tcW w:type="dxa" w:w="64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HR, SpO2, Temp, HRV all have VitalCards</w:t>
            </w:r>
          </w:p>
        </w:tc>
      </w:tr>
      <w:tr>
        <w:tc>
          <w:tcPr>
            <w:tcW w:type="dxa" w:w="5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C7</w:t>
            </w:r>
          </w:p>
        </w:tc>
        <w:tc>
          <w:tcPr>
            <w:tcW w:type="dxa" w:w="2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3 escalation tiers</w:t>
            </w:r>
          </w:p>
        </w:tc>
        <w:tc>
          <w:tcPr>
            <w:tcW w:type="dxa" w:w="64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YELLOW, ORANGE, RED all implemented with cooldowns</w:t>
            </w:r>
          </w:p>
        </w:tc>
      </w:tr>
      <w:tr>
        <w:tc>
          <w:tcPr>
            <w:tcW w:type="dxa" w:w="5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C8</w:t>
            </w:r>
          </w:p>
        </w:tc>
        <w:tc>
          <w:tcPr>
            <w:tcW w:type="dxa" w:w="2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Audit log entries</w:t>
            </w:r>
          </w:p>
        </w:tc>
        <w:tc>
          <w:tcPr>
            <w:tcW w:type="dxa" w:w="64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Every Claude API response adds an entry to auditLog</w:t>
            </w:r>
          </w:p>
        </w:tc>
      </w:tr>
      <w:tr>
        <w:tc>
          <w:tcPr>
            <w:tcW w:type="dxa" w:w="5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C9</w:t>
            </w:r>
          </w:p>
        </w:tc>
        <w:tc>
          <w:tcPr>
            <w:tcW w:type="dxa" w:w="2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Streaming text</w:t>
            </w:r>
          </w:p>
        </w:tc>
        <w:tc>
          <w:tcPr>
            <w:tcW w:type="dxa" w:w="64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streamText() function called after each API response</w:t>
            </w:r>
          </w:p>
        </w:tc>
      </w:tr>
      <w:tr>
        <w:tc>
          <w:tcPr>
            <w:tcW w:type="dxa" w:w="5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C10</w:t>
            </w:r>
          </w:p>
        </w:tc>
        <w:tc>
          <w:tcPr>
            <w:tcW w:type="dxa" w:w="2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Demo buttons work</w:t>
            </w:r>
          </w:p>
        </w:tc>
        <w:tc>
          <w:tcPr>
            <w:tcW w:type="dxa" w:w="64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All 4 buttons change anomalyMode state correctly</w:t>
            </w:r>
          </w:p>
        </w:tc>
      </w:tr>
      <w:tr>
        <w:tc>
          <w:tcPr>
            <w:tcW w:type="dxa" w:w="5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C11</w:t>
            </w:r>
          </w:p>
        </w:tc>
        <w:tc>
          <w:tcPr>
            <w:tcW w:type="dxa" w:w="2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Google Fonts imported</w:t>
            </w:r>
          </w:p>
        </w:tc>
        <w:tc>
          <w:tcPr>
            <w:tcW w:type="dxa" w:w="64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@import URL in injected &lt;style&gt; tag</w:t>
            </w:r>
          </w:p>
        </w:tc>
      </w:tr>
      <w:tr>
        <w:tc>
          <w:tcPr>
            <w:tcW w:type="dxa" w:w="5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C12</w:t>
            </w:r>
          </w:p>
        </w:tc>
        <w:tc>
          <w:tcPr>
            <w:tcW w:type="dxa" w:w="2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Animations injected</w:t>
            </w:r>
          </w:p>
        </w:tc>
        <w:tc>
          <w:tcPr>
            <w:tcW w:type="dxa" w:w="64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All 6 keyframes in injected &lt;style&gt; tag</w:t>
            </w:r>
          </w:p>
        </w:tc>
      </w:tr>
      <w:tr>
        <w:tc>
          <w:tcPr>
            <w:tcW w:type="dxa" w:w="5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C13</w:t>
            </w:r>
          </w:p>
        </w:tc>
        <w:tc>
          <w:tcPr>
            <w:tcW w:type="dxa" w:w="2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RadialBarChart present</w:t>
            </w:r>
          </w:p>
        </w:tc>
        <w:tc>
          <w:tcPr>
            <w:tcW w:type="dxa" w:w="64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Risk gauge uses Recharts RadialBarChart</w:t>
            </w:r>
          </w:p>
        </w:tc>
      </w:tr>
      <w:tr>
        <w:tc>
          <w:tcPr>
            <w:tcW w:type="dxa" w:w="5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C14</w:t>
            </w:r>
          </w:p>
        </w:tc>
        <w:tc>
          <w:tcPr>
            <w:tcW w:type="dxa" w:w="2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Sparklines present</w:t>
            </w:r>
          </w:p>
        </w:tc>
        <w:tc>
          <w:tcPr>
            <w:tcW w:type="dxa" w:w="64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Each VitalCard has a Recharts LineChart sparkline</w:t>
            </w:r>
          </w:p>
        </w:tc>
      </w:tr>
      <w:tr>
        <w:tc>
          <w:tcPr>
            <w:tcW w:type="dxa" w:w="5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C15</w:t>
            </w:r>
          </w:p>
        </w:tc>
        <w:tc>
          <w:tcPr>
            <w:tcW w:type="dxa" w:w="2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Critical overlay</w:t>
            </w:r>
          </w:p>
        </w:tc>
        <w:tc>
          <w:tcPr>
            <w:tcW w:type="dxa" w:w="64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showOverlay state controls the red emergency overlay</w:t>
            </w:r>
          </w:p>
        </w:tc>
      </w:tr>
      <w:tr>
        <w:tc>
          <w:tcPr>
            <w:tcW w:type="dxa" w:w="5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C16</w:t>
            </w:r>
          </w:p>
        </w:tc>
        <w:tc>
          <w:tcPr>
            <w:tcW w:type="dxa" w:w="2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CSV export</w:t>
            </w:r>
          </w:p>
        </w:tc>
        <w:tc>
          <w:tcPr>
            <w:tcW w:type="dxa" w:w="64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exportCSV() function implemented and wired to button</w:t>
            </w:r>
          </w:p>
        </w:tc>
      </w:tr>
      <w:tr>
        <w:tc>
          <w:tcPr>
            <w:tcW w:type="dxa" w:w="5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C17</w:t>
            </w:r>
          </w:p>
        </w:tc>
        <w:tc>
          <w:tcPr>
            <w:tcW w:type="dxa" w:w="240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No TypeScript</w:t>
            </w:r>
          </w:p>
        </w:tc>
        <w:tc>
          <w:tcPr>
            <w:tcW w:type="dxa" w:w="6460"/>
            <w:tcBorders>
              <w:top w:val="single" w:color="1A2744" w:sz="1"/>
              <w:left w:val="single" w:color="1A2744" w:sz="1"/>
              <w:bottom w:val="single" w:color="1A2744" w:sz="1"/>
              <w:right w:val="single" w:color="1A2744" w:sz="1"/>
            </w:tcBorders>
            <w:shd w:fill="111827" w:val="clear"/>
            <w:tcMar>
              <w:top w:type="dxa" w:w="80"/>
              <w:left w:type="dxa" w:w="140"/>
              <w:bottom w:type="dxa" w:w="80"/>
              <w:right w:type="dxa" w:w="140"/>
            </w:tcMar>
          </w:tcPr>
          <w:p>
            <w:r>
              <w:rPr>
                <w:rFonts w:ascii="Georgia" w:cs="Georgia" w:eastAsia="Georgia" w:hAnsi="Georgia"/>
                <w:color w:val="C8D8E8"/>
                <w:sz w:val="20"/>
                <w:szCs w:val="20"/>
              </w:rPr>
              <w:t xml:space="preserve">Zero type annotations in the file</w:t>
            </w:r>
          </w:p>
        </w:tc>
      </w:tr>
      <w:tr>
        <w:tc>
          <w:tcPr>
            <w:tcW w:type="dxa" w:w="5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C18</w:t>
            </w:r>
          </w:p>
        </w:tc>
        <w:tc>
          <w:tcPr>
            <w:tcW w:type="dxa" w:w="240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Single file</w:t>
            </w:r>
          </w:p>
        </w:tc>
        <w:tc>
          <w:tcPr>
            <w:tcW w:type="dxa" w:w="6460"/>
            <w:tcBorders>
              <w:top w:val="single" w:color="1A2744" w:sz="1"/>
              <w:left w:val="single" w:color="1A2744" w:sz="1"/>
              <w:bottom w:val="single" w:color="1A2744" w:sz="1"/>
              <w:right w:val="single" w:color="1A2744" w:sz="1"/>
            </w:tcBorders>
            <w:shd w:fill="1A2744" w:val="clear"/>
            <w:tcMar>
              <w:top w:type="dxa" w:w="80"/>
              <w:left w:type="dxa" w:w="140"/>
              <w:bottom w:type="dxa" w:w="80"/>
              <w:right w:type="dxa" w:w="140"/>
            </w:tcMar>
          </w:tcPr>
          <w:p>
            <w:r>
              <w:rPr>
                <w:rFonts w:ascii="Georgia" w:cs="Georgia" w:eastAsia="Georgia" w:hAnsi="Georgia"/>
                <w:color w:val="C8D8E8"/>
                <w:sz w:val="20"/>
                <w:szCs w:val="20"/>
              </w:rPr>
              <w:t xml:space="preserve">Everything is in one .jsx — no split files</w:t>
            </w:r>
          </w:p>
        </w:tc>
      </w:tr>
    </w:tbl>
    <w:p>
      <w:pPr>
        <w:spacing w:before="40" w:after="40"/>
      </w:pPr>
      <w:r>
        <w:t xml:space="preserve"/>
      </w:r>
    </w:p>
    <w:p>
      <w:pPr>
        <w:pStyle w:val="Heading2"/>
        <w:spacing w:before="280" w:after="100"/>
      </w:pPr>
      <w:r>
        <w:rPr>
          <w:rFonts w:ascii="Georgia" w:cs="Georgia" w:eastAsia="Georgia" w:hAnsi="Georgia"/>
          <w:b/>
          <w:bCs/>
          <w:color w:val="FFFFFF"/>
          <w:sz w:val="28"/>
          <w:szCs w:val="28"/>
        </w:rPr>
        <w:t xml:space="preserve">10.4 The One Sentence to Paste Before This Entire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0F5FF" w:sz="1"/>
              <w:left w:val="single" w:color="00F5FF" w:sz="1"/>
              <w:bottom w:val="single" w:color="00F5FF" w:sz="1"/>
              <w:right w:val="single" w:color="00F5FF" w:sz="1"/>
            </w:tcBorders>
            <w:shd w:fill="060D1A" w:val="clear"/>
            <w:tcMar>
              <w:top w:type="dxa" w:w="120"/>
              <w:left w:type="dxa" w:w="80"/>
              <w:bottom w:type="dxa" w:w="120"/>
              <w:right w:type="dxa" w:w="80"/>
            </w:tcMar>
            <w:vAlign w:val="center"/>
          </w:tcPr>
          <w:p>
            <w:pPr>
              <w:jc w:val="center"/>
            </w:pPr>
            <w:r>
              <w:rPr>
                <w:rFonts w:ascii="Arial" w:cs="Arial" w:eastAsia="Arial" w:hAnsi="Arial"/>
                <w:sz w:val="30"/>
                <w:szCs w:val="30"/>
              </w:rPr>
              <w:t xml:space="preserve">💬</w:t>
            </w:r>
          </w:p>
        </w:tc>
        <w:tc>
          <w:tcPr>
            <w:tcW w:type="dxa" w:w="8800"/>
            <w:tcBorders>
              <w:top w:val="single" w:color="00F5FF" w:sz="1"/>
              <w:left w:val="single" w:color="00F5FF" w:sz="1"/>
              <w:bottom w:val="single" w:color="00F5FF" w:sz="1"/>
              <w:right w:val="single" w:color="00F5FF" w:sz="1"/>
            </w:tcBorders>
            <w:shd w:fill="020810" w:val="clear"/>
            <w:tcMar>
              <w:top w:type="dxa" w:w="110"/>
              <w:left w:type="dxa" w:w="180"/>
              <w:bottom w:type="dxa" w:w="110"/>
              <w:right w:type="dxa" w:w="140"/>
            </w:tcMar>
          </w:tcPr>
          <w:p>
            <w:pPr>
              <w:spacing w:before="0" w:after="50"/>
            </w:pPr>
            <w:r>
              <w:rPr>
                <w:rFonts w:ascii="Courier New" w:cs="Courier New" w:eastAsia="Courier New" w:hAnsi="Courier New"/>
                <w:b/>
                <w:bCs/>
                <w:color w:val="00F5FF"/>
                <w:sz w:val="21"/>
                <w:szCs w:val="21"/>
              </w:rPr>
              <w:t xml:space="preserve">OPENING INSTRUCTION TO ADD</w:t>
            </w:r>
          </w:p>
          <w:p>
            <w:pPr>
              <w:spacing w:before="0" w:after="0"/>
            </w:pPr>
            <w:r>
              <w:rPr>
                <w:rFonts w:ascii="Georgia" w:cs="Georgia" w:eastAsia="Georgia" w:hAnsi="Georgia"/>
                <w:color w:val="C8D8E8"/>
                <w:sz w:val="20"/>
                <w:szCs w:val="20"/>
              </w:rPr>
              <w:t xml:space="preserve">Add this single sentence before pasting the rest of this document:</w:t>
            </w:r>
          </w:p>
        </w:tc>
      </w:tr>
    </w:tbl>
    <w:p>
      <w:pPr>
        <w:spacing w:before="40" w:after="40"/>
      </w:pPr>
      <w:r>
        <w:t xml:space="preserve"/>
      </w:r>
    </w:p>
    <w:p>
      <w:pPr>
        <w:pBdr>
          <w:left w:val="single" w:color="FFB800" w:sz="20" w:space="10"/>
        </w:pBdr>
        <w:shd w:fill="060D1A" w:val="clear"/>
        <w:spacing w:before="120" w:after="120"/>
      </w:pPr>
      <w:r>
        <w:rPr>
          <w:rFonts w:ascii="Georgia" w:cs="Georgia" w:eastAsia="Georgia" w:hAnsi="Georgia"/>
          <w:i/>
          <w:iCs/>
          <w:color w:val="FFE082"/>
          <w:sz w:val="23"/>
          <w:szCs w:val="23"/>
        </w:rPr>
        <w:t xml:space="preserve">Build the complete VitalGuard AI React application following every specification below. Output only the complete .jsx file with no explanations, no markdown fences, starting directly from the import statements. Do not ask clarifying questions — all details are provided below.</w:t>
      </w:r>
    </w:p>
    <w:p>
      <w:pPr>
        <w:spacing w:before="40" w:after="40"/>
      </w:pPr>
      <w:r>
        <w:t xml:space="preserve"/>
      </w:r>
    </w:p>
    <w:p>
      <w:pPr>
        <w:spacing w:before="40" w:after="40"/>
      </w:pPr>
      <w:r>
        <w:t xml:space="preserve"/>
      </w:r>
    </w:p>
    <w:p>
      <w:pPr>
        <w:pBdr>
          <w:bottom w:val="single" w:color="1A2744" w:sz="2" w:space="4"/>
        </w:pBdr>
        <w:spacing w:before="140" w:after="140"/>
      </w:pPr>
      <w:r>
        <w:t xml:space="preserve"/>
      </w:r>
    </w:p>
    <w:p>
      <w:pPr>
        <w:spacing w:before="160" w:after="60"/>
        <w:jc w:val="center"/>
      </w:pPr>
      <w:r>
        <w:rPr>
          <w:rFonts w:ascii="Courier New" w:cs="Courier New" w:eastAsia="Courier New" w:hAnsi="Courier New"/>
          <w:b/>
          <w:bCs/>
          <w:color w:val="00F5FF"/>
          <w:sz w:val="20"/>
          <w:szCs w:val="20"/>
        </w:rPr>
        <w:t xml:space="preserve">VitalGuard AI — Master LLM Build Prompt v1.0</w:t>
      </w:r>
    </w:p>
    <w:p>
      <w:pPr>
        <w:jc w:val="center"/>
      </w:pPr>
      <w:r>
        <w:rPr>
          <w:rFonts w:ascii="Courier New" w:cs="Courier New" w:eastAsia="Courier New" w:hAnsi="Courier New"/>
          <w:i/>
          <w:iCs/>
          <w:color w:val="64748B"/>
          <w:sz w:val="18"/>
          <w:szCs w:val="18"/>
        </w:rPr>
        <w:t xml:space="preserve">Team Coding Nitrates  |  March 2026  |  Copy. Paste. Ship.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744" w:sz="2" w:space="4"/>
      </w:pBdr>
      <w:spacing w:before="80"/>
    </w:pPr>
    <w:r>
      <w:rPr>
        <w:rFonts w:ascii="Courier New" w:cs="Courier New" w:eastAsia="Courier New" w:hAnsi="Courier New"/>
        <w:color w:val="64748B"/>
        <w:sz w:val="16"/>
        <w:szCs w:val="16"/>
      </w:rPr>
      <w:t xml:space="preserve">VITALGUARD AI  |  MASTER LLM BUILD PROMPT  |  v1.0  |  CODING NITRATES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F5FF" w:sz="4" w:space="6"/>
      </w:pBdr>
      <w:tabs>
        <w:tab w:val="right" w:pos="9026"/>
      </w:tabs>
      <w:spacing w:after="100"/>
    </w:pPr>
    <w:r>
      <w:rPr>
        <w:rFonts w:ascii="Courier New" w:cs="Courier New" w:eastAsia="Courier New" w:hAnsi="Courier New"/>
        <w:b/>
        <w:bCs/>
        <w:color w:val="00F5FF"/>
        <w:sz w:val="18"/>
        <w:szCs w:val="18"/>
      </w:rPr>
      <w:t xml:space="preserve">VitalGuard AI — LLM Build Prompt</w:t>
    </w:r>
    <w:r>
      <w:rPr>
        <w:sz w:val="18"/>
        <w:szCs w:val="18"/>
      </w:rPr>
      <w:t xml:space="preserve">	</w:t>
    </w:r>
    <w:r>
      <w:rPr>
        <w:rFonts w:ascii="Courier New" w:cs="Courier New" w:eastAsia="Courier New" w:hAnsi="Courier New"/>
        <w:color w:val="64748B"/>
        <w:sz w:val="18"/>
        <w:szCs w:val="18"/>
      </w:rPr>
      <w:t xml:space="preserve">Team: Coding Nitrates  |  Copy-Paste into any LLM to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C8D8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40"/>
      <w:outlineLvl w:val="0"/>
    </w:pPr>
    <w:rPr>
      <w:rFonts w:ascii="Georgia" w:cs="Georgia" w:eastAsia="Georgia" w:hAnsi="Georgia"/>
      <w:b/>
      <w:bCs/>
      <w:color w:val="00F5FF"/>
      <w:sz w:val="38"/>
      <w:szCs w:val="38"/>
    </w:rPr>
  </w:style>
  <w:style w:type="paragraph" w:styleId="Heading2">
    <w:name w:val="Heading 2"/>
    <w:basedOn w:val="Normal"/>
    <w:next w:val="Normal"/>
    <w:qFormat/>
    <w:pPr>
      <w:spacing w:before="280" w:after="100"/>
      <w:outlineLvl w:val="1"/>
    </w:pPr>
    <w:rPr>
      <w:rFonts w:ascii="Georgia" w:cs="Georgia" w:eastAsia="Georgia" w:hAnsi="Georgia"/>
      <w:b/>
      <w:bCs/>
      <w:color w:val="FFFFFF"/>
      <w:sz w:val="28"/>
      <w:szCs w:val="28"/>
    </w:rPr>
  </w:style>
  <w:style w:type="paragraph" w:styleId="Heading3">
    <w:name w:val="Heading 3"/>
    <w:basedOn w:val="Normal"/>
    <w:next w:val="Normal"/>
    <w:qFormat/>
    <w:pPr>
      <w:spacing w:before="180" w:after="80"/>
      <w:outlineLvl w:val="2"/>
    </w:pPr>
    <w:rPr>
      <w:rFonts w:ascii="Courier New" w:cs="Courier New" w:eastAsia="Courier New" w:hAnsi="Courier New"/>
      <w:b/>
      <w:bCs/>
      <w:color w:val="00F5F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2026-03-13T06:55:26.281Z</dcterms:created>
  <dcterms:modified xsi:type="dcterms:W3CDTF">2026-03-13T06:55:26.282Z</dcterms:modified>
</cp:coreProperties>
</file>

<file path=docProps/custom.xml><?xml version="1.0" encoding="utf-8"?>
<Properties xmlns="http://schemas.openxmlformats.org/officeDocument/2006/custom-properties" xmlns:vt="http://schemas.openxmlformats.org/officeDocument/2006/docPropsVTypes"/>
</file>