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ISS-001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TC02</w:t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Search by price</w:t>
      </w:r>
      <w:r w:rsidDel="00000000" w:rsidR="00000000" w:rsidRPr="00000000">
        <w:rPr>
          <w:sz w:val="26"/>
          <w:szCs w:val="26"/>
          <w:rtl w:val="0"/>
        </w:rPr>
        <w:t xml:space="preserve"> - Products cannot be searched using their price or price-related keywords.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price-related keyword</w:t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output</w:t>
      </w:r>
    </w:p>
    <w:p w:rsidR="00000000" w:rsidDel="00000000" w:rsidP="00000000" w:rsidRDefault="00000000" w:rsidRPr="00000000" w14:paraId="0000000B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Searching by price or price-related keywords should have returned products with the searched price. However, the price-based search functionality is not implemented.</w:t>
      </w:r>
    </w:p>
    <w:p w:rsidR="00000000" w:rsidDel="00000000" w:rsidP="00000000" w:rsidRDefault="00000000" w:rsidRPr="00000000" w14:paraId="0000000D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any product based on price or price-related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products with the correct price.</w:t>
      </w:r>
    </w:p>
    <w:p w:rsidR="00000000" w:rsidDel="00000000" w:rsidP="00000000" w:rsidRDefault="00000000" w:rsidRPr="00000000" w14:paraId="0000000F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1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