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48"/>
          <w:szCs w:val="4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48"/>
          <w:szCs w:val="48"/>
        </w:rPr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 xml:space="preserve">TIPE - MCOT</w: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</w:r>
      <w:r>
        <w:rPr>
          <w:rFonts w:ascii="Times New Roman" w:hAnsi="Times New Roman" w:cs="Times New Roman"/>
          <w:b/>
          <w:bCs/>
          <w:sz w:val="48"/>
          <w:szCs w:val="48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Nom: Arnaud Lelièvre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classe: MPSI 1 - MP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TIPE - Etude aérodynamique de ”Wilson Airless Prototype”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highlight w:val="none"/>
          <w:u w:val="single"/>
        </w:rPr>
        <w:t xml:space="preserve">Introduction: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  <w:u w:val="none"/>
        </w:rPr>
        <w:t xml:space="preserve">Le 23 février 2023, Wilson annonça leurs nouvelle balle de basketball : ”Airless”, qui a pour particulatité, comme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  <w:u w:val="none"/>
        </w:rPr>
        <w:t xml:space="preserve">son nom l’indique, de ne pas être gonflée. Ils annoncent que leurs balle a la même masse, même rebond et même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  <w:u w:val="none"/>
        </w:rPr>
        <w:t xml:space="preserve">taille. Cependant la structure ”Airless” est totalement différente, ce qui devrait changer l’aérodynamisme du bal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  <w:u w:val="none"/>
        </w:rPr>
        <w:t xml:space="preserve">lon.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highlight w:val="none"/>
          <w:u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  <w:t xml:space="preserve">Professeur encadrant du candidat :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  <w:t xml:space="preserve">Positionnement thématique :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PHYSIQUE (Mécanique), INFORMATIQUE (Informatique pratique)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  <w:t xml:space="preserve">Mots-clefs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i w:val="0"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i w:val="0"/>
          <w:sz w:val="24"/>
          <w:szCs w:val="24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i w:val="0"/>
          <w:sz w:val="24"/>
          <w:szCs w:val="24"/>
          <w:highlight w:val="none"/>
          <w:u w:val="single"/>
        </w:rPr>
        <w:t xml:space="preserve">Mots-clefs (en français)</w:t>
      </w:r>
      <w:r>
        <w:rPr>
          <w:rFonts w:ascii="Times New Roman" w:hAnsi="Times New Roman" w:eastAsia="Times New Roman" w:cs="Times New Roman"/>
          <w:b/>
          <w:bCs/>
          <w:i w:val="0"/>
          <w:sz w:val="24"/>
          <w:szCs w:val="24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i w:val="0"/>
          <w:sz w:val="24"/>
          <w:szCs w:val="24"/>
          <w:highlight w:val="none"/>
          <w:u w:val="single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Coéfficient de trainée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Mécanique des fluides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Mécanique Newtonienne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Equations de Navier-Stokes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Basketball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(Modélisation par éléments finis)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/>
          <w:bCs/>
          <w:i w:val="0"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i w:val="0"/>
          <w:sz w:val="24"/>
          <w:szCs w:val="24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i w:val="0"/>
          <w:sz w:val="24"/>
          <w:szCs w:val="24"/>
          <w:highlight w:val="none"/>
          <w:u w:val="single"/>
        </w:rPr>
        <w:t xml:space="preserve">Keywords (in english)</w:t>
      </w:r>
      <w:r>
        <w:rPr>
          <w:rFonts w:ascii="Times New Roman" w:hAnsi="Times New Roman" w:eastAsia="Times New Roman" w:cs="Times New Roman"/>
          <w:b/>
          <w:bCs/>
          <w:i w:val="0"/>
          <w:sz w:val="24"/>
          <w:szCs w:val="24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i w:val="0"/>
          <w:sz w:val="24"/>
          <w:szCs w:val="24"/>
          <w:highlight w:val="none"/>
          <w:u w:val="single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Drag coefficient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Fluid mechanics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Newtonian mechanics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Navier-Stokes equations</w:t>
      </w:r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Basketball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(Finite difference method)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  <w:t xml:space="preserve">Bibliographie commentée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Un objet se déplaçant dans l’air est soumis à plusieurs forces influant sa trajectoire. Ces forces sont : Le poids,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la trainée aérodynamique, l’effet de Magnus, et la force d’Archimède. Ici, la force d’Archimède est négligeable, et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les autre ne diffère que très peu ou pas du tout entre une balle de basketball classique et le modèle ”Airless”; à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l’excéption de la force de trainée.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La force de trainée, est l’une action de l’air sur l’objet, qui a pour cause de ralentir la vitesse de l’objet. Cette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action est porportionnel à la vitesse relative de l’air au carrée ainsi que d’autres variables commel la densité du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fluide et la surface de contacte. Cette force est orienté parallèlement à la trajectoire de la balle.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Cette force est différente pour nos balles dûe au coéfficient de trainée aérodynamique [ 1 ]. C’est un coéfficient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matérialisant la forle de l’objet à la ”perte de charge”, c’est à dire bloquer l’air. Ce coéfficient, qui n’a donc pas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d’unité, et qui est composée de deux composantes : une dûe à la pression dynamique et une dûe à la friction [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2 ] et sa valeur avoisine 1 dans la plus part des cas [1 ]. Pour une balle de basketball classique ce coéfficient est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connue et vaut 0.54 [ 3 ]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Ce coéfficient n’a pas d’expression le reliant à autre chose que la valeur de la force et la formule de la force. Il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est donc rarement calculé, et même rarement calculable. Il est en pratique mesuré dans des ”wind tunnels” ou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”soufflerie” en français [ 4 ]. Malgré tout il est calculable supposé que l’on connaissaice le champ de vitesse au-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tour voire dans la balle et c’est ce qui nous intéresse ici. Il est possible de connaı̂tre ce champ pour certains cas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simples [ 5 ]. Cependant ce n’est pas le cas pour la plus-part des situations. Pour calculer ce champ, il éxiste des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outils basé sur une résolution numérique des équations de Navier-Stokes, on parle de logiciels de CFD (Computa-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tionnal Fluid Dynamics). Connaı̂tre le champ de vitesse permet de connaı̂tre l’origine et éxpliquer ce coefficient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de trainée, en remarquant les zones de changement de pression, et turbulance causant les pertes de charge.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Les méthodes utilisés pour la plus part de ces logiciels est la méthode de résolution par éléments finis, ou ”finite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difference” en anglais. Cette méthode conciste à faire des approximatons des dérivés et de discrétiser les valeurs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que le temps et l’espace peuvent prendre. On obtient donc une solution approximé, calculée récursivement; le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problème est la précision de la simulation qui est en O(n4) pour une simulation en 3 dimention d’esapce et une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de temps : c’est à dire pour doubler le nombre de points sur toute les dimension d’espace, on multiplie par 24 =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16 le temps de calcule. De plus, une petite érreure de calcule par cette méthode a de grande chance de faire di-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verger tout le système. C’est pour ça que les logiciels dans le commerce utilisent des méthode similaires mais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plus fines, rendant le tout beaucoup plus compliqués.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  <w:t xml:space="preserve">Problématique retenue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Cette balle est à but premièrement de recherche mais aussi à but commerciale. </w:t>
      </w:r>
      <w:r>
        <w:rPr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L’enjeu est donc de pouvoir savoir si les tirs qui rentrent dans le panier avec un balle normlale rentreraient également </w:t>
      </w:r>
      <w:r>
        <w:rPr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avec la balle ”Airless”.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</w:p>
    <w:p>
      <w:pPr>
        <w:pBdr/>
        <w:spacing/>
        <w:ind/>
        <w:jc w:val="both"/>
        <w:rPr>
          <w:sz w:val="32"/>
          <w:szCs w:val="32"/>
          <w:u w:val="singl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  <w:t xml:space="preserve">Objectifs TIPE du candidat</w:t>
      </w:r>
      <w:r>
        <w:rPr>
          <w:sz w:val="32"/>
          <w:szCs w:val="32"/>
          <w:u w:val="singl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Mon objectif est de déterminer le coéfficient de trainée de la balle ”Airless”, et d’en déduire si les tirs rentrant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avec une balle classique rentreraient aussi avec la balle ”Airless”.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Pour celà, je vais construire une sorte de géant Newton-mètre mélangé à une soufflerie pour mesurer la force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de trainée et donc en déduire le coéfficient. Il me faudra donc imprimer en 3D la balle. Il faudra en suite faire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des simulations de tirs très précispour comparer les deux balles. De plus, j’essayerai d’expliquer la différence de 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coéfficient par simulation numérique des équations de Navier-Stokes.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  <w:t xml:space="preserve">Abstract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  <w:t xml:space="preserve">Références bibliographiques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:u w:val="single"/>
        </w:rPr>
      </w:r>
    </w:p>
    <w:p>
      <w:pPr>
        <w:pBdr/>
        <w:spacing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[1]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 — Shape Effect on Drag : https://www.grc.nasa.gov/www/k12/VirtualAero/BottleRocket/airplane/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shaped.html — Tom Benson @ NASA — Glenn Research Center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</w:p>
    <w:p>
      <w:pPr>
        <w:pBdr/>
        <w:spacing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[2]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 — Drag coefficient (friction and pressure drag) : </w:t>
      </w:r>
      <w:hyperlink r:id="rId8" w:tooltip="https://www.tecscience.com/mechanics/gases-and-liquids/" w:history="1">
        <w:r>
          <w:rPr>
            <w:rStyle w:val="174"/>
            <w:rFonts w:ascii="Times New Roman" w:hAnsi="Times New Roman" w:eastAsia="Times New Roman" w:cs="Times New Roman"/>
            <w:b w:val="0"/>
            <w:bCs w:val="0"/>
            <w:i w:val="0"/>
            <w:sz w:val="24"/>
            <w:szCs w:val="24"/>
            <w:highlight w:val="none"/>
          </w:rPr>
          <w:t xml:space="preserve">https://www.tecscience.com/mechanics/gases-</w:t>
        </w:r>
        <w:r>
          <w:rPr>
            <w:rStyle w:val="174"/>
            <w:rFonts w:ascii="Times New Roman" w:hAnsi="Times New Roman" w:eastAsia="Times New Roman" w:cs="Times New Roman"/>
            <w:b w:val="0"/>
            <w:bCs w:val="0"/>
            <w:i w:val="0"/>
            <w:sz w:val="24"/>
            <w:szCs w:val="24"/>
            <w:highlight w:val="none"/>
          </w:rPr>
          <w:t xml:space="preserve">and-liquids/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drag-coefficient-friction-and-pressure-drag/ — tec-science — 05/31/2020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</w:p>
    <w:p>
      <w:pPr>
        <w:pBdr/>
        <w:spacing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[3]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 — Identification of basketball parameters for a simulation model — Hiroki Okubo et Mont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Hubbard — 8th Conference of the International Sports Engineering Association (ISEA) 21 March 2010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</w:p>
    <w:p>
      <w:pPr>
        <w:pBdr/>
        <w:spacing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[4]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 — The methods of drag force measurement in wind tunnels — Li Nan — FACULTY OF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ENGINEERING AND SUSTAINABLE DEVELOPMENT — January 2013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</w:p>
    <w:p>
      <w:pPr>
        <w:pBdr/>
        <w:spacing/>
        <w:ind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[5]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 — FLOW PAST A SPHERE II: STOKES’ LAW, THE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BERNOULLI EQUATION, TURBULENCE, BOUNDARY LAYERS, 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  <w:t xml:space="preserve">FLOW SEPARATION</w:t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:u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ff00ff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tecscience.com/mechanics/gases-and-liquid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2024-01-07T19:06:38Z</dcterms:modified>
</cp:coreProperties>
</file>