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234E" w:rsidRDefault="00CE3362">
      <w:pPr>
        <w:spacing w:after="721" w:line="319" w:lineRule="auto"/>
        <w:ind w:left="40"/>
        <w:jc w:val="center"/>
      </w:pPr>
      <w:r>
        <w:rPr>
          <w:color w:val="1DA7BC"/>
          <w:sz w:val="48"/>
        </w:rPr>
        <w:t xml:space="preserve">POLÍTICAS EDUCACIONAIS </w:t>
      </w:r>
      <w:r w:rsidR="004B2AFD">
        <w:rPr>
          <w:color w:val="1DA7BC"/>
          <w:sz w:val="48"/>
        </w:rPr>
        <w:t xml:space="preserve">PARA EDUCAÇÃO INCLUSIVA </w:t>
      </w:r>
      <w:r>
        <w:rPr>
          <w:color w:val="1DA7BC"/>
          <w:sz w:val="48"/>
        </w:rPr>
        <w:t>- CARTA EXPLICATIVA</w:t>
      </w:r>
    </w:p>
    <w:p w:rsidR="00AB234E" w:rsidRDefault="00CE3362">
      <w:pPr>
        <w:spacing w:after="468" w:line="240" w:lineRule="auto"/>
        <w:ind w:left="10" w:right="-15" w:hanging="10"/>
      </w:pPr>
      <w:r>
        <w:rPr>
          <w:color w:val="1DA7BC"/>
          <w:sz w:val="48"/>
        </w:rPr>
        <w:t>Apresentação</w:t>
      </w:r>
    </w:p>
    <w:p w:rsidR="00AB234E" w:rsidRDefault="00CE3362">
      <w:pPr>
        <w:numPr>
          <w:ilvl w:val="0"/>
          <w:numId w:val="1"/>
        </w:numPr>
        <w:spacing w:after="348" w:line="342" w:lineRule="auto"/>
        <w:ind w:right="-15" w:hanging="25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25400</wp:posOffset>
            </wp:positionH>
            <wp:positionV relativeFrom="paragraph">
              <wp:posOffset>-2074544</wp:posOffset>
            </wp:positionV>
            <wp:extent cx="892175" cy="714375"/>
            <wp:effectExtent l="0" t="0" r="0" b="0"/>
            <wp:wrapSquare wrapText="bothSides"/>
            <wp:docPr id="13370" name="Picture 13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" name="Picture 133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OBJETIVO</w:t>
      </w:r>
    </w:p>
    <w:p w:rsidR="00AB234E" w:rsidRDefault="00CE3362">
      <w:pPr>
        <w:spacing w:after="346" w:line="305" w:lineRule="auto"/>
        <w:ind w:left="-5" w:hanging="10"/>
        <w:jc w:val="both"/>
      </w:pPr>
      <w:r>
        <w:rPr>
          <w:sz w:val="24"/>
        </w:rPr>
        <w:t>Nesta prática você estará no papel de um pedagogo especialista em legislação escolar que deve orientar uma mãe de aluno que o procurou para esclarecer dúvidas com relação ao direito do aluno. Para tanto, como pedagogo, você deve redigir uma carta explicativa com base na LDB</w:t>
      </w:r>
      <w:r w:rsidR="004B2AFD">
        <w:rPr>
          <w:sz w:val="24"/>
        </w:rPr>
        <w:t xml:space="preserve"> e leis referentes a inclusão</w:t>
      </w:r>
      <w:r>
        <w:rPr>
          <w:sz w:val="24"/>
        </w:rPr>
        <w:t>, esclarecendo quais os direitos do estudante, a partir da situação problema descrita pela mãe.</w:t>
      </w:r>
    </w:p>
    <w:p w:rsidR="00AB234E" w:rsidRDefault="00CE3362">
      <w:pPr>
        <w:spacing w:after="348" w:line="342" w:lineRule="auto"/>
        <w:ind w:left="-5" w:right="-15" w:hanging="10"/>
      </w:pPr>
      <w:r>
        <w:rPr>
          <w:b/>
          <w:sz w:val="24"/>
        </w:rPr>
        <w:t>Ao final deste experimento, você deverá ser capaz de:</w:t>
      </w:r>
    </w:p>
    <w:p w:rsidR="00AB234E" w:rsidRDefault="00CE3362">
      <w:pPr>
        <w:numPr>
          <w:ilvl w:val="1"/>
          <w:numId w:val="1"/>
        </w:numPr>
        <w:spacing w:after="108" w:line="240" w:lineRule="auto"/>
        <w:ind w:hanging="294"/>
        <w:jc w:val="both"/>
      </w:pPr>
      <w:r>
        <w:rPr>
          <w:sz w:val="24"/>
        </w:rPr>
        <w:t xml:space="preserve">redigir uma carta esclarecendo as dúvidas da mãe de aluno com base na LDB, n. 9.394/96; </w:t>
      </w:r>
    </w:p>
    <w:p w:rsidR="00AB234E" w:rsidRDefault="00CE3362">
      <w:pPr>
        <w:numPr>
          <w:ilvl w:val="1"/>
          <w:numId w:val="1"/>
        </w:numPr>
        <w:spacing w:after="346" w:line="305" w:lineRule="auto"/>
        <w:ind w:hanging="294"/>
        <w:jc w:val="both"/>
      </w:pPr>
      <w:r>
        <w:rPr>
          <w:sz w:val="24"/>
        </w:rPr>
        <w:t>interpretar a legislação concernente ao problema apresentado nessa tarefa.</w:t>
      </w:r>
    </w:p>
    <w:p w:rsidR="00AB234E" w:rsidRDefault="00CE3362">
      <w:pPr>
        <w:spacing w:after="348" w:line="240" w:lineRule="auto"/>
      </w:pPr>
      <w:r>
        <w:rPr>
          <w:sz w:val="24"/>
        </w:rPr>
        <w:t xml:space="preserve"> </w:t>
      </w:r>
    </w:p>
    <w:p w:rsidR="00AB234E" w:rsidRDefault="00CE3362">
      <w:pPr>
        <w:numPr>
          <w:ilvl w:val="0"/>
          <w:numId w:val="1"/>
        </w:numPr>
        <w:spacing w:after="348" w:line="342" w:lineRule="auto"/>
        <w:ind w:right="-15" w:hanging="254"/>
      </w:pPr>
      <w:r>
        <w:rPr>
          <w:b/>
          <w:sz w:val="24"/>
        </w:rPr>
        <w:t>ONDE UTILIZAR ESSES CONCEITOS?</w:t>
      </w:r>
    </w:p>
    <w:p w:rsidR="00AB234E" w:rsidRDefault="00CE3362">
      <w:pPr>
        <w:spacing w:after="346" w:line="305" w:lineRule="auto"/>
        <w:ind w:left="-5" w:hanging="10"/>
        <w:jc w:val="both"/>
      </w:pPr>
      <w:r>
        <w:rPr>
          <w:sz w:val="24"/>
        </w:rPr>
        <w:t>Um dos mais importantes papéis de um profissional de pedagogia é orientar. Desta forma, conhecer a legislação e redigir textos são essenciais para o completo desenvolvimento profissional. O perfeito conhecimento da legislação escolar eleva a qualidade de atuação profissional, pois permite esclarecer ou ressaltar muitos direitos e deveres da comunidade civil diante do poder público.</w:t>
      </w:r>
    </w:p>
    <w:p w:rsidR="00AB234E" w:rsidRDefault="00CE3362">
      <w:pPr>
        <w:spacing w:after="108" w:line="240" w:lineRule="auto"/>
      </w:pPr>
      <w:r>
        <w:rPr>
          <w:sz w:val="24"/>
        </w:rPr>
        <w:t xml:space="preserve"> </w:t>
      </w:r>
    </w:p>
    <w:p w:rsidR="00AB234E" w:rsidRDefault="00CE3362">
      <w:pPr>
        <w:numPr>
          <w:ilvl w:val="0"/>
          <w:numId w:val="1"/>
        </w:numPr>
        <w:spacing w:after="348" w:line="342" w:lineRule="auto"/>
        <w:ind w:right="-15" w:hanging="254"/>
      </w:pPr>
      <w:r>
        <w:rPr>
          <w:b/>
          <w:sz w:val="24"/>
        </w:rPr>
        <w:t>CENÁRIO</w:t>
      </w:r>
    </w:p>
    <w:p w:rsidR="00AB234E" w:rsidRDefault="00CE3362">
      <w:pPr>
        <w:spacing w:after="346" w:line="305" w:lineRule="auto"/>
        <w:ind w:left="-5" w:hanging="10"/>
        <w:jc w:val="both"/>
      </w:pPr>
      <w:r>
        <w:rPr>
          <w:sz w:val="24"/>
        </w:rPr>
        <w:t xml:space="preserve">Uma escola de Ensino Fundamental </w:t>
      </w:r>
      <w:r w:rsidR="00A06079">
        <w:rPr>
          <w:sz w:val="24"/>
        </w:rPr>
        <w:t xml:space="preserve">I </w:t>
      </w:r>
      <w:r>
        <w:rPr>
          <w:sz w:val="24"/>
        </w:rPr>
        <w:t xml:space="preserve">pública, anos iniciais, que recebe uma mãe de aluno com </w:t>
      </w:r>
      <w:r w:rsidRPr="00A06079">
        <w:rPr>
          <w:b/>
          <w:bCs/>
          <w:sz w:val="24"/>
        </w:rPr>
        <w:t>necessidades</w:t>
      </w:r>
      <w:r>
        <w:rPr>
          <w:sz w:val="24"/>
        </w:rPr>
        <w:t xml:space="preserve"> </w:t>
      </w:r>
      <w:r w:rsidRPr="00A06079">
        <w:rPr>
          <w:b/>
          <w:bCs/>
          <w:sz w:val="24"/>
        </w:rPr>
        <w:t>educacionais especiais</w:t>
      </w:r>
      <w:r>
        <w:rPr>
          <w:sz w:val="24"/>
        </w:rPr>
        <w:t xml:space="preserve"> para matriculá-lo na escola, mas a diretora recusa-se a </w:t>
      </w:r>
      <w:r w:rsidR="004B2AFD">
        <w:rPr>
          <w:sz w:val="24"/>
        </w:rPr>
        <w:t>aceitá-</w:t>
      </w:r>
      <w:r>
        <w:rPr>
          <w:sz w:val="24"/>
        </w:rPr>
        <w:t>lo por entender que a escola não tem a obrigação de matriculá-lo. A mãe procura um especialista para orientá-la à luz da legislação. O especialista redige uma carta explicativa para a mãe.</w:t>
      </w:r>
    </w:p>
    <w:p w:rsidR="00AB234E" w:rsidRDefault="00CE3362">
      <w:pPr>
        <w:spacing w:after="108" w:line="240" w:lineRule="auto"/>
        <w:rPr>
          <w:sz w:val="24"/>
        </w:rPr>
      </w:pPr>
      <w:r>
        <w:rPr>
          <w:sz w:val="24"/>
        </w:rPr>
        <w:t xml:space="preserve"> </w:t>
      </w:r>
    </w:p>
    <w:p w:rsidR="004B2AFD" w:rsidRDefault="004B2AFD">
      <w:pPr>
        <w:spacing w:after="108" w:line="240" w:lineRule="auto"/>
      </w:pPr>
    </w:p>
    <w:p w:rsidR="00AB234E" w:rsidRDefault="00CE3362">
      <w:pPr>
        <w:numPr>
          <w:ilvl w:val="0"/>
          <w:numId w:val="1"/>
        </w:numPr>
        <w:spacing w:after="348" w:line="342" w:lineRule="auto"/>
        <w:ind w:right="-15" w:hanging="254"/>
      </w:pPr>
      <w:r>
        <w:rPr>
          <w:b/>
          <w:sz w:val="24"/>
        </w:rPr>
        <w:lastRenderedPageBreak/>
        <w:t>ÉTICA PROFISSIONAL</w:t>
      </w:r>
    </w:p>
    <w:p w:rsidR="00AB234E" w:rsidRDefault="00CE3362">
      <w:pPr>
        <w:spacing w:line="305" w:lineRule="auto"/>
        <w:ind w:left="-5" w:hanging="10"/>
        <w:jc w:val="both"/>
      </w:pPr>
      <w:r>
        <w:rPr>
          <w:sz w:val="24"/>
        </w:rPr>
        <w:t>A conduta ética do pedagogo deve ser pautada pela objetividade, tomando-se o devido cuidado em emitir pareceres com base na legislação, evitando-se opiniões pessoais ou alegações sem a devida fundamentação legal.</w:t>
      </w:r>
    </w:p>
    <w:p w:rsidR="00AB234E" w:rsidRDefault="00CE3362">
      <w:pPr>
        <w:spacing w:after="108" w:line="240" w:lineRule="auto"/>
      </w:pPr>
      <w:r>
        <w:rPr>
          <w:sz w:val="24"/>
        </w:rPr>
        <w:t xml:space="preserve"> </w:t>
      </w:r>
    </w:p>
    <w:p w:rsidR="00AB234E" w:rsidRDefault="00CE3362">
      <w:pPr>
        <w:spacing w:after="348" w:line="342" w:lineRule="auto"/>
        <w:ind w:left="-5" w:right="-15" w:hanging="10"/>
      </w:pPr>
      <w:r>
        <w:rPr>
          <w:b/>
          <w:sz w:val="24"/>
        </w:rPr>
        <w:t>5 . O CASO PRÁTICO</w:t>
      </w:r>
    </w:p>
    <w:p w:rsidR="00AB234E" w:rsidRDefault="00CE3362" w:rsidP="004B2AFD">
      <w:pPr>
        <w:numPr>
          <w:ilvl w:val="0"/>
          <w:numId w:val="2"/>
        </w:numPr>
        <w:spacing w:after="108" w:line="240" w:lineRule="auto"/>
        <w:ind w:hanging="294"/>
      </w:pPr>
      <w:r>
        <w:rPr>
          <w:sz w:val="24"/>
        </w:rPr>
        <w:t xml:space="preserve">Personagens:           </w:t>
      </w:r>
    </w:p>
    <w:p w:rsidR="00AB234E" w:rsidRDefault="00CE3362" w:rsidP="004B2AFD">
      <w:pPr>
        <w:numPr>
          <w:ilvl w:val="0"/>
          <w:numId w:val="2"/>
        </w:numPr>
        <w:spacing w:after="108" w:line="240" w:lineRule="auto"/>
        <w:ind w:hanging="294"/>
      </w:pPr>
      <w:r>
        <w:rPr>
          <w:sz w:val="24"/>
        </w:rPr>
        <w:t xml:space="preserve">Mãe de aluno do ensino fundamental, nos iniciais, com necessidades educacionais especiais;    </w:t>
      </w:r>
    </w:p>
    <w:p w:rsidR="00AB234E" w:rsidRDefault="00CE3362">
      <w:pPr>
        <w:spacing w:after="108" w:line="240" w:lineRule="auto"/>
        <w:ind w:left="540"/>
      </w:pPr>
      <w:r>
        <w:rPr>
          <w:sz w:val="24"/>
        </w:rPr>
        <w:t xml:space="preserve">           </w:t>
      </w:r>
    </w:p>
    <w:p w:rsidR="00AB234E" w:rsidRDefault="00CE3362" w:rsidP="004B2AFD">
      <w:pPr>
        <w:numPr>
          <w:ilvl w:val="0"/>
          <w:numId w:val="2"/>
        </w:numPr>
        <w:spacing w:after="108" w:line="240" w:lineRule="auto"/>
        <w:ind w:hanging="294"/>
      </w:pPr>
      <w:r>
        <w:rPr>
          <w:sz w:val="24"/>
        </w:rPr>
        <w:t xml:space="preserve">Diretora da escola, que recebe a mão de aluno e explica o porquê da negativa da matrícula;       </w:t>
      </w:r>
    </w:p>
    <w:p w:rsidR="00AB234E" w:rsidRDefault="00CE3362">
      <w:pPr>
        <w:spacing w:after="108" w:line="240" w:lineRule="auto"/>
        <w:ind w:left="540"/>
      </w:pPr>
      <w:r>
        <w:rPr>
          <w:sz w:val="24"/>
        </w:rPr>
        <w:t xml:space="preserve">           </w:t>
      </w:r>
    </w:p>
    <w:p w:rsidR="00AB234E" w:rsidRDefault="00CE3362" w:rsidP="004B2AFD">
      <w:pPr>
        <w:numPr>
          <w:ilvl w:val="0"/>
          <w:numId w:val="2"/>
        </w:numPr>
        <w:spacing w:line="240" w:lineRule="auto"/>
        <w:ind w:hanging="294"/>
      </w:pPr>
      <w:r>
        <w:rPr>
          <w:sz w:val="24"/>
        </w:rPr>
        <w:t xml:space="preserve">Especialista em legislação escolar que deve orientar a mãe de aluno (o estudante). </w:t>
      </w:r>
      <w:r>
        <w:br w:type="page"/>
      </w:r>
    </w:p>
    <w:p w:rsidR="00AB234E" w:rsidRDefault="00AB234E">
      <w:pPr>
        <w:spacing w:after="183" w:line="240" w:lineRule="auto"/>
        <w:jc w:val="center"/>
      </w:pPr>
    </w:p>
    <w:p w:rsidR="00AB234E" w:rsidRDefault="00CE3362">
      <w:pPr>
        <w:spacing w:after="231" w:line="240" w:lineRule="auto"/>
        <w:jc w:val="center"/>
      </w:pPr>
      <w:r>
        <w:rPr>
          <w:sz w:val="24"/>
        </w:rPr>
        <w:t xml:space="preserve"> </w:t>
      </w:r>
    </w:p>
    <w:p w:rsidR="00AB234E" w:rsidRDefault="00CE3362">
      <w:pPr>
        <w:spacing w:after="323" w:line="240" w:lineRule="auto"/>
        <w:ind w:left="2727" w:right="-15" w:hanging="10"/>
      </w:pPr>
      <w:r>
        <w:rPr>
          <w:rFonts w:ascii="Bahnschrift" w:eastAsia="Bahnschrift" w:hAnsi="Bahnschrift" w:cs="Bahnschrift"/>
          <w:b/>
          <w:color w:val="002060"/>
          <w:sz w:val="48"/>
        </w:rPr>
        <w:t xml:space="preserve">POLÍTICAS EDUCACIONAIS </w:t>
      </w:r>
    </w:p>
    <w:p w:rsidR="00AB234E" w:rsidRDefault="00CE3362">
      <w:pPr>
        <w:spacing w:after="183" w:line="240" w:lineRule="auto"/>
        <w:ind w:left="1342"/>
      </w:pPr>
      <w:r>
        <w:rPr>
          <w:color w:val="FF671D"/>
          <w:sz w:val="24"/>
        </w:rPr>
        <w:t xml:space="preserve"> </w:t>
      </w:r>
    </w:p>
    <w:p w:rsidR="00AB234E" w:rsidRDefault="00CE3362">
      <w:pPr>
        <w:spacing w:after="183" w:line="240" w:lineRule="auto"/>
        <w:ind w:left="1342"/>
      </w:pPr>
      <w:r>
        <w:rPr>
          <w:color w:val="FF671D"/>
          <w:sz w:val="24"/>
        </w:rPr>
        <w:t xml:space="preserve"> </w:t>
      </w:r>
    </w:p>
    <w:p w:rsidR="00AB234E" w:rsidRDefault="00CE3362">
      <w:pPr>
        <w:spacing w:after="176" w:line="373" w:lineRule="auto"/>
        <w:ind w:left="1342" w:firstLine="708"/>
        <w:jc w:val="both"/>
      </w:pPr>
      <w:r>
        <w:rPr>
          <w:sz w:val="24"/>
        </w:rPr>
        <w:t xml:space="preserve">A educação escolar é regida por um compendio de leis a começar pela Constituição Federal de 1988, artigos 204 a 215.  </w:t>
      </w:r>
    </w:p>
    <w:p w:rsidR="00AB234E" w:rsidRDefault="00CE3362">
      <w:pPr>
        <w:spacing w:after="179" w:line="373" w:lineRule="auto"/>
        <w:ind w:left="1342" w:firstLine="708"/>
        <w:jc w:val="both"/>
      </w:pPr>
      <w:r>
        <w:rPr>
          <w:sz w:val="24"/>
        </w:rPr>
        <w:t xml:space="preserve">A Lei de Diretrizes e Bases da Educação Nacional n° 9.394/96 (LDB) veio a complementar os artigos da Constituição e substituir a antiga LDB de 1961 que já mostrava inadequação aos requisitos da sociedade dos anos 90. </w:t>
      </w:r>
    </w:p>
    <w:p w:rsidR="00AB234E" w:rsidRDefault="00CE3362">
      <w:pPr>
        <w:spacing w:after="176" w:line="373" w:lineRule="auto"/>
        <w:ind w:left="1342" w:firstLine="708"/>
        <w:jc w:val="both"/>
      </w:pPr>
      <w:r>
        <w:rPr>
          <w:sz w:val="24"/>
        </w:rPr>
        <w:t xml:space="preserve">As diretrizes a que se refere a LDB são os princípios e valores da educação e da sociedade, o tipo de educação, sociedade e homem que se quer construir. Pode-se dizer que é o contexto filosófico da Lei. Já as bases são os elementos organizacionais e estruturais da educação, como a educação deve-se organizar e como o sistema de ensino de funcionar. </w:t>
      </w:r>
    </w:p>
    <w:p w:rsidR="00AB234E" w:rsidRDefault="00CE3362">
      <w:pPr>
        <w:spacing w:after="177" w:line="373" w:lineRule="auto"/>
        <w:ind w:left="1342" w:firstLine="708"/>
        <w:jc w:val="both"/>
      </w:pPr>
      <w:r>
        <w:rPr>
          <w:sz w:val="24"/>
        </w:rPr>
        <w:t xml:space="preserve">Embora a LDB cite os diversos contextos educativos, é sobre a educação escolar que a lei vai se debruçar conforme seu primeiro artigo:  </w:t>
      </w:r>
    </w:p>
    <w:p w:rsidR="00AB234E" w:rsidRDefault="00CE3362">
      <w:pPr>
        <w:spacing w:after="177" w:line="240" w:lineRule="auto"/>
        <w:ind w:left="1342"/>
      </w:pPr>
      <w:r>
        <w:rPr>
          <w:sz w:val="24"/>
        </w:rPr>
        <w:t xml:space="preserve"> </w:t>
      </w:r>
    </w:p>
    <w:p w:rsidR="00AB234E" w:rsidRDefault="00CE3362">
      <w:pPr>
        <w:spacing w:after="148" w:line="375" w:lineRule="auto"/>
        <w:ind w:left="1352" w:hanging="10"/>
        <w:jc w:val="both"/>
      </w:pPr>
      <w:r>
        <w:rPr>
          <w:sz w:val="20"/>
        </w:rPr>
        <w:t xml:space="preserve">Art. 1º A educação abrange os processos formativos que se desenvolvem na vida familiar, na convivência humana, no trabalho, nas instituições de ensino e pesquisa, nos movimentos sociais e organizações da sociedade civil e nas manifestações culturais.  </w:t>
      </w:r>
    </w:p>
    <w:p w:rsidR="00AB234E" w:rsidRDefault="00CE3362">
      <w:pPr>
        <w:spacing w:after="148" w:line="375" w:lineRule="auto"/>
        <w:ind w:left="1352" w:hanging="10"/>
        <w:jc w:val="both"/>
      </w:pPr>
      <w:r>
        <w:rPr>
          <w:sz w:val="20"/>
        </w:rPr>
        <w:t xml:space="preserve">§ 1º Esta Lei disciplina a educação escolar, que se desenvolve, predominantemente, por meio do ensino, em instituições próprias. (BRASIL, 1996) </w:t>
      </w:r>
    </w:p>
    <w:p w:rsidR="00AB234E" w:rsidRDefault="00CE3362">
      <w:pPr>
        <w:spacing w:after="158" w:line="240" w:lineRule="auto"/>
        <w:ind w:left="1342"/>
      </w:pPr>
      <w:r>
        <w:rPr>
          <w:sz w:val="20"/>
        </w:rPr>
        <w:t xml:space="preserve"> </w:t>
      </w:r>
    </w:p>
    <w:p w:rsidR="00AB234E" w:rsidRDefault="00CE3362">
      <w:pPr>
        <w:spacing w:after="171" w:line="373" w:lineRule="auto"/>
        <w:ind w:left="1342" w:firstLine="708"/>
        <w:jc w:val="both"/>
      </w:pPr>
      <w:r>
        <w:rPr>
          <w:sz w:val="24"/>
        </w:rPr>
        <w:t xml:space="preserve">Como já afirmado a LDB define os princípios sob os quais as iniciativas educativas em todo território nacionais devem ser implantadas, realçando o perfil democrático com o qual a lei foi redigida, por influência do contexto social e político do período dos anos 90, como se segue no artigo 3°: </w:t>
      </w:r>
    </w:p>
    <w:p w:rsidR="00AB234E" w:rsidRDefault="00CE3362">
      <w:pPr>
        <w:spacing w:after="152" w:line="240" w:lineRule="auto"/>
        <w:ind w:left="1342"/>
      </w:pPr>
      <w:r>
        <w:rPr>
          <w:sz w:val="20"/>
        </w:rPr>
        <w:t xml:space="preserve"> </w:t>
      </w:r>
    </w:p>
    <w:p w:rsidR="00AB234E" w:rsidRDefault="00CE3362">
      <w:pPr>
        <w:spacing w:after="148" w:line="246" w:lineRule="auto"/>
        <w:ind w:left="3606" w:hanging="10"/>
        <w:jc w:val="both"/>
      </w:pPr>
      <w:r>
        <w:rPr>
          <w:sz w:val="20"/>
        </w:rPr>
        <w:t xml:space="preserve">Art. 3º O ensino será ministrado com base nos seguintes princípios: </w:t>
      </w:r>
    </w:p>
    <w:p w:rsidR="00AB234E" w:rsidRDefault="00CE3362">
      <w:pPr>
        <w:spacing w:after="1011" w:line="246" w:lineRule="auto"/>
        <w:ind w:left="3606" w:hanging="10"/>
        <w:jc w:val="both"/>
      </w:pPr>
      <w:r>
        <w:rPr>
          <w:sz w:val="20"/>
        </w:rPr>
        <w:t xml:space="preserve">I - igualdade de condições para o acesso e permanência na escola; </w:t>
      </w:r>
    </w:p>
    <w:p w:rsidR="00AB234E" w:rsidRDefault="00CE3362">
      <w:pPr>
        <w:numPr>
          <w:ilvl w:val="1"/>
          <w:numId w:val="3"/>
        </w:numPr>
        <w:spacing w:after="148" w:line="373" w:lineRule="auto"/>
        <w:ind w:hanging="259"/>
        <w:jc w:val="both"/>
      </w:pPr>
      <w:r>
        <w:rPr>
          <w:sz w:val="20"/>
        </w:rPr>
        <w:lastRenderedPageBreak/>
        <w:t xml:space="preserve">- liberdade de aprender, ensinar, pesquisar e divulgar a cultura, o pensamento, a arte e o saber; </w:t>
      </w:r>
    </w:p>
    <w:p w:rsidR="00AB234E" w:rsidRDefault="00CE3362">
      <w:pPr>
        <w:numPr>
          <w:ilvl w:val="1"/>
          <w:numId w:val="3"/>
        </w:numPr>
        <w:spacing w:after="148" w:line="246" w:lineRule="auto"/>
        <w:ind w:hanging="259"/>
        <w:jc w:val="both"/>
      </w:pPr>
      <w:r>
        <w:rPr>
          <w:sz w:val="20"/>
        </w:rPr>
        <w:t xml:space="preserve">- pluralismo de ideias e de concepções pedagógicas; </w:t>
      </w:r>
    </w:p>
    <w:p w:rsidR="00AB234E" w:rsidRDefault="00CE3362">
      <w:pPr>
        <w:numPr>
          <w:ilvl w:val="1"/>
          <w:numId w:val="3"/>
        </w:numPr>
        <w:spacing w:after="151" w:line="240" w:lineRule="auto"/>
        <w:ind w:hanging="259"/>
        <w:jc w:val="both"/>
      </w:pPr>
      <w:r>
        <w:rPr>
          <w:sz w:val="20"/>
        </w:rPr>
        <w:t xml:space="preserve">- respeito à liberdade e apreço à tolerância; </w:t>
      </w:r>
    </w:p>
    <w:p w:rsidR="00AB234E" w:rsidRDefault="00CE3362">
      <w:pPr>
        <w:numPr>
          <w:ilvl w:val="1"/>
          <w:numId w:val="3"/>
        </w:numPr>
        <w:spacing w:after="148" w:line="246" w:lineRule="auto"/>
        <w:ind w:hanging="259"/>
        <w:jc w:val="both"/>
      </w:pPr>
      <w:r>
        <w:rPr>
          <w:sz w:val="20"/>
        </w:rPr>
        <w:t xml:space="preserve">- coexistência de instituições públicas e privadas de ensino; </w:t>
      </w:r>
    </w:p>
    <w:p w:rsidR="00AB234E" w:rsidRDefault="00CE3362">
      <w:pPr>
        <w:numPr>
          <w:ilvl w:val="1"/>
          <w:numId w:val="3"/>
        </w:numPr>
        <w:spacing w:after="148" w:line="246" w:lineRule="auto"/>
        <w:ind w:hanging="259"/>
        <w:jc w:val="both"/>
      </w:pPr>
      <w:r>
        <w:rPr>
          <w:sz w:val="20"/>
        </w:rPr>
        <w:t xml:space="preserve">- gratuidade do ensino público em estabelecimentos oficiais; </w:t>
      </w:r>
    </w:p>
    <w:p w:rsidR="00AB234E" w:rsidRDefault="00CE3362">
      <w:pPr>
        <w:numPr>
          <w:ilvl w:val="1"/>
          <w:numId w:val="3"/>
        </w:numPr>
        <w:spacing w:after="148" w:line="246" w:lineRule="auto"/>
        <w:ind w:hanging="259"/>
        <w:jc w:val="both"/>
      </w:pPr>
      <w:r>
        <w:rPr>
          <w:sz w:val="20"/>
        </w:rPr>
        <w:t xml:space="preserve">- valorização do profissional da educação escolar; </w:t>
      </w:r>
    </w:p>
    <w:p w:rsidR="00AB234E" w:rsidRDefault="00CE3362">
      <w:pPr>
        <w:numPr>
          <w:ilvl w:val="1"/>
          <w:numId w:val="3"/>
        </w:numPr>
        <w:spacing w:after="148" w:line="372" w:lineRule="auto"/>
        <w:ind w:hanging="259"/>
        <w:jc w:val="both"/>
      </w:pPr>
      <w:r>
        <w:rPr>
          <w:sz w:val="20"/>
        </w:rPr>
        <w:t xml:space="preserve">- gestão democrática do ensino público, na forma desta Lei e da legislação dos sistemas de ensino; </w:t>
      </w:r>
    </w:p>
    <w:p w:rsidR="00AB234E" w:rsidRDefault="00CE3362">
      <w:pPr>
        <w:numPr>
          <w:ilvl w:val="1"/>
          <w:numId w:val="3"/>
        </w:numPr>
        <w:spacing w:after="151" w:line="240" w:lineRule="auto"/>
        <w:ind w:hanging="259"/>
        <w:jc w:val="both"/>
      </w:pPr>
      <w:r>
        <w:rPr>
          <w:sz w:val="20"/>
        </w:rPr>
        <w:t xml:space="preserve">- garantia de padrão de qualidade; </w:t>
      </w:r>
    </w:p>
    <w:p w:rsidR="00AB234E" w:rsidRDefault="00CE3362">
      <w:pPr>
        <w:numPr>
          <w:ilvl w:val="1"/>
          <w:numId w:val="3"/>
        </w:numPr>
        <w:spacing w:after="151" w:line="240" w:lineRule="auto"/>
        <w:ind w:hanging="259"/>
        <w:jc w:val="both"/>
      </w:pPr>
      <w:r>
        <w:rPr>
          <w:sz w:val="20"/>
        </w:rPr>
        <w:t xml:space="preserve">- valorização da experiência extraescolar; </w:t>
      </w:r>
    </w:p>
    <w:p w:rsidR="00AB234E" w:rsidRDefault="00CE3362">
      <w:pPr>
        <w:numPr>
          <w:ilvl w:val="1"/>
          <w:numId w:val="3"/>
        </w:numPr>
        <w:spacing w:after="148" w:line="246" w:lineRule="auto"/>
        <w:ind w:hanging="259"/>
        <w:jc w:val="both"/>
      </w:pPr>
      <w:r>
        <w:rPr>
          <w:sz w:val="20"/>
        </w:rPr>
        <w:t xml:space="preserve">- vinculação entre a educação escolar, o trabalho e as práticas sociais. </w:t>
      </w:r>
    </w:p>
    <w:p w:rsidR="00AB234E" w:rsidRDefault="00CE3362">
      <w:pPr>
        <w:numPr>
          <w:ilvl w:val="1"/>
          <w:numId w:val="3"/>
        </w:numPr>
        <w:spacing w:after="148" w:line="246" w:lineRule="auto"/>
        <w:ind w:hanging="259"/>
        <w:jc w:val="both"/>
      </w:pPr>
      <w:r>
        <w:rPr>
          <w:sz w:val="20"/>
        </w:rPr>
        <w:t xml:space="preserve">- consideração com a diversidade étnico-racial. (BRASIL, 1996). </w:t>
      </w:r>
    </w:p>
    <w:p w:rsidR="00AB234E" w:rsidRDefault="00CE3362">
      <w:pPr>
        <w:spacing w:after="158" w:line="240" w:lineRule="auto"/>
        <w:ind w:left="1342"/>
      </w:pPr>
      <w:r>
        <w:rPr>
          <w:sz w:val="20"/>
        </w:rPr>
        <w:t xml:space="preserve"> </w:t>
      </w:r>
    </w:p>
    <w:p w:rsidR="00AB234E" w:rsidRDefault="00CE3362">
      <w:pPr>
        <w:spacing w:after="176" w:line="373" w:lineRule="auto"/>
        <w:ind w:left="1342" w:firstLine="708"/>
        <w:jc w:val="both"/>
      </w:pPr>
      <w:r>
        <w:rPr>
          <w:sz w:val="24"/>
        </w:rPr>
        <w:t xml:space="preserve">A LDB de 1996 é um marco de avanços em algumas áreas que historicamente haviam sido negligenciadas ou subvalorizadas até então. A educação infantil por exemplo, que se inseria no plano social assistencial, passou a fazer parte integrante da estrutura da educação escolar, de modo a garantir o pleno desenvolvimento do educando desde a mais tenra idade, conforme se segue: </w:t>
      </w:r>
    </w:p>
    <w:p w:rsidR="00AB234E" w:rsidRDefault="00CE3362">
      <w:pPr>
        <w:spacing w:after="176" w:line="373" w:lineRule="auto"/>
        <w:ind w:left="1342" w:firstLine="708"/>
        <w:jc w:val="both"/>
      </w:pPr>
      <w:r>
        <w:rPr>
          <w:sz w:val="24"/>
        </w:rPr>
        <w:t xml:space="preserve">“Art. 29. A educação infantil, primeira etapa da educação básica, tem como finalidade o desenvolvimento integral da criança de até 5 (cinco) anos, em seus aspectos físico, psicológico, intelectual e social, complementando a ação da família e da comunidade. (BRASIL, 1996). </w:t>
      </w:r>
    </w:p>
    <w:p w:rsidR="00AB234E" w:rsidRDefault="00CE3362">
      <w:pPr>
        <w:spacing w:after="176" w:line="373" w:lineRule="auto"/>
        <w:ind w:left="1342" w:firstLine="708"/>
        <w:jc w:val="both"/>
      </w:pPr>
      <w:r>
        <w:rPr>
          <w:sz w:val="24"/>
        </w:rPr>
        <w:t xml:space="preserve">Já Carneiro (2015) é categórico em afirmar que a LDB não contemplou todas as lacunas educacionais que se faziam presentes à época de sua redação, pois como toda lei, é fruto das disputas políticas, de suas relações de equilíbrio e da correlação de forças sociais que colocavam em jogo projeto de educação muitas vezes antagônicos. </w:t>
      </w:r>
    </w:p>
    <w:p w:rsidR="00AB234E" w:rsidRDefault="00CE3362">
      <w:pPr>
        <w:spacing w:after="183" w:line="240" w:lineRule="auto"/>
        <w:ind w:left="1342"/>
      </w:pPr>
      <w:r>
        <w:rPr>
          <w:sz w:val="24"/>
        </w:rPr>
        <w:t xml:space="preserve"> </w:t>
      </w:r>
    </w:p>
    <w:p w:rsidR="00AB234E" w:rsidRDefault="00CE3362">
      <w:pPr>
        <w:spacing w:after="2710" w:line="240" w:lineRule="auto"/>
        <w:ind w:left="1342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AB234E" w:rsidRDefault="00AB234E">
      <w:pPr>
        <w:spacing w:line="240" w:lineRule="auto"/>
      </w:pPr>
    </w:p>
    <w:p w:rsidR="00AB234E" w:rsidRDefault="00CE3362">
      <w:pPr>
        <w:spacing w:after="323" w:line="240" w:lineRule="auto"/>
        <w:ind w:left="2107" w:right="-15" w:hanging="10"/>
      </w:pPr>
      <w:r>
        <w:rPr>
          <w:rFonts w:ascii="Bahnschrift" w:eastAsia="Bahnschrift" w:hAnsi="Bahnschrift" w:cs="Bahnschrift"/>
          <w:b/>
          <w:color w:val="002060"/>
          <w:sz w:val="48"/>
        </w:rPr>
        <w:t xml:space="preserve">REFERÊNCIAS BIBLIOGRÁFICAS </w:t>
      </w:r>
    </w:p>
    <w:p w:rsidR="00AB234E" w:rsidRDefault="00CE3362">
      <w:pPr>
        <w:spacing w:after="183" w:line="240" w:lineRule="auto"/>
        <w:ind w:left="1342"/>
      </w:pPr>
      <w:r>
        <w:rPr>
          <w:sz w:val="24"/>
        </w:rPr>
        <w:t xml:space="preserve"> </w:t>
      </w:r>
    </w:p>
    <w:p w:rsidR="00AB234E" w:rsidRDefault="00CE3362">
      <w:pPr>
        <w:spacing w:after="183" w:line="240" w:lineRule="auto"/>
        <w:ind w:left="1342"/>
      </w:pPr>
      <w:r>
        <w:rPr>
          <w:sz w:val="24"/>
        </w:rPr>
        <w:t xml:space="preserve"> </w:t>
      </w:r>
    </w:p>
    <w:p w:rsidR="00AB234E" w:rsidRDefault="00CE3362">
      <w:pPr>
        <w:spacing w:after="183" w:line="240" w:lineRule="auto"/>
        <w:ind w:left="1342"/>
      </w:pPr>
      <w:r>
        <w:rPr>
          <w:sz w:val="24"/>
        </w:rPr>
        <w:t>BRASIL. Ministério da Educação</w:t>
      </w:r>
      <w:r>
        <w:rPr>
          <w:b/>
          <w:sz w:val="24"/>
        </w:rPr>
        <w:t xml:space="preserve">. LDB/Lei de Diretrizes e Bases da Educação Nacional. </w:t>
      </w:r>
    </w:p>
    <w:p w:rsidR="00AB234E" w:rsidRDefault="00CE3362">
      <w:pPr>
        <w:spacing w:after="183" w:line="240" w:lineRule="auto"/>
        <w:ind w:left="1352" w:hanging="10"/>
        <w:jc w:val="both"/>
      </w:pPr>
      <w:r>
        <w:rPr>
          <w:sz w:val="24"/>
        </w:rPr>
        <w:t xml:space="preserve">14 ed. Brasília: Câmara Federal/Coordenação de Edições da Câmara, 2017. </w:t>
      </w:r>
    </w:p>
    <w:p w:rsidR="00AB234E" w:rsidRDefault="00CE3362">
      <w:pPr>
        <w:spacing w:after="183" w:line="240" w:lineRule="auto"/>
        <w:ind w:left="1342"/>
      </w:pPr>
      <w:r>
        <w:rPr>
          <w:sz w:val="24"/>
        </w:rPr>
        <w:t xml:space="preserve"> </w:t>
      </w:r>
    </w:p>
    <w:p w:rsidR="00AB234E" w:rsidRDefault="00CE3362">
      <w:pPr>
        <w:spacing w:after="183" w:line="240" w:lineRule="auto"/>
        <w:ind w:left="1342"/>
      </w:pPr>
      <w:r>
        <w:rPr>
          <w:sz w:val="24"/>
        </w:rPr>
        <w:t xml:space="preserve"> </w:t>
      </w:r>
    </w:p>
    <w:p w:rsidR="00AB234E" w:rsidRDefault="00CE3362">
      <w:pPr>
        <w:spacing w:after="183" w:line="240" w:lineRule="auto"/>
        <w:ind w:left="1352" w:hanging="10"/>
        <w:jc w:val="both"/>
      </w:pPr>
      <w:r>
        <w:rPr>
          <w:sz w:val="24"/>
        </w:rPr>
        <w:t xml:space="preserve">CARNEIRO, Moaci Alves. </w:t>
      </w:r>
      <w:r>
        <w:rPr>
          <w:b/>
          <w:sz w:val="24"/>
        </w:rPr>
        <w:t>LDB fácil:</w:t>
      </w:r>
      <w:r>
        <w:rPr>
          <w:sz w:val="24"/>
        </w:rPr>
        <w:t xml:space="preserve"> leitura crítico-compreensiva, artigo a artigo. 23 ed. </w:t>
      </w:r>
    </w:p>
    <w:p w:rsidR="00AB234E" w:rsidRDefault="00CE3362">
      <w:pPr>
        <w:spacing w:after="185" w:line="240" w:lineRule="auto"/>
        <w:ind w:left="1352" w:hanging="10"/>
        <w:jc w:val="both"/>
      </w:pPr>
      <w:r>
        <w:rPr>
          <w:sz w:val="24"/>
        </w:rPr>
        <w:t xml:space="preserve">Revista e ampliada. Petrópolis, RJ: Vozes, 2015. </w:t>
      </w:r>
    </w:p>
    <w:p w:rsidR="00AB234E" w:rsidRDefault="00CE3362" w:rsidP="004B2AFD">
      <w:pPr>
        <w:spacing w:after="177" w:line="240" w:lineRule="auto"/>
        <w:ind w:left="1342"/>
      </w:pPr>
      <w:r>
        <w:rPr>
          <w:sz w:val="24"/>
        </w:rPr>
        <w:t xml:space="preserve"> </w:t>
      </w:r>
    </w:p>
    <w:sectPr w:rsidR="00AB23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840" w:right="721" w:bottom="969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4883" w:rsidRDefault="00D94883">
      <w:pPr>
        <w:spacing w:line="240" w:lineRule="auto"/>
      </w:pPr>
      <w:r>
        <w:separator/>
      </w:r>
    </w:p>
  </w:endnote>
  <w:endnote w:type="continuationSeparator" w:id="0">
    <w:p w:rsidR="00D94883" w:rsidRDefault="00D94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234E" w:rsidRDefault="00AB234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234E" w:rsidRDefault="00AB234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234E" w:rsidRDefault="00AB23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4883" w:rsidRDefault="00D94883">
      <w:pPr>
        <w:spacing w:line="240" w:lineRule="auto"/>
      </w:pPr>
      <w:r>
        <w:separator/>
      </w:r>
    </w:p>
  </w:footnote>
  <w:footnote w:type="continuationSeparator" w:id="0">
    <w:p w:rsidR="00D94883" w:rsidRDefault="00D94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234E" w:rsidRDefault="00AB23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234E" w:rsidRDefault="00AB234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234E" w:rsidRDefault="00AB23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4035"/>
    <w:multiLevelType w:val="hybridMultilevel"/>
    <w:tmpl w:val="C9D0BBDA"/>
    <w:lvl w:ilvl="0" w:tplc="13A647CE">
      <w:start w:val="1"/>
      <w:numFmt w:val="upperLetter"/>
      <w:lvlText w:val="%1)"/>
      <w:lvlJc w:val="left"/>
      <w:pPr>
        <w:ind w:left="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5C427A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14FDA6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7EB296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0D61C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50B012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FC4A8A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420824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7C5FCA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4936AD"/>
    <w:multiLevelType w:val="hybridMultilevel"/>
    <w:tmpl w:val="73761828"/>
    <w:lvl w:ilvl="0" w:tplc="0D4EC938">
      <w:start w:val="1"/>
      <w:numFmt w:val="upperLetter"/>
      <w:lvlText w:val="%1)"/>
      <w:lvlJc w:val="left"/>
      <w:pPr>
        <w:ind w:left="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92F774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40DC8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485BB6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408D8E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B67420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4A3604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0832CE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2F77C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9C7543"/>
    <w:multiLevelType w:val="hybridMultilevel"/>
    <w:tmpl w:val="AE486C62"/>
    <w:lvl w:ilvl="0" w:tplc="46105E40">
      <w:start w:val="1"/>
      <w:numFmt w:val="upperLetter"/>
      <w:lvlText w:val="%1)"/>
      <w:lvlJc w:val="left"/>
      <w:pPr>
        <w:ind w:left="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32AFB6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361AA0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184B16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F4FF7C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9A2FEA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04071A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C69D18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BE7690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1C5873"/>
    <w:multiLevelType w:val="hybridMultilevel"/>
    <w:tmpl w:val="DB4460C4"/>
    <w:lvl w:ilvl="0" w:tplc="CC30E7C8">
      <w:start w:val="1"/>
      <w:numFmt w:val="decimal"/>
      <w:lvlText w:val="%1."/>
      <w:lvlJc w:val="left"/>
      <w:pPr>
        <w:ind w:left="25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8C6816">
      <w:start w:val="1"/>
      <w:numFmt w:val="bullet"/>
      <w:lvlText w:val="•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A87966">
      <w:start w:val="1"/>
      <w:numFmt w:val="bullet"/>
      <w:lvlText w:val="▪"/>
      <w:lvlJc w:val="left"/>
      <w:pPr>
        <w:ind w:left="1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6C9F14">
      <w:start w:val="1"/>
      <w:numFmt w:val="bullet"/>
      <w:lvlText w:val="•"/>
      <w:lvlJc w:val="left"/>
      <w:pPr>
        <w:ind w:left="2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A0BABC">
      <w:start w:val="1"/>
      <w:numFmt w:val="bullet"/>
      <w:lvlText w:val="o"/>
      <w:lvlJc w:val="left"/>
      <w:pPr>
        <w:ind w:left="2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CA9824">
      <w:start w:val="1"/>
      <w:numFmt w:val="bullet"/>
      <w:lvlText w:val="▪"/>
      <w:lvlJc w:val="left"/>
      <w:pPr>
        <w:ind w:left="3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BA1920">
      <w:start w:val="1"/>
      <w:numFmt w:val="bullet"/>
      <w:lvlText w:val="•"/>
      <w:lvlJc w:val="left"/>
      <w:pPr>
        <w:ind w:left="4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54367A">
      <w:start w:val="1"/>
      <w:numFmt w:val="bullet"/>
      <w:lvlText w:val="o"/>
      <w:lvlJc w:val="left"/>
      <w:pPr>
        <w:ind w:left="4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7C76D2">
      <w:start w:val="1"/>
      <w:numFmt w:val="bullet"/>
      <w:lvlText w:val="▪"/>
      <w:lvlJc w:val="left"/>
      <w:pPr>
        <w:ind w:left="5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906BB5"/>
    <w:multiLevelType w:val="hybridMultilevel"/>
    <w:tmpl w:val="B7166F16"/>
    <w:lvl w:ilvl="0" w:tplc="2D30F120">
      <w:start w:val="1"/>
      <w:numFmt w:val="decimal"/>
      <w:lvlText w:val="%1)"/>
      <w:lvlJc w:val="left"/>
      <w:pPr>
        <w:ind w:left="41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A03EC">
      <w:start w:val="1"/>
      <w:numFmt w:val="lowerLetter"/>
      <w:lvlText w:val="%2)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523222">
      <w:start w:val="1"/>
      <w:numFmt w:val="lowerRoman"/>
      <w:lvlText w:val="%3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F00C9E">
      <w:start w:val="1"/>
      <w:numFmt w:val="decimal"/>
      <w:lvlText w:val="%4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EA669A">
      <w:start w:val="1"/>
      <w:numFmt w:val="lowerLetter"/>
      <w:lvlText w:val="%5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46F862">
      <w:start w:val="1"/>
      <w:numFmt w:val="lowerRoman"/>
      <w:lvlText w:val="%6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880A08">
      <w:start w:val="1"/>
      <w:numFmt w:val="decimal"/>
      <w:lvlText w:val="%7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F4708E">
      <w:start w:val="1"/>
      <w:numFmt w:val="lowerLetter"/>
      <w:lvlText w:val="%8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C42818">
      <w:start w:val="1"/>
      <w:numFmt w:val="lowerRoman"/>
      <w:lvlText w:val="%9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DD54B5"/>
    <w:multiLevelType w:val="hybridMultilevel"/>
    <w:tmpl w:val="B590EB8A"/>
    <w:lvl w:ilvl="0" w:tplc="BFA83C78">
      <w:start w:val="1"/>
      <w:numFmt w:val="upperLetter"/>
      <w:lvlText w:val="%1)"/>
      <w:lvlJc w:val="left"/>
      <w:pPr>
        <w:ind w:left="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DADA04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2EA84E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469734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68A9D8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407CD4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109B0E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B616CC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C42514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3E5D75"/>
    <w:multiLevelType w:val="hybridMultilevel"/>
    <w:tmpl w:val="5B7E8E50"/>
    <w:lvl w:ilvl="0" w:tplc="2AFC60CE">
      <w:start w:val="1"/>
      <w:numFmt w:val="decimal"/>
      <w:lvlText w:val="%1."/>
      <w:lvlJc w:val="left"/>
      <w:pPr>
        <w:ind w:left="453"/>
      </w:pPr>
      <w:rPr>
        <w:rFonts w:ascii="Bahnschrift" w:eastAsia="Bahnschrift" w:hAnsi="Bahnschrift" w:cs="Bahnschrift"/>
        <w:b/>
        <w:i w:val="0"/>
        <w:strike w:val="0"/>
        <w:dstrike w:val="0"/>
        <w:color w:val="00206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9466D8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92DE44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88FAE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90FB1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6A900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50B68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9862E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5A36D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A26DE6"/>
    <w:multiLevelType w:val="hybridMultilevel"/>
    <w:tmpl w:val="C77673CE"/>
    <w:lvl w:ilvl="0" w:tplc="014073B2">
      <w:start w:val="1"/>
      <w:numFmt w:val="upperLetter"/>
      <w:lvlText w:val="%1)"/>
      <w:lvlJc w:val="left"/>
      <w:pPr>
        <w:ind w:left="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74AD68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04AE2C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1C0CC6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3C45A2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36B3AA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AA568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F0B036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70AB64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D178A0"/>
    <w:multiLevelType w:val="hybridMultilevel"/>
    <w:tmpl w:val="BE12362E"/>
    <w:lvl w:ilvl="0" w:tplc="EAA42FA0">
      <w:start w:val="1"/>
      <w:numFmt w:val="upperLetter"/>
      <w:lvlText w:val="%1)"/>
      <w:lvlJc w:val="left"/>
      <w:pPr>
        <w:ind w:left="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6A240A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64E46E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40662A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6A485C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AC3BA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AEE47E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4E5216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32E9BE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7069D7"/>
    <w:multiLevelType w:val="hybridMultilevel"/>
    <w:tmpl w:val="7C5E8F34"/>
    <w:lvl w:ilvl="0" w:tplc="20C44500">
      <w:start w:val="1"/>
      <w:numFmt w:val="upperLetter"/>
      <w:lvlText w:val="%1)"/>
      <w:lvlJc w:val="left"/>
      <w:pPr>
        <w:ind w:left="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0CE858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E0E44A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8CE58A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4A6FA4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E894B2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C086B4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8804D8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0C08DC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257BFE"/>
    <w:multiLevelType w:val="hybridMultilevel"/>
    <w:tmpl w:val="06402358"/>
    <w:lvl w:ilvl="0" w:tplc="4892A02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68A2D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3E741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50F1F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FAA5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6A635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E2CE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EE7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084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8186272"/>
    <w:multiLevelType w:val="hybridMultilevel"/>
    <w:tmpl w:val="FFBC91B0"/>
    <w:lvl w:ilvl="0" w:tplc="862A580E">
      <w:start w:val="1"/>
      <w:numFmt w:val="bullet"/>
      <w:lvlText w:val="•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BA4D70">
      <w:start w:val="1"/>
      <w:numFmt w:val="bullet"/>
      <w:lvlText w:val="o"/>
      <w:lvlJc w:val="left"/>
      <w:pPr>
        <w:ind w:left="1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9E7ADA">
      <w:start w:val="1"/>
      <w:numFmt w:val="bullet"/>
      <w:lvlText w:val="▪"/>
      <w:lvlJc w:val="left"/>
      <w:pPr>
        <w:ind w:left="2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30CF3C">
      <w:start w:val="1"/>
      <w:numFmt w:val="bullet"/>
      <w:lvlText w:val="•"/>
      <w:lvlJc w:val="left"/>
      <w:pPr>
        <w:ind w:left="2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B61D96">
      <w:start w:val="1"/>
      <w:numFmt w:val="bullet"/>
      <w:lvlText w:val="o"/>
      <w:lvlJc w:val="left"/>
      <w:pPr>
        <w:ind w:left="3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7ADADE">
      <w:start w:val="1"/>
      <w:numFmt w:val="bullet"/>
      <w:lvlText w:val="▪"/>
      <w:lvlJc w:val="left"/>
      <w:pPr>
        <w:ind w:left="4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D8C32C">
      <w:start w:val="1"/>
      <w:numFmt w:val="bullet"/>
      <w:lvlText w:val="•"/>
      <w:lvlJc w:val="left"/>
      <w:pPr>
        <w:ind w:left="4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A4838E">
      <w:start w:val="1"/>
      <w:numFmt w:val="bullet"/>
      <w:lvlText w:val="o"/>
      <w:lvlJc w:val="left"/>
      <w:pPr>
        <w:ind w:left="5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22E830">
      <w:start w:val="1"/>
      <w:numFmt w:val="bullet"/>
      <w:lvlText w:val="▪"/>
      <w:lvlJc w:val="left"/>
      <w:pPr>
        <w:ind w:left="6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B6287F"/>
    <w:multiLevelType w:val="hybridMultilevel"/>
    <w:tmpl w:val="967201E8"/>
    <w:lvl w:ilvl="0" w:tplc="7A6AC7DC">
      <w:start w:val="1"/>
      <w:numFmt w:val="upperLetter"/>
      <w:lvlText w:val="%1)"/>
      <w:lvlJc w:val="left"/>
      <w:pPr>
        <w:ind w:left="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3A3990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5216A2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467F06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46F360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5AB6B2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3818D4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2C09E0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547C12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5904C9"/>
    <w:multiLevelType w:val="hybridMultilevel"/>
    <w:tmpl w:val="867CE818"/>
    <w:lvl w:ilvl="0" w:tplc="749882A8">
      <w:start w:val="1"/>
      <w:numFmt w:val="upperLetter"/>
      <w:lvlText w:val="%1)"/>
      <w:lvlJc w:val="left"/>
      <w:pPr>
        <w:ind w:left="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CEBD92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1EFAFA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688ABE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3897EE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62992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3ABF64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545B6E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6ED3C8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B456109"/>
    <w:multiLevelType w:val="hybridMultilevel"/>
    <w:tmpl w:val="E0826370"/>
    <w:lvl w:ilvl="0" w:tplc="1C8C7C0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B231D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C2E1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25B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CE761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A84A3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9AC9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0859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5C20D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A63358"/>
    <w:multiLevelType w:val="hybridMultilevel"/>
    <w:tmpl w:val="D4F2D0D6"/>
    <w:lvl w:ilvl="0" w:tplc="4C60756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281F42">
      <w:start w:val="2"/>
      <w:numFmt w:val="upperRoman"/>
      <w:lvlRestart w:val="0"/>
      <w:lvlText w:val="%2"/>
      <w:lvlJc w:val="left"/>
      <w:pPr>
        <w:ind w:left="3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5E5710">
      <w:start w:val="1"/>
      <w:numFmt w:val="lowerRoman"/>
      <w:lvlText w:val="%3"/>
      <w:lvlJc w:val="left"/>
      <w:pPr>
        <w:ind w:left="4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D896EA">
      <w:start w:val="1"/>
      <w:numFmt w:val="decimal"/>
      <w:lvlText w:val="%4"/>
      <w:lvlJc w:val="left"/>
      <w:pPr>
        <w:ind w:left="5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6B202">
      <w:start w:val="1"/>
      <w:numFmt w:val="lowerLetter"/>
      <w:lvlText w:val="%5"/>
      <w:lvlJc w:val="left"/>
      <w:pPr>
        <w:ind w:left="6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062032">
      <w:start w:val="1"/>
      <w:numFmt w:val="lowerRoman"/>
      <w:lvlText w:val="%6"/>
      <w:lvlJc w:val="left"/>
      <w:pPr>
        <w:ind w:left="6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A807C8">
      <w:start w:val="1"/>
      <w:numFmt w:val="decimal"/>
      <w:lvlText w:val="%7"/>
      <w:lvlJc w:val="left"/>
      <w:pPr>
        <w:ind w:left="7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8EE6AE">
      <w:start w:val="1"/>
      <w:numFmt w:val="lowerLetter"/>
      <w:lvlText w:val="%8"/>
      <w:lvlJc w:val="left"/>
      <w:pPr>
        <w:ind w:left="8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4CC55A">
      <w:start w:val="1"/>
      <w:numFmt w:val="lowerRoman"/>
      <w:lvlText w:val="%9"/>
      <w:lvlJc w:val="left"/>
      <w:pPr>
        <w:ind w:left="8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030936"/>
    <w:multiLevelType w:val="hybridMultilevel"/>
    <w:tmpl w:val="21D2ECFC"/>
    <w:lvl w:ilvl="0" w:tplc="02CA4C2E">
      <w:start w:val="1"/>
      <w:numFmt w:val="upperLetter"/>
      <w:lvlText w:val="%1)"/>
      <w:lvlJc w:val="left"/>
      <w:pPr>
        <w:ind w:left="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BE8B3C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04297A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8C202A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C0F77C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107F8C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AA6E3C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845360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626724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3278397">
    <w:abstractNumId w:val="3"/>
  </w:num>
  <w:num w:numId="2" w16cid:durableId="812479835">
    <w:abstractNumId w:val="11"/>
  </w:num>
  <w:num w:numId="3" w16cid:durableId="953361345">
    <w:abstractNumId w:val="15"/>
  </w:num>
  <w:num w:numId="4" w16cid:durableId="1640303924">
    <w:abstractNumId w:val="10"/>
  </w:num>
  <w:num w:numId="5" w16cid:durableId="1965112305">
    <w:abstractNumId w:val="14"/>
  </w:num>
  <w:num w:numId="6" w16cid:durableId="291134329">
    <w:abstractNumId w:val="4"/>
  </w:num>
  <w:num w:numId="7" w16cid:durableId="1292320468">
    <w:abstractNumId w:val="6"/>
  </w:num>
  <w:num w:numId="8" w16cid:durableId="1608807866">
    <w:abstractNumId w:val="7"/>
  </w:num>
  <w:num w:numId="9" w16cid:durableId="2129539881">
    <w:abstractNumId w:val="8"/>
  </w:num>
  <w:num w:numId="10" w16cid:durableId="1476534158">
    <w:abstractNumId w:val="9"/>
  </w:num>
  <w:num w:numId="11" w16cid:durableId="1485201468">
    <w:abstractNumId w:val="0"/>
  </w:num>
  <w:num w:numId="12" w16cid:durableId="1972443648">
    <w:abstractNumId w:val="2"/>
  </w:num>
  <w:num w:numId="13" w16cid:durableId="648169333">
    <w:abstractNumId w:val="13"/>
  </w:num>
  <w:num w:numId="14" w16cid:durableId="1534657645">
    <w:abstractNumId w:val="5"/>
  </w:num>
  <w:num w:numId="15" w16cid:durableId="2061662198">
    <w:abstractNumId w:val="12"/>
  </w:num>
  <w:num w:numId="16" w16cid:durableId="1629242207">
    <w:abstractNumId w:val="1"/>
  </w:num>
  <w:num w:numId="17" w16cid:durableId="11246168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34E"/>
    <w:rsid w:val="004B2AFD"/>
    <w:rsid w:val="00A06079"/>
    <w:rsid w:val="00AB234E"/>
    <w:rsid w:val="00AB26D4"/>
    <w:rsid w:val="00CE3362"/>
    <w:rsid w:val="00D9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5C8185"/>
  <w15:docId w15:val="{1BAC732C-417E-49E0-9445-CA91B805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484" w:line="294" w:lineRule="auto"/>
      <w:ind w:left="10" w:right="-15" w:hanging="10"/>
      <w:jc w:val="center"/>
      <w:outlineLvl w:val="0"/>
    </w:pPr>
    <w:rPr>
      <w:rFonts w:ascii="Bahnschrift" w:eastAsia="Bahnschrift" w:hAnsi="Bahnschrift" w:cs="Bahnschrift"/>
      <w:b/>
      <w:color w:val="002060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Bahnschrift" w:eastAsia="Bahnschrift" w:hAnsi="Bahnschrift" w:cs="Bahnschrift"/>
      <w:b/>
      <w:color w:val="00206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4B2AF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B2AF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907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POLￍTICAS EDUCACIONAIS - CARTA EXPLICATIVA</vt:lpstr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POLￍTICAS EDUCACIONAIS - CARTA EXPLICATIVA</dc:title>
  <dc:subject/>
  <dc:creator>SEE</dc:creator>
  <cp:keywords/>
  <cp:lastModifiedBy>Cámala Menezes</cp:lastModifiedBy>
  <cp:revision>3</cp:revision>
  <dcterms:created xsi:type="dcterms:W3CDTF">2023-05-16T17:23:00Z</dcterms:created>
  <dcterms:modified xsi:type="dcterms:W3CDTF">2023-05-17T00:35:00Z</dcterms:modified>
</cp:coreProperties>
</file>