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F0AE" w14:textId="417282B2" w:rsidR="00E11C3E" w:rsidRDefault="00E11C3E" w:rsidP="007836DB">
      <w:pPr>
        <w:pStyle w:val="Heading1"/>
      </w:pPr>
      <w:r>
        <w:t>Introduction</w:t>
      </w:r>
    </w:p>
    <w:p w14:paraId="19DE9903" w14:textId="48DCE6EA" w:rsidR="00694149" w:rsidRDefault="005C77EE" w:rsidP="00694149">
      <w:pPr>
        <w:rPr>
          <w:lang w:val="en-US"/>
        </w:rPr>
      </w:pPr>
      <w:r>
        <w:rPr>
          <w:lang w:val="en-US"/>
        </w:rPr>
        <w:t>Quantitative genetics aims to quantify genetic diversity</w:t>
      </w:r>
      <w:r w:rsidR="00235E34">
        <w:rPr>
          <w:lang w:val="en-US"/>
        </w:rPr>
        <w:t xml:space="preserve">; </w:t>
      </w:r>
      <w:r>
        <w:rPr>
          <w:lang w:val="en-US"/>
        </w:rPr>
        <w:t xml:space="preserve">this diversity has broad implications for adaptation, it is well described how diversity enhances efficiency of adaptation; adaptation with more </w:t>
      </w:r>
      <w:proofErr w:type="spellStart"/>
      <w:r>
        <w:rPr>
          <w:lang w:val="en-US"/>
        </w:rPr>
        <w:t>Va</w:t>
      </w:r>
      <w:proofErr w:type="spellEnd"/>
      <w:r>
        <w:rPr>
          <w:lang w:val="en-US"/>
        </w:rPr>
        <w:t xml:space="preserve"> = faster, more efficient; particularly seen in the case of quantitative genetics, where stabilizing selection is often assumed; different story with the maintenance of variation around a fitness optimum, i.e. after the adaptive walk what happens?; several models have appeared over the last 50 years to explain the maintenance of variation; continuum of alleles vs diallelic; within continuum of alleles, the approximate distribution of allelic effects depends on the relative mutation rate to selection strength; </w:t>
      </w:r>
      <w:r w:rsidR="001D3B1C">
        <w:rPr>
          <w:lang w:val="en-US"/>
        </w:rPr>
        <w:t xml:space="preserve">in other words, the strength of new mutations to standing genetic variation; </w:t>
      </w:r>
      <w:r w:rsidR="00235E34">
        <w:rPr>
          <w:lang w:val="en-US"/>
        </w:rPr>
        <w:t>models over the last 50 years have failed to explain natural diversity</w:t>
      </w:r>
      <w:r>
        <w:rPr>
          <w:lang w:val="en-US"/>
        </w:rPr>
        <w:t xml:space="preserve"> observed in populations</w:t>
      </w:r>
      <w:r w:rsidR="00235E34">
        <w:rPr>
          <w:lang w:val="en-US"/>
        </w:rPr>
        <w:t>;</w:t>
      </w:r>
      <w:r>
        <w:rPr>
          <w:lang w:val="en-US"/>
        </w:rPr>
        <w:t xml:space="preserve"> </w:t>
      </w:r>
    </w:p>
    <w:p w14:paraId="69660772" w14:textId="77777777" w:rsidR="001D3B1C" w:rsidRDefault="001D3B1C" w:rsidP="00694149">
      <w:pPr>
        <w:rPr>
          <w:lang w:val="en-US"/>
        </w:rPr>
      </w:pPr>
    </w:p>
    <w:p w14:paraId="7A32ADD0" w14:textId="3CA97F3A" w:rsidR="00B523A4" w:rsidRDefault="00695B77" w:rsidP="00694149">
      <w:pPr>
        <w:rPr>
          <w:lang w:val="en-US"/>
        </w:rPr>
      </w:pPr>
      <w:r>
        <w:rPr>
          <w:lang w:val="en-US"/>
        </w:rPr>
        <w:t>Much of the v</w:t>
      </w:r>
      <w:r w:rsidR="002D2CD0">
        <w:rPr>
          <w:lang w:val="en-US"/>
        </w:rPr>
        <w:t xml:space="preserve">ariation between and within </w:t>
      </w:r>
      <w:r w:rsidR="00E4499B">
        <w:rPr>
          <w:lang w:val="en-US"/>
        </w:rPr>
        <w:t>populations</w:t>
      </w:r>
      <w:r w:rsidR="002D2CD0">
        <w:rPr>
          <w:lang w:val="en-US"/>
        </w:rPr>
        <w:t xml:space="preserve"> </w:t>
      </w:r>
      <w:r>
        <w:rPr>
          <w:lang w:val="en-US"/>
        </w:rPr>
        <w:t>is the result</w:t>
      </w:r>
      <w:r w:rsidR="002D2CD0">
        <w:rPr>
          <w:lang w:val="en-US"/>
        </w:rPr>
        <w:t xml:space="preserve"> of continuous </w:t>
      </w:r>
      <w:r w:rsidR="00BD417F">
        <w:rPr>
          <w:lang w:val="en-US"/>
        </w:rPr>
        <w:t xml:space="preserve">variability </w:t>
      </w:r>
      <w:r w:rsidR="002D2CD0">
        <w:rPr>
          <w:lang w:val="en-US"/>
        </w:rPr>
        <w:t xml:space="preserve">in traits </w:t>
      </w:r>
      <w:r w:rsidR="00E4499B">
        <w:rPr>
          <w:lang w:val="en-US"/>
        </w:rPr>
        <w:t xml:space="preserve">individuals in </w:t>
      </w:r>
      <w:r w:rsidR="002D2CD0">
        <w:rPr>
          <w:lang w:val="en-US"/>
        </w:rPr>
        <w:t xml:space="preserve">those </w:t>
      </w:r>
      <w:r w:rsidR="00E4499B">
        <w:rPr>
          <w:lang w:val="en-US"/>
        </w:rPr>
        <w:t>populations</w:t>
      </w:r>
      <w:r w:rsidR="002D2CD0">
        <w:rPr>
          <w:lang w:val="en-US"/>
        </w:rPr>
        <w:t xml:space="preserve"> possess. Differences in </w:t>
      </w:r>
      <w:r w:rsidR="009E0D4C">
        <w:rPr>
          <w:lang w:val="en-US"/>
        </w:rPr>
        <w:t>such quantitative traits</w:t>
      </w:r>
      <w:r w:rsidR="002D2CD0">
        <w:rPr>
          <w:lang w:val="en-US"/>
        </w:rPr>
        <w:t xml:space="preserve"> lead to </w:t>
      </w:r>
      <w:r w:rsidR="00BD417F">
        <w:rPr>
          <w:lang w:val="en-US"/>
        </w:rPr>
        <w:t>adaptation and speciation.</w:t>
      </w:r>
      <w:r w:rsidR="002D2CD0">
        <w:rPr>
          <w:lang w:val="en-US"/>
        </w:rPr>
        <w:t xml:space="preserve"> </w:t>
      </w:r>
      <w:r w:rsidR="001D3B1C">
        <w:rPr>
          <w:lang w:val="en-US"/>
        </w:rPr>
        <w:t xml:space="preserve">Underpinning </w:t>
      </w:r>
      <w:r w:rsidR="009E0D4C">
        <w:rPr>
          <w:lang w:val="en-US"/>
        </w:rPr>
        <w:t xml:space="preserve">adaptation by </w:t>
      </w:r>
      <w:r w:rsidR="001D3B1C">
        <w:rPr>
          <w:lang w:val="en-US"/>
        </w:rPr>
        <w:t>quantitative traits is additive genetic variance (V</w:t>
      </w:r>
      <w:r w:rsidR="001D3B1C">
        <w:rPr>
          <w:vertAlign w:val="subscript"/>
          <w:lang w:val="en-US"/>
        </w:rPr>
        <w:t>A</w:t>
      </w:r>
      <w:r w:rsidR="001D3B1C">
        <w:rPr>
          <w:lang w:val="en-US"/>
        </w:rPr>
        <w:t xml:space="preserve">), the </w:t>
      </w:r>
      <w:r w:rsidR="009E0D4C">
        <w:rPr>
          <w:lang w:val="en-US"/>
        </w:rPr>
        <w:t xml:space="preserve">heritable component of variation; the </w:t>
      </w:r>
      <w:r w:rsidR="001D3B1C">
        <w:rPr>
          <w:lang w:val="en-US"/>
        </w:rPr>
        <w:t xml:space="preserve">amount of which has mystified quantitative geneticists for close to 100 years. </w:t>
      </w:r>
      <w:r w:rsidR="009E0D4C">
        <w:rPr>
          <w:lang w:val="en-US"/>
        </w:rPr>
        <w:t>Predicting levels V</w:t>
      </w:r>
      <w:r w:rsidR="009E0D4C">
        <w:rPr>
          <w:vertAlign w:val="subscript"/>
          <w:lang w:val="en-US"/>
        </w:rPr>
        <w:t>A</w:t>
      </w:r>
      <w:r w:rsidR="009E0D4C">
        <w:rPr>
          <w:lang w:val="en-US"/>
        </w:rPr>
        <w:t xml:space="preserve"> is reliant on mutation rate and selection strength: both of which are notoriously difficult to estimate in natural populations. </w:t>
      </w:r>
      <w:r w:rsidR="001D3B1C">
        <w:rPr>
          <w:lang w:val="en-US"/>
        </w:rPr>
        <w:t xml:space="preserve">Many </w:t>
      </w:r>
      <w:r w:rsidR="009E0D4C">
        <w:rPr>
          <w:lang w:val="en-US"/>
        </w:rPr>
        <w:t>quantitative</w:t>
      </w:r>
      <w:r w:rsidR="001D3B1C">
        <w:rPr>
          <w:lang w:val="en-US"/>
        </w:rPr>
        <w:t xml:space="preserve"> traits are subject to stabilizing selection, where intermediate trait values have maximum fitness.</w:t>
      </w:r>
      <w:r w:rsidR="00B523A4">
        <w:rPr>
          <w:lang w:val="en-US"/>
        </w:rPr>
        <w:t xml:space="preserve"> Theory suggests that adaptation via stabilizing selection should be more efficient</w:t>
      </w:r>
      <w:r w:rsidR="009E0D4C">
        <w:rPr>
          <w:lang w:val="en-US"/>
        </w:rPr>
        <w:t xml:space="preserve"> </w:t>
      </w:r>
      <w:r w:rsidR="00B523A4">
        <w:rPr>
          <w:lang w:val="en-US"/>
        </w:rPr>
        <w:t>with higher standing V</w:t>
      </w:r>
      <w:r w:rsidR="00B523A4">
        <w:rPr>
          <w:vertAlign w:val="subscript"/>
          <w:lang w:val="en-US"/>
        </w:rPr>
        <w:t>A</w:t>
      </w:r>
      <w:r w:rsidR="00B523A4">
        <w:rPr>
          <w:lang w:val="en-US"/>
        </w:rPr>
        <w:t>, and that the selective fixation of this standing variation should decrease V</w:t>
      </w:r>
      <w:r w:rsidR="00B523A4">
        <w:rPr>
          <w:vertAlign w:val="subscript"/>
          <w:lang w:val="en-US"/>
        </w:rPr>
        <w:t>A</w:t>
      </w:r>
      <w:r w:rsidR="00B523A4">
        <w:rPr>
          <w:lang w:val="en-US"/>
        </w:rPr>
        <w:t xml:space="preserve"> as adaptation takes place </w:t>
      </w:r>
      <w:r w:rsidR="00B523A4">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sidR="00B523A4">
        <w:rPr>
          <w:lang w:val="en-US"/>
        </w:rPr>
        <w:instrText xml:space="preserve"> ADDIN EN.CITE </w:instrText>
      </w:r>
      <w:r w:rsidR="00B523A4">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sidR="00B523A4">
        <w:rPr>
          <w:lang w:val="en-US"/>
        </w:rPr>
        <w:instrText xml:space="preserve"> ADDIN EN.CITE.DATA </w:instrText>
      </w:r>
      <w:r w:rsidR="00B523A4">
        <w:rPr>
          <w:lang w:val="en-US"/>
        </w:rPr>
      </w:r>
      <w:r w:rsidR="00B523A4">
        <w:rPr>
          <w:lang w:val="en-US"/>
        </w:rPr>
        <w:fldChar w:fldCharType="end"/>
      </w:r>
      <w:r w:rsidR="00B523A4">
        <w:rPr>
          <w:lang w:val="en-US"/>
        </w:rPr>
      </w:r>
      <w:r w:rsidR="00B523A4">
        <w:rPr>
          <w:lang w:val="en-US"/>
        </w:rPr>
        <w:fldChar w:fldCharType="separate"/>
      </w:r>
      <w:r w:rsidR="00B523A4">
        <w:rPr>
          <w:noProof/>
          <w:lang w:val="en-US"/>
        </w:rPr>
        <w:t>(</w:t>
      </w:r>
      <w:r w:rsidR="00B523A4" w:rsidRPr="00B523A4">
        <w:rPr>
          <w:smallCaps/>
          <w:noProof/>
          <w:lang w:val="en-US"/>
        </w:rPr>
        <w:t>Fisher</w:t>
      </w:r>
      <w:r w:rsidR="00B523A4">
        <w:rPr>
          <w:noProof/>
          <w:lang w:val="en-US"/>
        </w:rPr>
        <w:t xml:space="preserve"> 1930; </w:t>
      </w:r>
      <w:r w:rsidR="00B523A4" w:rsidRPr="00B523A4">
        <w:rPr>
          <w:smallCaps/>
          <w:noProof/>
          <w:lang w:val="en-US"/>
        </w:rPr>
        <w:t>Lande</w:t>
      </w:r>
      <w:r w:rsidR="00B523A4">
        <w:rPr>
          <w:noProof/>
          <w:lang w:val="en-US"/>
        </w:rPr>
        <w:t xml:space="preserve"> 1975)</w:t>
      </w:r>
      <w:r w:rsidR="00B523A4">
        <w:rPr>
          <w:lang w:val="en-US"/>
        </w:rPr>
        <w:fldChar w:fldCharType="end"/>
      </w:r>
      <w:r w:rsidR="00B523A4">
        <w:rPr>
          <w:lang w:val="en-US"/>
        </w:rPr>
        <w:t xml:space="preserve">. However, these </w:t>
      </w:r>
      <w:r w:rsidR="009B2D58">
        <w:rPr>
          <w:lang w:val="en-US"/>
        </w:rPr>
        <w:t xml:space="preserve">expectations have not always coincided with observed data. </w:t>
      </w:r>
    </w:p>
    <w:p w14:paraId="79A577BC" w14:textId="7517EA74" w:rsidR="005C77EE" w:rsidRDefault="0069792B" w:rsidP="00694149">
      <w:pPr>
        <w:rPr>
          <w:lang w:val="en-US"/>
        </w:rPr>
      </w:pPr>
      <w:r>
        <w:rPr>
          <w:lang w:val="en-US"/>
        </w:rPr>
        <w:t xml:space="preserve">Depletion of </w:t>
      </w:r>
      <w:r w:rsidRPr="0069792B">
        <w:rPr>
          <w:lang w:val="en-US"/>
        </w:rPr>
        <w:t>V</w:t>
      </w:r>
      <w:r w:rsidRPr="0069792B">
        <w:rPr>
          <w:vertAlign w:val="subscript"/>
          <w:lang w:val="en-US"/>
        </w:rPr>
        <w:t>A</w:t>
      </w:r>
      <w:r>
        <w:rPr>
          <w:lang w:val="en-US"/>
        </w:rPr>
        <w:t xml:space="preserve"> with stabilizing selection has been shown both experimentally , and analytically, however increasing amounts of more modern work show no effect of selection strength on V</w:t>
      </w:r>
      <w:r>
        <w:rPr>
          <w:vertAlign w:val="subscript"/>
          <w:lang w:val="en-US"/>
        </w:rPr>
        <w:t>A</w:t>
      </w:r>
      <w:r>
        <w:rPr>
          <w:lang w:val="en-US"/>
        </w:rPr>
        <w:t xml:space="preserve">. </w:t>
      </w:r>
      <w:proofErr w:type="spellStart"/>
      <w:r w:rsidR="009B2D58" w:rsidRPr="0069792B">
        <w:rPr>
          <w:lang w:val="en-US"/>
        </w:rPr>
        <w:t>Sztepancz</w:t>
      </w:r>
      <w:proofErr w:type="spellEnd"/>
      <w:r w:rsidR="009B2D58">
        <w:rPr>
          <w:lang w:val="en-US"/>
        </w:rPr>
        <w:t xml:space="preserve"> and Blows </w:t>
      </w:r>
      <w:r w:rsidR="009B2D58">
        <w:rPr>
          <w:lang w:val="en-US"/>
        </w:rPr>
        <w:fldChar w:fldCharType="begin"/>
      </w:r>
      <w:r w:rsidR="009B2D58">
        <w:rPr>
          <w:lang w:val="en-US"/>
        </w:rPr>
        <w:instrText xml:space="preserve"> ADDIN EN.CITE &lt;EndNote&gt;&lt;Cite ExcludeAuth="1"&gt;&lt;Author&gt;Sztepanacz&lt;/Author&gt;&lt;Year&gt;2017&lt;/Year&gt;&lt;RecNum&gt;150&lt;/RecNum&gt;&lt;DisplayText&gt;(2017)&lt;/DisplayText&gt;&lt;record&gt;&lt;rec-number&gt;150&lt;/rec-number&gt;&lt;foreign-keys&gt;&lt;key app="EN" db-id="5ppvfvtxcxr5xnew0zqvex91vs0vv2wxd90d" timestamp="1597048058"&gt;150&lt;/key&gt;&lt;/foreign-keys&gt;&lt;ref-type name="Journal Article"&gt;17&lt;/ref-type&gt;&lt;contributors&gt;&lt;authors&gt;&lt;author&gt;Sztepanacz, J. L.&lt;/author&gt;&lt;author&gt;Blows, M. W.&lt;/author&gt;&lt;/authors&gt;&lt;/contributors&gt;&lt;titles&gt;&lt;title&gt;Artificial Selection to Increase the Phenotypic Variance in gmax Fails&lt;/title&gt;&lt;secondary-title&gt;Am Nat&lt;/secondary-title&gt;&lt;/titles&gt;&lt;periodical&gt;&lt;full-title&gt;American Naturalist&lt;/full-title&gt;&lt;abbr-1&gt;Am Nat&lt;/abbr-1&gt;&lt;/periodical&gt;&lt;pages&gt;707-723&lt;/pages&gt;&lt;volume&gt;190&lt;/volume&gt;&lt;number&gt;5&lt;/number&gt;&lt;keywords&gt;&lt;keyword&gt;Animals&lt;/keyword&gt;&lt;keyword&gt;Drosophila/*genetics&lt;/keyword&gt;&lt;keyword&gt;*Genetic Variation&lt;/keyword&gt;&lt;keyword&gt;Models, Genetic&lt;/keyword&gt;&lt;keyword&gt;*Phenotype&lt;/keyword&gt;&lt;keyword&gt;*Selection, Genetic&lt;/keyword&gt;&lt;keyword&gt;*artificial selection&lt;/keyword&gt;&lt;keyword&gt;*correlated responses&lt;/keyword&gt;&lt;keyword&gt;*disruptive selection&lt;/keyword&gt;&lt;keyword&gt;*phenotypic variance&lt;/keyword&gt;&lt;keyword&gt;*stabilizing selection&lt;/keyword&gt;&lt;/keywords&gt;&lt;dates&gt;&lt;year&gt;2017&lt;/year&gt;&lt;pub-dates&gt;&lt;date&gt;Nov&lt;/date&gt;&lt;/pub-dates&gt;&lt;/dates&gt;&lt;isbn&gt;1537-5323 (Electronic)&amp;#xD;0003-0147 (Linking)&lt;/isbn&gt;&lt;accession-num&gt;29053361&lt;/accession-num&gt;&lt;urls&gt;&lt;related-urls&gt;&lt;url&gt;https://www.ncbi.nlm.nih.gov/pubmed/29053361&lt;/url&gt;&lt;/related-urls&gt;&lt;/urls&gt;&lt;electronic-resource-num&gt;10.1086/693959&lt;/electronic-resource-num&gt;&lt;/record&gt;&lt;/Cite&gt;&lt;/EndNote&gt;</w:instrText>
      </w:r>
      <w:r w:rsidR="009B2D58">
        <w:rPr>
          <w:lang w:val="en-US"/>
        </w:rPr>
        <w:fldChar w:fldCharType="separate"/>
      </w:r>
      <w:r w:rsidR="009B2D58">
        <w:rPr>
          <w:noProof/>
          <w:lang w:val="en-US"/>
        </w:rPr>
        <w:t>(2017)</w:t>
      </w:r>
      <w:r w:rsidR="009B2D58">
        <w:rPr>
          <w:lang w:val="en-US"/>
        </w:rPr>
        <w:fldChar w:fldCharType="end"/>
      </w:r>
      <w:r w:rsidR="009B2D58">
        <w:rPr>
          <w:lang w:val="en-US"/>
        </w:rPr>
        <w:t xml:space="preserve"> showed that there was no relationship between genetic variation and the strength of stabilizing selection in </w:t>
      </w:r>
      <w:r w:rsidR="002D2CD0">
        <w:rPr>
          <w:i/>
          <w:lang w:val="en-US"/>
        </w:rPr>
        <w:t>Drosophila serrata</w:t>
      </w:r>
      <w:r w:rsidR="002D2CD0">
        <w:rPr>
          <w:i/>
          <w:lang w:val="en-US"/>
        </w:rPr>
        <w:softHyphen/>
      </w:r>
      <w:r w:rsidR="002D2CD0">
        <w:rPr>
          <w:i/>
          <w:lang w:val="en-US"/>
        </w:rPr>
        <w:softHyphen/>
      </w:r>
      <w:r w:rsidR="002D2CD0">
        <w:rPr>
          <w:i/>
          <w:lang w:val="en-US"/>
        </w:rPr>
        <w:softHyphen/>
      </w:r>
      <w:r w:rsidR="00B523A4">
        <w:rPr>
          <w:i/>
          <w:lang w:val="en-US"/>
        </w:rPr>
        <w:t xml:space="preserve">. </w:t>
      </w:r>
      <w:r w:rsidR="00B523A4">
        <w:rPr>
          <w:lang w:val="en-US"/>
        </w:rPr>
        <w:t xml:space="preserve">More modern analysis of Fisher’s </w:t>
      </w:r>
      <w:r w:rsidR="00B523A4">
        <w:rPr>
          <w:lang w:val="en-US"/>
        </w:rPr>
        <w:fldChar w:fldCharType="begin"/>
      </w:r>
      <w:r w:rsidR="00B523A4">
        <w:rPr>
          <w:lang w:val="en-US"/>
        </w:rPr>
        <w:instrText xml:space="preserve"> ADDIN EN.CITE &lt;EndNote&gt;&lt;Cite ExcludeAuth="1"&gt;&lt;Author&gt;Fisher&lt;/Author&gt;&lt;Year&gt;1930&lt;/Year&gt;&lt;RecNum&gt;15&lt;/RecNum&gt;&lt;DisplayText&gt;(1930)&lt;/DisplayText&gt;&lt;record&gt;&lt;rec-number&gt;15&lt;/rec-number&gt;&lt;foreign-keys&gt;&lt;key app="EN" db-id="5ppvfvtxcxr5xnew0zqvex91vs0vv2wxd90d" timestamp="1582606126"&gt;15&lt;/key&gt;&lt;/foreign-keys&gt;&lt;ref-type name="Book"&gt;6&lt;/ref-type&gt;&lt;contributors&gt;&lt;authors&gt;&lt;author&gt;Fisher, Ronald Aylmer&lt;/author&gt;&lt;/authors&gt;&lt;/contributors&gt;&lt;titles&gt;&lt;title&gt;The genetical theory of natural selection&lt;/title&gt;&lt;/titles&gt;&lt;pages&gt;xiv, 272 p.&lt;/pages&gt;&lt;keywords&gt;&lt;keyword&gt;Natural selection.&lt;/keyword&gt;&lt;/keywords&gt;&lt;dates&gt;&lt;year&gt;1930&lt;/year&gt;&lt;/dates&gt;&lt;pub-location&gt;Oxford, UK&lt;/pub-location&gt;&lt;publisher&gt;The Clarendon press&lt;/publisher&gt;&lt;accession-num&gt;8280053&lt;/accession-num&gt;&lt;call-num&gt;QH366 .F5&lt;/call-num&gt;&lt;urls&gt;&lt;/urls&gt;&lt;/record&gt;&lt;/Cite&gt;&lt;/EndNote&gt;</w:instrText>
      </w:r>
      <w:r w:rsidR="00B523A4">
        <w:rPr>
          <w:lang w:val="en-US"/>
        </w:rPr>
        <w:fldChar w:fldCharType="separate"/>
      </w:r>
      <w:r w:rsidR="00B523A4">
        <w:rPr>
          <w:noProof/>
          <w:lang w:val="en-US"/>
        </w:rPr>
        <w:t>(1930)</w:t>
      </w:r>
      <w:r w:rsidR="00B523A4">
        <w:rPr>
          <w:lang w:val="en-US"/>
        </w:rPr>
        <w:fldChar w:fldCharType="end"/>
      </w:r>
      <w:r w:rsidR="00B523A4">
        <w:rPr>
          <w:lang w:val="en-US"/>
        </w:rPr>
        <w:t xml:space="preserve"> geometric model (upon which stabilizing selection is built) has shown that when the individual effect of selection in alleles is weak, stabilizing selection has a minimal effect on </w:t>
      </w:r>
      <w:r w:rsidR="00B523A4" w:rsidRPr="00B523A4">
        <w:rPr>
          <w:lang w:val="en-US"/>
        </w:rPr>
        <w:t>V</w:t>
      </w:r>
      <w:r w:rsidR="00B523A4">
        <w:rPr>
          <w:vertAlign w:val="subscript"/>
          <w:lang w:val="en-US"/>
        </w:rPr>
        <w:t>A</w:t>
      </w:r>
      <w:r w:rsidR="00B523A4">
        <w:rPr>
          <w:lang w:val="en-US"/>
        </w:rPr>
        <w:t xml:space="preserve">, as drift at any individual locus may compete with selection to adjust allele frequencies </w:t>
      </w:r>
      <w:r w:rsidR="00B523A4">
        <w:rPr>
          <w:lang w:val="en-US"/>
        </w:rPr>
        <w:fldChar w:fldCharType="begin"/>
      </w:r>
      <w:r w:rsidR="00B523A4">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sidR="00B523A4">
        <w:rPr>
          <w:lang w:val="en-US"/>
        </w:rPr>
        <w:fldChar w:fldCharType="separate"/>
      </w:r>
      <w:r w:rsidR="00B523A4">
        <w:rPr>
          <w:noProof/>
          <w:lang w:val="en-US"/>
        </w:rPr>
        <w:t>(</w:t>
      </w:r>
      <w:r w:rsidR="00B523A4" w:rsidRPr="00B523A4">
        <w:rPr>
          <w:smallCaps/>
          <w:noProof/>
          <w:lang w:val="en-US"/>
        </w:rPr>
        <w:t>Barton</w:t>
      </w:r>
      <w:r w:rsidR="00B523A4">
        <w:rPr>
          <w:noProof/>
          <w:lang w:val="en-US"/>
        </w:rPr>
        <w:t xml:space="preserve"> 2017)</w:t>
      </w:r>
      <w:r w:rsidR="00B523A4">
        <w:rPr>
          <w:lang w:val="en-US"/>
        </w:rPr>
        <w:fldChar w:fldCharType="end"/>
      </w:r>
      <w:r w:rsidR="00B523A4">
        <w:rPr>
          <w:lang w:val="en-US"/>
        </w:rPr>
        <w:t>. Discrepancies such as these</w:t>
      </w:r>
      <w:r w:rsidR="00E4499B">
        <w:rPr>
          <w:lang w:val="en-US"/>
        </w:rPr>
        <w:t xml:space="preserve"> can perhaps be explained by the relative effect of stabilizing selection, depending on where </w:t>
      </w:r>
      <w:r w:rsidR="00B523A4">
        <w:rPr>
          <w:lang w:val="en-US"/>
        </w:rPr>
        <w:t>a</w:t>
      </w:r>
      <w:r w:rsidR="00E4499B">
        <w:rPr>
          <w:lang w:val="en-US"/>
        </w:rPr>
        <w:t xml:space="preserve"> population is relative to the optimum. When populations are far from the optimum, mutations act under a directional selection model, where larger mutations that bring an individual closer to the optimum are more beneficial </w:t>
      </w:r>
      <w:r w:rsidR="00E4499B">
        <w:rPr>
          <w:lang w:val="en-US"/>
        </w:rPr>
        <w:fldChar w:fldCharType="begin"/>
      </w:r>
      <w:r w:rsidR="00E4499B">
        <w:rPr>
          <w:lang w:val="en-US"/>
        </w:rPr>
        <w:instrText xml:space="preserve"> ADDIN EN.CITE &lt;EndNote&gt;&lt;Cite&gt;&lt;Author&gt;Zhang&lt;/Author&gt;&lt;Year&gt;2012&lt;/Year&gt;&lt;RecNum&gt;162&lt;/RecNum&gt;&lt;DisplayText&gt;(&lt;style face="smallcaps"&gt;Zhang&lt;/style&gt; 2012)&lt;/DisplayText&gt;&lt;record&gt;&lt;rec-number&gt;162&lt;/rec-number&gt;&lt;foreign-keys&gt;&lt;key app="EN" db-id="5ppvfvtxcxr5xnew0zqvex91vs0vv2wxd90d" timestamp="1603612545"&gt;162&lt;/key&gt;&lt;/foreign-keys&gt;&lt;ref-type name="Journal Article"&gt;17&lt;/ref-type&gt;&lt;contributors&gt;&lt;authors&gt;&lt;author&gt;Zhang, X. S.&lt;/author&gt;&lt;/authors&gt;&lt;/contributors&gt;&lt;auth-address&gt;Institute of Evolutionary Biology, School of Biological Sciences, University of Edinburgh, West Mains Road, Edinburgh EH9 3JT, United Kingdom. xu-sheng.zhang@hpa.org.uk&lt;/auth-address&gt;&lt;titles&gt;&lt;title&gt;Fisher&amp;apos;s geometrical model of fitness landscape and variance in fitness within a changing environment&lt;/title&gt;&lt;secondary-title&gt;Evolution&lt;/secondary-title&gt;&lt;/titles&gt;&lt;periodical&gt;&lt;full-title&gt;Evolution&lt;/full-title&gt;&lt;/periodical&gt;&lt;pages&gt;2350-68&lt;/pages&gt;&lt;volume&gt;66&lt;/volume&gt;&lt;number&gt;8&lt;/number&gt;&lt;keywords&gt;&lt;keyword&gt;Adaptation, Physiological&lt;/keyword&gt;&lt;keyword&gt;Environment&lt;/keyword&gt;&lt;keyword&gt;*Genetic Fitness&lt;/keyword&gt;&lt;keyword&gt;*Genetic Variation&lt;/keyword&gt;&lt;keyword&gt;*Models, Genetic&lt;/keyword&gt;&lt;keyword&gt;Monte Carlo Method&lt;/keyword&gt;&lt;keyword&gt;*Mutation Rate&lt;/keyword&gt;&lt;keyword&gt;Phenotype&lt;/keyword&gt;&lt;keyword&gt;Selection, Genetic&lt;/keyword&gt;&lt;/keywords&gt;&lt;dates&gt;&lt;year&gt;2012&lt;/year&gt;&lt;pub-dates&gt;&lt;date&gt;Aug&lt;/date&gt;&lt;/pub-dates&gt;&lt;/dates&gt;&lt;isbn&gt;1558-5646 (Electronic)&amp;#xD;0014-3820 (Linking)&lt;/isbn&gt;&lt;accession-num&gt;22834737&lt;/accession-num&gt;&lt;urls&gt;&lt;related-urls&gt;&lt;url&gt;https://www.ncbi.nlm.nih.gov/pubmed/22834737&lt;/url&gt;&lt;/related-urls&gt;&lt;/urls&gt;&lt;electronic-resource-num&gt;10.1111/j.1558-5646.2012.01610.x&lt;/electronic-resource-num&gt;&lt;/record&gt;&lt;/Cite&gt;&lt;/EndNote&gt;</w:instrText>
      </w:r>
      <w:r w:rsidR="00E4499B">
        <w:rPr>
          <w:lang w:val="en-US"/>
        </w:rPr>
        <w:fldChar w:fldCharType="separate"/>
      </w:r>
      <w:r w:rsidR="00E4499B">
        <w:rPr>
          <w:noProof/>
          <w:lang w:val="en-US"/>
        </w:rPr>
        <w:t>(</w:t>
      </w:r>
      <w:r w:rsidR="00E4499B" w:rsidRPr="00E4499B">
        <w:rPr>
          <w:smallCaps/>
          <w:noProof/>
          <w:lang w:val="en-US"/>
        </w:rPr>
        <w:t>Zhang</w:t>
      </w:r>
      <w:r w:rsidR="00E4499B">
        <w:rPr>
          <w:noProof/>
          <w:lang w:val="en-US"/>
        </w:rPr>
        <w:t xml:space="preserve"> 2012)</w:t>
      </w:r>
      <w:r w:rsidR="00E4499B">
        <w:rPr>
          <w:lang w:val="en-US"/>
        </w:rPr>
        <w:fldChar w:fldCharType="end"/>
      </w:r>
      <w:r w:rsidR="00E4499B">
        <w:rPr>
          <w:lang w:val="en-US"/>
        </w:rPr>
        <w:t xml:space="preserve">. However, as populations approach that optimum, large </w:t>
      </w:r>
      <w:r w:rsidR="00B523A4">
        <w:rPr>
          <w:lang w:val="en-US"/>
        </w:rPr>
        <w:t xml:space="preserve">effect </w:t>
      </w:r>
      <w:r w:rsidR="00E4499B">
        <w:rPr>
          <w:lang w:val="en-US"/>
        </w:rPr>
        <w:lastRenderedPageBreak/>
        <w:t xml:space="preserve">mutations become costly as they are more likely to </w:t>
      </w:r>
      <w:r w:rsidR="0088603E">
        <w:rPr>
          <w:lang w:val="en-US"/>
        </w:rPr>
        <w:t>drag populations further away from the optimum.</w:t>
      </w:r>
      <w:r w:rsidR="00B523A4">
        <w:rPr>
          <w:lang w:val="en-US"/>
        </w:rPr>
        <w:t xml:space="preserve"> </w:t>
      </w:r>
    </w:p>
    <w:p w14:paraId="584C2FF9" w14:textId="77777777" w:rsidR="00B523A4" w:rsidRDefault="00B523A4" w:rsidP="00694149">
      <w:pPr>
        <w:rPr>
          <w:lang w:val="en-US"/>
        </w:rPr>
      </w:pPr>
    </w:p>
    <w:p w14:paraId="13F931D0" w14:textId="71654C75" w:rsidR="002D2CD0" w:rsidRDefault="002D2CD0" w:rsidP="00694149">
      <w:pPr>
        <w:rPr>
          <w:lang w:val="en-US"/>
        </w:rPr>
      </w:pPr>
      <w:r>
        <w:rPr>
          <w:lang w:val="en-US"/>
        </w:rPr>
        <w:t>Barton 2017: selection negligible</w:t>
      </w:r>
      <w:r w:rsidR="00B523A4">
        <w:rPr>
          <w:lang w:val="en-US"/>
        </w:rPr>
        <w:t xml:space="preserve"> when</w:t>
      </w:r>
      <w:r>
        <w:rPr>
          <w:lang w:val="en-US"/>
        </w:rPr>
        <w:t xml:space="preserve"> individual </w:t>
      </w:r>
      <w:proofErr w:type="spellStart"/>
      <w:r>
        <w:rPr>
          <w:lang w:val="en-US"/>
        </w:rPr>
        <w:t>allles</w:t>
      </w:r>
      <w:proofErr w:type="spellEnd"/>
      <w:r>
        <w:rPr>
          <w:lang w:val="en-US"/>
        </w:rPr>
        <w:t xml:space="preserve"> is weak and comparable to drift</w:t>
      </w:r>
    </w:p>
    <w:p w14:paraId="500B1A08" w14:textId="3EE2ECFB" w:rsidR="002D2CD0" w:rsidRDefault="002D2CD0" w:rsidP="00694149">
      <w:pPr>
        <w:rPr>
          <w:lang w:val="en-US"/>
        </w:rPr>
      </w:pPr>
      <w:r>
        <w:rPr>
          <w:lang w:val="en-US"/>
        </w:rPr>
        <w:t xml:space="preserve">Thornton 2019: when phenotypes approach optimum, strength of selection on </w:t>
      </w:r>
      <w:proofErr w:type="spellStart"/>
      <w:r>
        <w:rPr>
          <w:lang w:val="en-US"/>
        </w:rPr>
        <w:t>indivual</w:t>
      </w:r>
      <w:proofErr w:type="spellEnd"/>
      <w:r>
        <w:rPr>
          <w:lang w:val="en-US"/>
        </w:rPr>
        <w:t xml:space="preserve"> </w:t>
      </w:r>
      <w:proofErr w:type="spellStart"/>
      <w:r>
        <w:rPr>
          <w:lang w:val="en-US"/>
        </w:rPr>
        <w:t>muts</w:t>
      </w:r>
      <w:proofErr w:type="spellEnd"/>
      <w:r>
        <w:rPr>
          <w:lang w:val="en-US"/>
        </w:rPr>
        <w:t xml:space="preserve"> decreases</w:t>
      </w:r>
      <w:r w:rsidRPr="002D2CD0">
        <w:rPr>
          <w:lang w:val="en-US"/>
        </w:rPr>
        <w:t xml:space="preserve"> </w:t>
      </w:r>
      <w:r>
        <w:rPr>
          <w:lang w:val="en-US"/>
        </w:rPr>
        <w:t xml:space="preserve">effect on </w:t>
      </w:r>
      <w:proofErr w:type="spellStart"/>
      <w:r>
        <w:rPr>
          <w:lang w:val="en-US"/>
        </w:rPr>
        <w:t>Va</w:t>
      </w:r>
      <w:proofErr w:type="spellEnd"/>
      <w:r>
        <w:rPr>
          <w:lang w:val="en-US"/>
        </w:rPr>
        <w:t xml:space="preserve"> under infinitesimal model, selection gets more info when selection on</w:t>
      </w:r>
    </w:p>
    <w:p w14:paraId="27C9FB5D" w14:textId="0AE08EBD" w:rsidR="002D2CD0" w:rsidRDefault="002D2CD0" w:rsidP="00694149">
      <w:pPr>
        <w:rPr>
          <w:lang w:val="en-US"/>
        </w:rPr>
      </w:pPr>
      <w:r>
        <w:rPr>
          <w:lang w:val="en-US"/>
        </w:rPr>
        <w:t xml:space="preserve">Zhang 2012: when phenotypes near optimum, selection is stab, while far away, closer to </w:t>
      </w:r>
      <w:proofErr w:type="spellStart"/>
      <w:r>
        <w:rPr>
          <w:lang w:val="en-US"/>
        </w:rPr>
        <w:t>dir</w:t>
      </w:r>
      <w:proofErr w:type="spellEnd"/>
      <w:r>
        <w:rPr>
          <w:lang w:val="en-US"/>
        </w:rPr>
        <w:t xml:space="preserve"> </w:t>
      </w:r>
      <w:proofErr w:type="spellStart"/>
      <w:r>
        <w:rPr>
          <w:lang w:val="en-US"/>
        </w:rPr>
        <w:t>sel</w:t>
      </w:r>
      <w:proofErr w:type="spellEnd"/>
    </w:p>
    <w:p w14:paraId="0ABCDFC0" w14:textId="53031368" w:rsidR="002D2CD0" w:rsidRDefault="002D2CD0" w:rsidP="00694149">
      <w:pPr>
        <w:rPr>
          <w:lang w:val="en-US"/>
        </w:rPr>
      </w:pPr>
      <w:proofErr w:type="spellStart"/>
      <w:r>
        <w:rPr>
          <w:lang w:val="en-US"/>
        </w:rPr>
        <w:t>Sztep</w:t>
      </w:r>
      <w:proofErr w:type="spellEnd"/>
      <w:r>
        <w:rPr>
          <w:lang w:val="en-US"/>
        </w:rPr>
        <w:t xml:space="preserve">: </w:t>
      </w:r>
      <w:proofErr w:type="spellStart"/>
      <w:r>
        <w:rPr>
          <w:lang w:val="en-US"/>
        </w:rPr>
        <w:t>dir</w:t>
      </w:r>
      <w:proofErr w:type="spellEnd"/>
      <w:r>
        <w:rPr>
          <w:lang w:val="en-US"/>
        </w:rPr>
        <w:t xml:space="preserve"> </w:t>
      </w:r>
      <w:proofErr w:type="spellStart"/>
      <w:r>
        <w:rPr>
          <w:lang w:val="en-US"/>
        </w:rPr>
        <w:t>sel</w:t>
      </w:r>
      <w:proofErr w:type="spellEnd"/>
      <w:r>
        <w:rPr>
          <w:lang w:val="en-US"/>
        </w:rPr>
        <w:t xml:space="preserve"> more common in nature? Populations more commonly maladapted?</w:t>
      </w:r>
    </w:p>
    <w:p w14:paraId="63D08ECC" w14:textId="77777777" w:rsidR="002D2CD0" w:rsidRDefault="002D2CD0" w:rsidP="00694149">
      <w:pPr>
        <w:rPr>
          <w:lang w:val="en-US"/>
        </w:rPr>
      </w:pPr>
    </w:p>
    <w:p w14:paraId="54F28B68" w14:textId="77777777" w:rsidR="002D2CD0" w:rsidRPr="002D2CD0" w:rsidRDefault="002D2CD0" w:rsidP="002D2CD0">
      <w:pPr>
        <w:jc w:val="cente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3B7B31A9" w:rsidR="00694149" w:rsidRPr="00111B61" w:rsidRDefault="00A54AFE" w:rsidP="006F0488">
      <w:pPr>
        <w:rPr>
          <w:lang w:val="en-US"/>
        </w:rPr>
      </w:pPr>
      <w:r>
        <w:rPr>
          <w:lang w:val="en-US"/>
        </w:rPr>
        <w:t>Additive g</w:t>
      </w:r>
      <w:r w:rsidR="00DA3108">
        <w:rPr>
          <w:lang w:val="en-US"/>
        </w:rPr>
        <w:t>enetic variability</w:t>
      </w:r>
      <w:r w:rsidR="00A06DD5">
        <w:rPr>
          <w:lang w:val="en-US"/>
        </w:rPr>
        <w:t>, V</w:t>
      </w:r>
      <w:r w:rsidR="00A06DD5">
        <w:rPr>
          <w:vertAlign w:val="subscript"/>
          <w:lang w:val="en-US"/>
        </w:rPr>
        <w:t>A</w:t>
      </w:r>
      <w:r w:rsidR="00A06DD5">
        <w:rPr>
          <w:lang w:val="en-US"/>
        </w:rPr>
        <w:t>,</w:t>
      </w:r>
      <w:r w:rsidR="00DA3108">
        <w:rPr>
          <w:lang w:val="en-US"/>
        </w:rPr>
        <w:t xml:space="preserve">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A06DD5">
        <w:rPr>
          <w:lang w:val="en-US"/>
        </w:rPr>
        <w:t>V</w:t>
      </w:r>
      <w:r w:rsidR="00A06DD5">
        <w:rPr>
          <w:vertAlign w:val="subscript"/>
          <w:lang w:val="en-US"/>
        </w:rPr>
        <w:t>A</w:t>
      </w:r>
      <w:r w:rsidR="003E02F0">
        <w:rPr>
          <w:lang w:val="en-US"/>
        </w:rPr>
        <w:t xml:space="preserve"> is heritable</w:t>
      </w:r>
      <w:r w:rsidR="004300F2">
        <w:rPr>
          <w:lang w:val="en-US"/>
        </w:rPr>
        <w:t>,</w:t>
      </w:r>
      <w:r w:rsidR="00A06DD5">
        <w:rPr>
          <w:lang w:val="en-US"/>
        </w:rPr>
        <w:t xml:space="preserve"> and therefore predictive of a population’s </w:t>
      </w:r>
      <w:r w:rsidR="00111B61">
        <w:rPr>
          <w:lang w:val="en-US"/>
        </w:rPr>
        <w:t>trajectory over micro</w:t>
      </w:r>
      <w:r w:rsidR="00A06DD5">
        <w:rPr>
          <w:lang w:val="en-US"/>
        </w:rPr>
        <w:t>-evolutionary time</w:t>
      </w:r>
      <w:r w:rsidR="004300F2">
        <w:rPr>
          <w:lang w:val="en-US"/>
        </w:rPr>
        <w:t>.</w:t>
      </w:r>
      <w:r w:rsidR="00A06DD5">
        <w:rPr>
          <w:lang w:val="en-US"/>
        </w:rPr>
        <w:t xml:space="preserve"> The V</w:t>
      </w:r>
      <w:r w:rsidR="00A06DD5">
        <w:rPr>
          <w:vertAlign w:val="subscript"/>
          <w:lang w:val="en-US"/>
        </w:rPr>
        <w:t>A</w:t>
      </w:r>
      <w:r w:rsidR="00A06DD5">
        <w:rPr>
          <w:lang w:val="en-US"/>
        </w:rPr>
        <w:t xml:space="preserve"> of a population determines the phenotypic space that population can explore. Hence, it is predicted that populations with large amounts of V</w:t>
      </w:r>
      <w:r w:rsidR="00A06DD5">
        <w:rPr>
          <w:vertAlign w:val="subscript"/>
          <w:lang w:val="en-US"/>
        </w:rPr>
        <w:t xml:space="preserve">A </w:t>
      </w:r>
      <w:r w:rsidR="00A06DD5">
        <w:rPr>
          <w:lang w:val="en-US"/>
        </w:rPr>
        <w:t>are best suited to</w:t>
      </w:r>
      <w:r w:rsidR="002062FA">
        <w:rPr>
          <w:lang w:val="en-US"/>
        </w:rPr>
        <w:t xml:space="preserve"> adapting to novel environments </w:t>
      </w:r>
      <w:r w:rsidR="002062FA">
        <w:rPr>
          <w:lang w:val="en-US"/>
        </w:rPr>
        <w:fldChar w:fldCharType="begin"/>
      </w:r>
      <w:r w:rsidR="002062FA">
        <w:rPr>
          <w:lang w:val="en-US"/>
        </w:rPr>
        <w:instrText xml:space="preserve"> ADDIN EN.CITE &lt;EndNote&gt;&lt;Cite&gt;&lt;Author&gt;Barton&lt;/Author&gt;&lt;Year&gt;1998&lt;/Year&gt;&lt;RecNum&gt;24&lt;/RecNum&gt;&lt;DisplayText&gt;(&lt;style face="smallcaps"&gt;Barton and Charlesworth&lt;/style&gt; 1998)&lt;/DisplayText&gt;&lt;record&gt;&lt;rec-number&gt;24&lt;/rec-number&gt;&lt;foreign-keys&gt;&lt;key app="EN" db-id="5ppvfvtxcxr5xnew0zqvex91vs0vv2wxd90d" timestamp="1583126604"&gt;24&lt;/key&gt;&lt;/foreign-keys&gt;&lt;ref-type name="Journal Article"&gt;17&lt;/ref-type&gt;&lt;contributors&gt;&lt;authors&gt;&lt;author&gt;Barton, N. H.&lt;/author&gt;&lt;author&gt;Charlesworth, B.&lt;/author&gt;&lt;/authors&gt;&lt;/contributors&gt;&lt;auth-address&gt;Institute of Cell, Animal and Population Biology, University of Edinburgh, West Mains Road, Edinburgh EH9 3JT, UK. n.barton@ed.ac.uk charlesworth@ed.ac.uk.&lt;/auth-address&gt;&lt;titles&gt;&lt;title&gt;Why sex and recombination?&lt;/title&gt;&lt;secondary-title&gt;Science&lt;/secondary-title&gt;&lt;/titles&gt;&lt;periodical&gt;&lt;full-title&gt;Science&lt;/full-title&gt;&lt;/periodical&gt;&lt;pages&gt;1986-90&lt;/pages&gt;&lt;volume&gt;281&lt;/volume&gt;&lt;number&gt;5385&lt;/number&gt;&lt;edition&gt;1998/09/25&lt;/edition&gt;&lt;keywords&gt;&lt;keyword&gt;Animals&lt;/keyword&gt;&lt;keyword&gt;*Biological Evolution&lt;/keyword&gt;&lt;keyword&gt;Epistasis, Genetic&lt;/keyword&gt;&lt;keyword&gt;Female&lt;/keyword&gt;&lt;keyword&gt;Genetic Variation&lt;/keyword&gt;&lt;keyword&gt;Male&lt;/keyword&gt;&lt;keyword&gt;Models, Genetic&lt;/keyword&gt;&lt;keyword&gt;Mutation&lt;/keyword&gt;&lt;keyword&gt;*Recombination, Genetic&lt;/keyword&gt;&lt;keyword&gt;Reproduction, Asexual&lt;/keyword&gt;&lt;keyword&gt;*Selection, Genetic&lt;/keyword&gt;&lt;keyword&gt;*Sex&lt;/keyword&gt;&lt;/keywords&gt;&lt;dates&gt;&lt;year&gt;1998&lt;/year&gt;&lt;pub-dates&gt;&lt;date&gt;Sep 25&lt;/date&gt;&lt;/pub-dates&gt;&lt;/dates&gt;&lt;isbn&gt;0036-8075 (Print)&amp;#xD;0036-8075 (Linking)&lt;/isbn&gt;&lt;accession-num&gt;9748151&lt;/accession-num&gt;&lt;urls&gt;&lt;related-urls&gt;&lt;url&gt;https://www.ncbi.nlm.nih.gov/pubmed/9748151&lt;/url&gt;&lt;/related-urls&gt;&lt;/urls&gt;&lt;/record&gt;&lt;/Cite&gt;&lt;/EndNote&gt;</w:instrText>
      </w:r>
      <w:r w:rsidR="002062FA">
        <w:rPr>
          <w:lang w:val="en-US"/>
        </w:rPr>
        <w:fldChar w:fldCharType="separate"/>
      </w:r>
      <w:r w:rsidR="002062FA">
        <w:rPr>
          <w:noProof/>
          <w:lang w:val="en-US"/>
        </w:rPr>
        <w:t>(</w:t>
      </w:r>
      <w:r w:rsidR="002062FA" w:rsidRPr="002062FA">
        <w:rPr>
          <w:smallCaps/>
          <w:noProof/>
          <w:lang w:val="en-US"/>
        </w:rPr>
        <w:t>Barton and Charlesworth</w:t>
      </w:r>
      <w:r w:rsidR="002062FA">
        <w:rPr>
          <w:noProof/>
          <w:lang w:val="en-US"/>
        </w:rPr>
        <w:t xml:space="preserve"> 1998)</w:t>
      </w:r>
      <w:r w:rsidR="002062FA">
        <w:rPr>
          <w:lang w:val="en-US"/>
        </w:rPr>
        <w:fldChar w:fldCharType="end"/>
      </w:r>
      <w:r w:rsidR="00A06DD5">
        <w:rPr>
          <w:lang w:val="en-US"/>
        </w:rPr>
        <w:t>.</w:t>
      </w:r>
      <w:r w:rsidR="00794E91">
        <w:rPr>
          <w:lang w:val="en-US"/>
        </w:rPr>
        <w:t xml:space="preserve"> Such an example is X</w:t>
      </w:r>
      <w:r w:rsidR="00111B61">
        <w:rPr>
          <w:lang w:val="en-US"/>
        </w:rPr>
        <w:t xml:space="preserve">. However this is not always the case, standing genetic variation is characterized by a variety of architectural and population-level constraints such as rates of pleiotropy, selection strength, additive effect size, linkage, and deleterious mutation/background selection (SOURCE). </w:t>
      </w:r>
      <w:r w:rsidR="002062FA">
        <w:rPr>
          <w:lang w:val="en-US"/>
        </w:rPr>
        <w:t xml:space="preserve">For example, under infinitesimal models, selection has a trivial impact on standing variation </w:t>
      </w:r>
      <w:r w:rsidR="002062FA">
        <w:rPr>
          <w:lang w:val="en-US"/>
        </w:rPr>
        <w:fldChar w:fldCharType="begin"/>
      </w:r>
      <w:r w:rsidR="002062FA">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sidR="002062FA">
        <w:rPr>
          <w:lang w:val="en-US"/>
        </w:rPr>
        <w:fldChar w:fldCharType="separate"/>
      </w:r>
      <w:r w:rsidR="002062FA">
        <w:rPr>
          <w:noProof/>
          <w:lang w:val="en-US"/>
        </w:rPr>
        <w:t>(</w:t>
      </w:r>
      <w:r w:rsidR="002062FA" w:rsidRPr="002062FA">
        <w:rPr>
          <w:smallCaps/>
          <w:noProof/>
          <w:lang w:val="en-US"/>
        </w:rPr>
        <w:t>Barton</w:t>
      </w:r>
      <w:r w:rsidR="002062FA">
        <w:rPr>
          <w:noProof/>
          <w:lang w:val="en-US"/>
        </w:rPr>
        <w:t xml:space="preserve"> 2017)</w:t>
      </w:r>
      <w:r w:rsidR="002062FA">
        <w:rPr>
          <w:lang w:val="en-US"/>
        </w:rPr>
        <w:fldChar w:fldCharType="end"/>
      </w:r>
      <w:r w:rsidR="002062FA">
        <w:rPr>
          <w:lang w:val="en-US"/>
        </w:rPr>
        <w:t>.</w:t>
      </w:r>
    </w:p>
    <w:p w14:paraId="5A35CD90" w14:textId="77777777" w:rsidR="00CE3531" w:rsidRPr="00A06DD5" w:rsidRDefault="00CE3531" w:rsidP="006F0488">
      <w:pPr>
        <w:rPr>
          <w:lang w:val="en-US"/>
        </w:rPr>
      </w:pPr>
    </w:p>
    <w:p w14:paraId="56939890" w14:textId="466F2984" w:rsidR="006F0488" w:rsidRDefault="003E42BB" w:rsidP="006F0488">
      <w:pPr>
        <w:rPr>
          <w:lang w:val="en-US"/>
        </w:rPr>
      </w:pPr>
      <w:r>
        <w:rPr>
          <w:lang w:val="en-US"/>
        </w:rPr>
        <w:lastRenderedPageBreak/>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23D06D0F" w14:textId="42159F1A" w:rsidR="00CE3531" w:rsidRDefault="00CE3531" w:rsidP="004300F2">
      <w:pPr>
        <w:pStyle w:val="ListParagraph"/>
        <w:numPr>
          <w:ilvl w:val="0"/>
          <w:numId w:val="2"/>
        </w:numPr>
        <w:rPr>
          <w:lang w:val="en-US"/>
        </w:rPr>
      </w:pPr>
      <w:r>
        <w:rPr>
          <w:lang w:val="en-US"/>
        </w:rPr>
        <w:t>Natural diversity, population movements in trait space</w:t>
      </w:r>
    </w:p>
    <w:p w14:paraId="7C9DCD36" w14:textId="3DDD638B" w:rsidR="00854026" w:rsidRPr="00854026" w:rsidRDefault="00CE3531" w:rsidP="00854026">
      <w:pPr>
        <w:pStyle w:val="ListParagraph"/>
        <w:numPr>
          <w:ilvl w:val="0"/>
          <w:numId w:val="2"/>
        </w:numPr>
        <w:rPr>
          <w:lang w:val="en-US"/>
        </w:rPr>
      </w:pPr>
      <w:r>
        <w:rPr>
          <w:lang w:val="en-US"/>
        </w:rPr>
        <w:t>Heritable variation</w:t>
      </w:r>
    </w:p>
    <w:p w14:paraId="2D5C8810" w14:textId="73F73126" w:rsidR="00CE3531" w:rsidRDefault="00CE3531" w:rsidP="004300F2">
      <w:pPr>
        <w:pStyle w:val="ListParagraph"/>
        <w:numPr>
          <w:ilvl w:val="0"/>
          <w:numId w:val="2"/>
        </w:numPr>
        <w:rPr>
          <w:lang w:val="en-US"/>
        </w:rPr>
      </w:pPr>
      <w:proofErr w:type="spellStart"/>
      <w:r>
        <w:rPr>
          <w:lang w:val="en-US"/>
        </w:rPr>
        <w:t>Stabilising</w:t>
      </w:r>
      <w:proofErr w:type="spellEnd"/>
      <w:r>
        <w:rPr>
          <w:lang w:val="en-US"/>
        </w:rPr>
        <w:t xml:space="preserve"> selection, effect on variation</w:t>
      </w:r>
      <w:r w:rsidR="00854026">
        <w:rPr>
          <w:lang w:val="en-US"/>
        </w:rPr>
        <w:t>/need for variation vs drift</w:t>
      </w:r>
    </w:p>
    <w:p w14:paraId="6D256634" w14:textId="33BF9997" w:rsidR="007C70D0" w:rsidRDefault="007C70D0" w:rsidP="007C70D0">
      <w:pPr>
        <w:pStyle w:val="ListParagraph"/>
        <w:numPr>
          <w:ilvl w:val="1"/>
          <w:numId w:val="2"/>
        </w:numPr>
        <w:rPr>
          <w:lang w:val="en-US"/>
        </w:rPr>
      </w:pPr>
      <w:r>
        <w:rPr>
          <w:lang w:val="en-US"/>
        </w:rPr>
        <w:t>Expected to remove variation, mutation alone can’t explain why in natural populations we see so much variation: why?</w:t>
      </w:r>
    </w:p>
    <w:p w14:paraId="5824E523" w14:textId="7E103515" w:rsidR="00854026" w:rsidRDefault="00854026" w:rsidP="004300F2">
      <w:pPr>
        <w:pStyle w:val="ListParagraph"/>
        <w:numPr>
          <w:ilvl w:val="0"/>
          <w:numId w:val="2"/>
        </w:numPr>
        <w:rPr>
          <w:lang w:val="en-US"/>
        </w:rPr>
      </w:pPr>
      <w:r>
        <w:rPr>
          <w:lang w:val="en-US"/>
        </w:rPr>
        <w:t>Additive effect sizes, effects on variation</w:t>
      </w:r>
    </w:p>
    <w:p w14:paraId="3752035B" w14:textId="1FFE002D" w:rsidR="00854026" w:rsidRPr="00854026" w:rsidRDefault="004300F2" w:rsidP="00854026">
      <w:pPr>
        <w:pStyle w:val="ListParagraph"/>
        <w:numPr>
          <w:ilvl w:val="0"/>
          <w:numId w:val="2"/>
        </w:numPr>
        <w:rPr>
          <w:lang w:val="en-US"/>
        </w:rPr>
      </w:pPr>
      <w:r>
        <w:rPr>
          <w:lang w:val="en-US"/>
        </w:rPr>
        <w:t>Background selection</w:t>
      </w:r>
      <w:r w:rsidR="00854026">
        <w:rPr>
          <w:lang w:val="en-US"/>
        </w:rPr>
        <w:t>, effect on variation</w:t>
      </w:r>
    </w:p>
    <w:p w14:paraId="6D8FA5FE" w14:textId="4041BBDD" w:rsidR="006F0488" w:rsidRDefault="004300F2" w:rsidP="004300F2">
      <w:pPr>
        <w:pStyle w:val="ListParagraph"/>
        <w:numPr>
          <w:ilvl w:val="0"/>
          <w:numId w:val="2"/>
        </w:numPr>
        <w:rPr>
          <w:lang w:val="en-US"/>
        </w:rPr>
      </w:pPr>
      <w:r>
        <w:rPr>
          <w:lang w:val="en-US"/>
        </w:rPr>
        <w:t>Population genetics expectations of variation</w:t>
      </w:r>
      <w:r w:rsidR="00854026">
        <w:rPr>
          <w:lang w:val="en-US"/>
        </w:rPr>
        <w:t xml:space="preserve"> under </w:t>
      </w:r>
      <w:proofErr w:type="spellStart"/>
      <w:r w:rsidR="00854026">
        <w:rPr>
          <w:lang w:val="en-US"/>
        </w:rPr>
        <w:t>bkg</w:t>
      </w:r>
      <w:proofErr w:type="spellEnd"/>
      <w:r w:rsidR="00854026">
        <w:rPr>
          <w:lang w:val="en-US"/>
        </w:rPr>
        <w:t xml:space="preserve"> </w:t>
      </w:r>
      <w:proofErr w:type="spellStart"/>
      <w:r w:rsidR="00854026">
        <w:rPr>
          <w:lang w:val="en-US"/>
        </w:rPr>
        <w:t>sel</w:t>
      </w:r>
      <w:proofErr w:type="spellEnd"/>
      <w:r w:rsidR="00854026">
        <w:rPr>
          <w:lang w:val="en-US"/>
        </w:rPr>
        <w:t>, additive effects</w:t>
      </w:r>
    </w:p>
    <w:p w14:paraId="42B9869C" w14:textId="28201039" w:rsidR="00854026" w:rsidRPr="00854026" w:rsidRDefault="00854026" w:rsidP="00854026">
      <w:pPr>
        <w:pStyle w:val="ListParagraph"/>
        <w:numPr>
          <w:ilvl w:val="0"/>
          <w:numId w:val="2"/>
        </w:numPr>
        <w:rPr>
          <w:lang w:val="en-US"/>
        </w:rPr>
      </w:pPr>
    </w:p>
    <w:p w14:paraId="766679CA" w14:textId="77777777" w:rsidR="00E11C3E" w:rsidRDefault="00E11C3E" w:rsidP="00E11C3E"/>
    <w:p w14:paraId="69AE8F7A" w14:textId="29486BA1" w:rsidR="004F0C57" w:rsidRDefault="004F0C57" w:rsidP="007836DB">
      <w:pPr>
        <w:pStyle w:val="Heading1"/>
      </w:pPr>
      <w:r>
        <w:t>Methods</w:t>
      </w:r>
    </w:p>
    <w:p w14:paraId="12785729" w14:textId="736AB1D0"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These parameters included genome wide recombination rate</w:t>
      </w:r>
      <w:r w:rsidR="00187CAE">
        <w:rPr>
          <w:lang w:val="en-US"/>
        </w:rPr>
        <w:t>,</w:t>
      </w:r>
      <w:r w:rsidR="001775B8">
        <w:rPr>
          <w:lang w:val="en-US"/>
        </w:rPr>
        <w:t xml:space="preserve"> the additive effect size distribution, </w:t>
      </w:r>
      <w:r w:rsidR="00096FA1">
        <w:rPr>
          <w:lang w:val="en-US"/>
        </w:rPr>
        <w:t xml:space="preserve">the rate of universal pleiotropy, </w:t>
      </w:r>
      <w:r w:rsidR="001775B8">
        <w:rPr>
          <w:lang w:val="en-US"/>
        </w:rPr>
        <w:t xml:space="preserve">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w:t>
      </w:r>
      <w:r w:rsidR="00096FA1">
        <w:rPr>
          <w:rFonts w:eastAsiaTheme="minorEastAsia"/>
          <w:lang w:val="en-US"/>
        </w:rPr>
        <w:t>The</w:t>
      </w:r>
      <w:r w:rsidR="00FA75EE">
        <w:rPr>
          <w:rFonts w:eastAsiaTheme="minorEastAsia"/>
          <w:lang w:val="en-US"/>
        </w:rPr>
        <w:t xml:space="preserve"> amount of mutational covariance between traits was also varied across </w:t>
      </w:r>
      <w:r w:rsidR="00D74B21">
        <w:rPr>
          <w:rFonts w:eastAsiaTheme="minorEastAsia"/>
          <w:lang w:val="en-US"/>
        </w:rPr>
        <w:t>models but</w:t>
      </w:r>
      <w:r w:rsidR="00FA75EE">
        <w:rPr>
          <w:rFonts w:eastAsiaTheme="minorEastAsia"/>
          <w:lang w:val="en-US"/>
        </w:rPr>
        <w:t xml:space="preserve"> was not considered </w:t>
      </w:r>
      <w:r w:rsidR="00D74B21">
        <w:rPr>
          <w:rFonts w:eastAsiaTheme="minorEastAsia"/>
          <w:lang w:val="en-US"/>
        </w:rPr>
        <w:t>for</w:t>
      </w:r>
      <w:r w:rsidR="00FA75EE">
        <w:rPr>
          <w:rFonts w:eastAsiaTheme="minorEastAsia"/>
          <w:lang w:val="en-US"/>
        </w:rPr>
        <w:t xml:space="preserve"> analysis. </w:t>
      </w:r>
      <w:r w:rsidR="00187CAE">
        <w:rPr>
          <w:lang w:val="en-US"/>
        </w:rPr>
        <w:t>The relative rate of deleterious mutation compared to trait mutation</w:t>
      </w:r>
      <w:r w:rsidR="00096FA1">
        <w:rPr>
          <w:lang w:val="en-US"/>
        </w:rPr>
        <w:t>s was also varied across models</w:t>
      </w:r>
      <w:r w:rsidR="00187CAE">
        <w:rPr>
          <w:lang w:val="en-US"/>
        </w:rPr>
        <w:t>.</w:t>
      </w:r>
      <w:r w:rsidR="00096FA1">
        <w:rPr>
          <w:lang w:val="en-US"/>
        </w:rPr>
        <w:t xml:space="preserve"> This parameter led to two alternate outcomes that could influence the response: either the reduction in </w:t>
      </w:r>
      <w:r w:rsidR="00096FA1" w:rsidRPr="00096FA1">
        <w:t>QTL</w:t>
      </w:r>
      <w:r w:rsidR="00096FA1">
        <w:t xml:space="preserve"> </w:t>
      </w:r>
      <w:r w:rsidR="00096FA1" w:rsidRPr="00096FA1">
        <w:t>mutation</w:t>
      </w:r>
      <w:r w:rsidR="00096FA1">
        <w:rPr>
          <w:lang w:val="en-US"/>
        </w:rPr>
        <w:t xml:space="preserve"> rate</w:t>
      </w:r>
      <w:r w:rsidR="00187CAE">
        <w:rPr>
          <w:lang w:val="en-US"/>
        </w:rPr>
        <w:t xml:space="preserve"> </w:t>
      </w:r>
      <w:r w:rsidR="00096FA1">
        <w:rPr>
          <w:lang w:val="en-US"/>
        </w:rPr>
        <w:t>due to increasing deleterious mutation rate could cause observed differences, or the effect of the deleterious mutations themselves could be attributed to the differences. Preliminary analyses indicated that the ratio of QTL mutations to deleterious mutations remained constant across increasing levels of this parameter (</w:t>
      </w:r>
      <w:r w:rsidR="00096FA1" w:rsidRPr="00096FA1">
        <w:rPr>
          <w:highlight w:val="yellow"/>
          <w:lang w:val="en-US"/>
        </w:rPr>
        <w:t>Figure S3</w:t>
      </w:r>
      <w:r w:rsidR="00096FA1">
        <w:rPr>
          <w:lang w:val="en-US"/>
        </w:rPr>
        <w:t>). This suggests that a similar deleterious load was experienced across populations, and that the effects of increasing this rate are attributable to changes in QTL mutation rate.</w:t>
      </w:r>
      <w:r w:rsidR="00806EE9">
        <w:rPr>
          <w:lang w:val="en-US"/>
        </w:rPr>
        <w:t xml:space="preserve"> </w:t>
      </w:r>
      <w:r w:rsidR="006611DD">
        <w:rPr>
          <w:lang w:val="en-US"/>
        </w:rPr>
        <w:t>T</w:t>
      </w:r>
      <w:r w:rsidR="00C17D78">
        <w:rPr>
          <w:lang w:val="en-US"/>
        </w:rPr>
        <w:t>he highest QTL mutation rates were experienced in models with low rates of deleterious mutation, and vice versa. Thus, models with high mutation rate and low selection strength (</w:t>
      </w:r>
      <w:r w:rsidR="00932F54">
        <w:rPr>
          <w:lang w:val="en-US"/>
        </w:rPr>
        <w:t>deleterious mutation rate</w:t>
      </w:r>
      <w:r w:rsidR="00C17D78">
        <w:rPr>
          <w:lang w:val="en-US"/>
        </w:rPr>
        <w:t xml:space="preserve"> &lt; 0.3</w:t>
      </w:r>
      <w:r w:rsidR="00F927CD">
        <w:rPr>
          <w:lang w:val="en-US"/>
        </w:rPr>
        <w:t>3</w:t>
      </w:r>
      <w:r w:rsidR="00C17D78">
        <w:rPr>
          <w:lang w:val="en-US"/>
        </w:rPr>
        <w:t xml:space="preserve">; </w:t>
      </w:r>
      <m:oMath>
        <m:r>
          <w:rPr>
            <w:rFonts w:ascii="Cambria Math" w:eastAsiaTheme="minorEastAsia" w:hAnsi="Cambria Math"/>
            <w:lang w:val="en-US"/>
          </w:rPr>
          <m:t xml:space="preserve">τ </m:t>
        </m:r>
      </m:oMath>
      <w:r w:rsidR="00932F54">
        <w:rPr>
          <w:rFonts w:eastAsiaTheme="minorEastAsia"/>
          <w:lang w:val="en-US"/>
        </w:rPr>
        <w:t>&gt;</w:t>
      </w:r>
      <w:r w:rsidR="00C17D78">
        <w:rPr>
          <w:rFonts w:eastAsiaTheme="minorEastAsia"/>
          <w:lang w:val="en-US"/>
        </w:rPr>
        <w:t xml:space="preserve"> </w:t>
      </w:r>
      <w:r w:rsidR="00932F54">
        <w:rPr>
          <w:rFonts w:eastAsiaTheme="minorEastAsia"/>
          <w:lang w:val="en-US"/>
        </w:rPr>
        <w:t>66</w:t>
      </w:r>
      <w:r w:rsidR="00C17D78">
        <w:rPr>
          <w:rFonts w:eastAsiaTheme="minorEastAsia"/>
          <w:lang w:val="en-US"/>
        </w:rPr>
        <w:t xml:space="preserve">0) </w:t>
      </w:r>
      <w:r w:rsidR="00932F54">
        <w:rPr>
          <w:rFonts w:eastAsiaTheme="minorEastAsia"/>
          <w:lang w:val="en-US"/>
        </w:rPr>
        <w:t>approximated the Kimura-Fleming-</w:t>
      </w:r>
      <w:proofErr w:type="spellStart"/>
      <w:r w:rsidR="00932F54">
        <w:rPr>
          <w:rFonts w:eastAsiaTheme="minorEastAsia"/>
          <w:lang w:val="en-US"/>
        </w:rPr>
        <w:t>Lande</w:t>
      </w:r>
      <w:proofErr w:type="spellEnd"/>
      <w:r w:rsidR="00932F54">
        <w:rPr>
          <w:rFonts w:eastAsiaTheme="minorEastAsia"/>
          <w:lang w:val="en-US"/>
        </w:rPr>
        <w:t xml:space="preserve"> Gaussian app</w:t>
      </w:r>
      <w:r w:rsidR="00F927CD">
        <w:rPr>
          <w:rFonts w:eastAsiaTheme="minorEastAsia"/>
          <w:lang w:val="en-US"/>
        </w:rPr>
        <w:t xml:space="preserve">roximation of allelic effects </w:t>
      </w:r>
      <w:r w:rsidR="00F927CD">
        <w:rPr>
          <w:rFonts w:eastAsiaTheme="minorEastAsia"/>
          <w:lang w:val="en-US"/>
        </w:rPr>
        <w:fldChar w:fldCharType="begin">
          <w:fldData xml:space="preserve">PEVuZE5vdGU+PENpdGU+PEF1dGhvcj5LaW11cmE8L0F1dGhvcj48WWVhcj4xOTY1PC9ZZWFyPjxS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</w:fldData>
        </w:fldChar>
      </w:r>
      <w:r w:rsidR="00F927CD">
        <w:rPr>
          <w:rFonts w:eastAsiaTheme="minorEastAsia"/>
          <w:lang w:val="en-US"/>
        </w:rPr>
        <w:instrText xml:space="preserve"> ADDIN EN.CITE </w:instrText>
      </w:r>
      <w:r w:rsidR="00F927CD">
        <w:rPr>
          <w:rFonts w:eastAsiaTheme="minorEastAsia"/>
          <w:lang w:val="en-US"/>
        </w:rPr>
        <w:fldChar w:fldCharType="begin">
          <w:fldData xml:space="preserve">PEVuZE5vdGU+PENpdGU+PEF1dGhvcj5LaW11cmE8L0F1dGhvcj48WWVhcj4xOTY1PC9ZZWFyPjxS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</w:fldData>
        </w:fldChar>
      </w:r>
      <w:r w:rsidR="00F927CD">
        <w:rPr>
          <w:rFonts w:eastAsiaTheme="minorEastAsia"/>
          <w:lang w:val="en-US"/>
        </w:rPr>
        <w:instrText xml:space="preserve"> ADDIN EN.CITE.DATA </w:instrText>
      </w:r>
      <w:r w:rsidR="00F927CD">
        <w:rPr>
          <w:rFonts w:eastAsiaTheme="minorEastAsia"/>
          <w:lang w:val="en-US"/>
        </w:rPr>
      </w:r>
      <w:r w:rsidR="00F927CD">
        <w:rPr>
          <w:rFonts w:eastAsiaTheme="minorEastAsia"/>
          <w:lang w:val="en-US"/>
        </w:rPr>
        <w:fldChar w:fldCharType="end"/>
      </w:r>
      <w:r w:rsidR="00F927CD">
        <w:rPr>
          <w:rFonts w:eastAsiaTheme="minorEastAsia"/>
          <w:lang w:val="en-US"/>
        </w:rPr>
      </w:r>
      <w:r w:rsidR="00F927CD">
        <w:rPr>
          <w:rFonts w:eastAsiaTheme="minorEastAsia"/>
          <w:lang w:val="en-US"/>
        </w:rPr>
        <w:fldChar w:fldCharType="separate"/>
      </w:r>
      <w:r w:rsidR="00F927CD">
        <w:rPr>
          <w:rFonts w:eastAsiaTheme="minorEastAsia"/>
          <w:noProof/>
          <w:lang w:val="en-US"/>
        </w:rPr>
        <w:t>(</w:t>
      </w:r>
      <w:r w:rsidR="00F927CD" w:rsidRPr="00F927CD">
        <w:rPr>
          <w:rFonts w:eastAsiaTheme="minorEastAsia"/>
          <w:smallCaps/>
          <w:noProof/>
          <w:lang w:val="en-US"/>
        </w:rPr>
        <w:t>Kimura</w:t>
      </w:r>
      <w:r w:rsidR="00F927CD">
        <w:rPr>
          <w:rFonts w:eastAsiaTheme="minorEastAsia"/>
          <w:noProof/>
          <w:lang w:val="en-US"/>
        </w:rPr>
        <w:t xml:space="preserve"> 1965; </w:t>
      </w:r>
      <w:r w:rsidR="00F927CD" w:rsidRPr="00F927CD">
        <w:rPr>
          <w:rFonts w:eastAsiaTheme="minorEastAsia"/>
          <w:smallCaps/>
          <w:noProof/>
          <w:lang w:val="en-US"/>
        </w:rPr>
        <w:t>Lande</w:t>
      </w:r>
      <w:r w:rsidR="00F927CD">
        <w:rPr>
          <w:rFonts w:eastAsiaTheme="minorEastAsia"/>
          <w:noProof/>
          <w:lang w:val="en-US"/>
        </w:rPr>
        <w:t xml:space="preserve"> 1975; </w:t>
      </w:r>
      <w:r w:rsidR="00F927CD" w:rsidRPr="00F927CD">
        <w:rPr>
          <w:rFonts w:eastAsiaTheme="minorEastAsia"/>
          <w:smallCaps/>
          <w:noProof/>
          <w:lang w:val="en-US"/>
        </w:rPr>
        <w:t>Fleming</w:t>
      </w:r>
      <w:r w:rsidR="00F927CD">
        <w:rPr>
          <w:rFonts w:eastAsiaTheme="minorEastAsia"/>
          <w:noProof/>
          <w:lang w:val="en-US"/>
        </w:rPr>
        <w:t xml:space="preserve"> 1979)</w:t>
      </w:r>
      <w:r w:rsidR="00F927CD">
        <w:rPr>
          <w:rFonts w:eastAsiaTheme="minorEastAsia"/>
          <w:lang w:val="en-US"/>
        </w:rPr>
        <w:fldChar w:fldCharType="end"/>
      </w:r>
      <w:r w:rsidR="00F927CD">
        <w:rPr>
          <w:rFonts w:eastAsiaTheme="minorEastAsia"/>
          <w:lang w:val="en-US"/>
        </w:rPr>
        <w:t>, while models with low mutation rates and high selection strength approximated</w:t>
      </w:r>
      <w:r w:rsidR="00932F54">
        <w:rPr>
          <w:rFonts w:eastAsiaTheme="minorEastAsia"/>
          <w:lang w:val="en-US"/>
        </w:rPr>
        <w:t xml:space="preserve"> </w:t>
      </w:r>
      <w:proofErr w:type="spellStart"/>
      <w:r w:rsidR="00932F54">
        <w:rPr>
          <w:rFonts w:eastAsiaTheme="minorEastAsia"/>
          <w:lang w:val="en-US"/>
        </w:rPr>
        <w:t>Turelli’s</w:t>
      </w:r>
      <w:proofErr w:type="spellEnd"/>
      <w:r w:rsidR="00932F54">
        <w:rPr>
          <w:rFonts w:eastAsiaTheme="minorEastAsia"/>
          <w:lang w:val="en-US"/>
        </w:rPr>
        <w:t xml:space="preserve"> </w:t>
      </w:r>
      <w:r w:rsidR="00F927CD">
        <w:rPr>
          <w:rFonts w:eastAsiaTheme="minorEastAsia"/>
          <w:lang w:val="en-US"/>
        </w:rPr>
        <w:fldChar w:fldCharType="begin"/>
      </w:r>
      <w:r w:rsidR="00F927CD">
        <w:rPr>
          <w:rFonts w:eastAsiaTheme="minorEastAsia"/>
          <w:lang w:val="en-US"/>
        </w:rPr>
        <w:instrText xml:space="preserve"> ADDIN EN.CITE &lt;EndNote&gt;&lt;Cite ExcludeAuth="1"&gt;&lt;Author&gt;Turelli&lt;/Author&gt;&lt;Year&gt;1984&lt;/Year&gt;&lt;RecNum&gt;171&lt;/RecNum&gt;&lt;DisplayText&gt;(1984)&lt;/DisplayText&gt;&lt;record&gt;&lt;rec-number&gt;171&lt;/rec-number&gt;&lt;foreign-keys&gt;&lt;key app="EN" db-id="5ppvfvtxcxr5xnew0zqvex91vs0vv2wxd90d" timestamp="1604020518"&gt;171&lt;/key&gt;&lt;/foreign-keys&gt;&lt;ref-type name="Journal Article"&gt;17&lt;/ref-type&gt;&lt;contributors&gt;&lt;authors&gt;&lt;author&gt;Turelli, M.&lt;/author&gt;&lt;/authors&gt;&lt;/contributors&gt;&lt;titles&gt;&lt;title&gt;Heritable Genetic-Variation Via Mutation Selection Balance - Lerch Zeta Meets the Abdominal Bristle&lt;/title&gt;&lt;secondary-title&gt;Theoretical Population Biology&lt;/secondary-title&gt;&lt;alt-title&gt;Theor Popul Biol&lt;/alt-title&gt;&lt;/titles&gt;&lt;periodical&gt;&lt;full-title&gt;Theoretical Population Biology&lt;/full-title&gt;&lt;abbr-1&gt;Theor Popul Biol&lt;/abbr-1&gt;&lt;/periodical&gt;&lt;alt-periodical&gt;&lt;full-title&gt;Theoretical Population Biology&lt;/full-title&gt;&lt;abbr-1&gt;Theor Popul Biol&lt;/abbr-1&gt;&lt;/alt-periodical&gt;&lt;pages&gt;138-193&lt;/pages&gt;&lt;volume&gt;25&lt;/volume&gt;&lt;number&gt;2&lt;/number&gt;&lt;dates&gt;&lt;year&gt;1984&lt;/year&gt;&lt;/dates&gt;&lt;isbn&gt;0040-5809&lt;/isbn&gt;&lt;accession-num&gt;WOS:A1984SN82100002&lt;/accession-num&gt;&lt;urls&gt;&lt;related-urls&gt;&lt;url&gt;&amp;lt;Go to ISI&amp;gt;://WOS:A1984SN82100002&lt;/url&gt;&lt;/related-urls&gt;&lt;/urls&gt;&lt;electronic-resource-num&gt;Doi 10.1016/0040-5809(84)90017-0&lt;/electronic-resource-num&gt;&lt;language&gt;English&lt;/language&gt;&lt;/record&gt;&lt;/Cite&gt;&lt;/EndNote&gt;</w:instrText>
      </w:r>
      <w:r w:rsidR="00F927CD">
        <w:rPr>
          <w:rFonts w:eastAsiaTheme="minorEastAsia"/>
          <w:lang w:val="en-US"/>
        </w:rPr>
        <w:fldChar w:fldCharType="separate"/>
      </w:r>
      <w:r w:rsidR="00F927CD">
        <w:rPr>
          <w:rFonts w:eastAsiaTheme="minorEastAsia"/>
          <w:noProof/>
          <w:lang w:val="en-US"/>
        </w:rPr>
        <w:t>(1984)</w:t>
      </w:r>
      <w:r w:rsidR="00F927CD">
        <w:rPr>
          <w:rFonts w:eastAsiaTheme="minorEastAsia"/>
          <w:lang w:val="en-US"/>
        </w:rPr>
        <w:fldChar w:fldCharType="end"/>
      </w:r>
      <w:r w:rsidR="00F927CD">
        <w:rPr>
          <w:rFonts w:eastAsiaTheme="minorEastAsia"/>
          <w:lang w:val="en-US"/>
        </w:rPr>
        <w:t xml:space="preserve"> </w:t>
      </w:r>
      <w:r w:rsidR="00932F54">
        <w:rPr>
          <w:rFonts w:eastAsiaTheme="minorEastAsia"/>
          <w:lang w:val="en-US"/>
        </w:rPr>
        <w:t>House-of-Cards</w:t>
      </w:r>
      <w:r w:rsidR="00F927CD">
        <w:rPr>
          <w:rFonts w:eastAsiaTheme="minorEastAsia"/>
          <w:lang w:val="en-US"/>
        </w:rPr>
        <w:t xml:space="preserve"> model.</w:t>
      </w:r>
      <w:r w:rsidR="00F927CD">
        <w:rPr>
          <w:lang w:val="en-US"/>
        </w:rPr>
        <w:t xml:space="preserve"> </w:t>
      </w:r>
      <w:r w:rsidR="00F3005C">
        <w:rPr>
          <w:rFonts w:eastAsiaTheme="minorEastAsia"/>
          <w:lang w:val="en-US"/>
        </w:rPr>
        <w:t xml:space="preserve">Among </w:t>
      </w:r>
      <w:r w:rsidR="001F6D26">
        <w:rPr>
          <w:rFonts w:eastAsiaTheme="minorEastAsia"/>
          <w:lang w:val="en-US"/>
        </w:rPr>
        <w:t>all</w:t>
      </w:r>
      <w:r w:rsidR="00F3005C">
        <w:rPr>
          <w:rFonts w:eastAsiaTheme="minorEastAsia"/>
          <w:lang w:val="en-US"/>
        </w:rPr>
        <w:t xml:space="preserve"> </w:t>
      </w:r>
      <w:r w:rsidR="001F6D26">
        <w:rPr>
          <w:rFonts w:eastAsiaTheme="minorEastAsia"/>
          <w:lang w:val="en-US"/>
        </w:rPr>
        <w:t>parameter combinations</w:t>
      </w:r>
      <w:r w:rsidR="00F3005C">
        <w:rPr>
          <w:rFonts w:eastAsiaTheme="minorEastAsia"/>
          <w:lang w:val="en-US"/>
        </w:rPr>
        <w:t xml:space="preserve">, multiple </w:t>
      </w:r>
      <w:r w:rsidR="00644A27">
        <w:rPr>
          <w:rFonts w:eastAsiaTheme="minorEastAsia"/>
          <w:lang w:val="en-US"/>
        </w:rPr>
        <w:t xml:space="preserve">conditions </w:t>
      </w:r>
      <w:r w:rsidR="004C63D1">
        <w:rPr>
          <w:rFonts w:eastAsiaTheme="minorEastAsia"/>
          <w:lang w:val="en-US"/>
        </w:rPr>
        <w:t xml:space="preserve">and assumptions </w:t>
      </w:r>
      <w:r w:rsidR="00187CAE">
        <w:rPr>
          <w:rFonts w:eastAsiaTheme="minorEastAsia"/>
          <w:lang w:val="en-US"/>
        </w:rPr>
        <w:t>were</w:t>
      </w:r>
      <w:r w:rsidR="00F3005C">
        <w:rPr>
          <w:rFonts w:eastAsiaTheme="minorEastAsia"/>
          <w:lang w:val="en-US"/>
        </w:rPr>
        <w:t xml:space="preserve"> shared.</w:t>
      </w:r>
      <w:r w:rsidR="00760DEC">
        <w:rPr>
          <w:rFonts w:eastAsiaTheme="minorEastAsia"/>
          <w:lang w:val="en-US"/>
        </w:rPr>
        <w:t xml:space="preserve"> </w:t>
      </w:r>
    </w:p>
    <w:p w14:paraId="68C319F4" w14:textId="3D38A9D3" w:rsidR="004F0C57" w:rsidRDefault="004F0C57" w:rsidP="004F0C57">
      <w:pPr>
        <w:pStyle w:val="Heading2"/>
      </w:pPr>
      <w:r w:rsidRPr="004F0C57">
        <w:t xml:space="preserve">Common model </w:t>
      </w:r>
      <w:r w:rsidR="00F731BF">
        <w:t>elements</w:t>
      </w:r>
    </w:p>
    <w:p w14:paraId="392485AE" w14:textId="4C332341" w:rsidR="00862DBD" w:rsidRDefault="002C6592" w:rsidP="004F0C57">
      <w:pPr>
        <w:rPr>
          <w:lang w:val="en-US"/>
        </w:rPr>
      </w:pPr>
      <w:r>
        <w:rPr>
          <w:lang w:val="en-US"/>
        </w:rPr>
        <w:lastRenderedPageBreak/>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w:t>
      </w:r>
      <w:r w:rsidR="00187CAE">
        <w:rPr>
          <w:lang w:val="en-US"/>
        </w:rPr>
        <w:t xml:space="preserve">. Populations first were subject to </w:t>
      </w:r>
      <w:r w:rsidR="00AC154F">
        <w:rPr>
          <w:lang w:val="en-US"/>
        </w:rPr>
        <w:t>50,000 generations of burn-in</w:t>
      </w:r>
      <w:r w:rsidR="00187CAE">
        <w:rPr>
          <w:lang w:val="en-US"/>
        </w:rPr>
        <w:t xml:space="preserve"> to build standing variation to mutation-drift balance</w:t>
      </w:r>
      <w:r w:rsidR="00101F4B">
        <w:rPr>
          <w:lang w:val="en-US"/>
        </w:rPr>
        <w:t xml:space="preserve"> (</w:t>
      </w:r>
      <w:r w:rsidR="00187CAE">
        <w:rPr>
          <w:lang w:val="en-US"/>
        </w:rPr>
        <w:t>figure S1</w:t>
      </w:r>
      <w:r w:rsidR="00AC154F">
        <w:rPr>
          <w:lang w:val="en-US"/>
        </w:rPr>
        <w:t xml:space="preserve">). </w:t>
      </w:r>
      <w:r w:rsidR="001D73F2">
        <w:rPr>
          <w:lang w:val="en-US"/>
        </w:rPr>
        <w:t>Individuals were</w:t>
      </w:r>
      <w:r w:rsidR="00CA5672">
        <w:rPr>
          <w:lang w:val="en-US"/>
        </w:rPr>
        <w:t xml:space="preserve"> characterized by </w:t>
      </w:r>
      <w:r w:rsidR="003027A4">
        <w:rPr>
          <w:lang w:val="en-US"/>
        </w:rPr>
        <w:t xml:space="preserve">8 traits, </w:t>
      </w:r>
      <w:r w:rsidR="002D2218">
        <w:rPr>
          <w:lang w:val="en-US"/>
        </w:rPr>
        <w:t>controlled by 100 loci each.</w:t>
      </w:r>
      <w:r w:rsidR="00D74B21">
        <w:rPr>
          <w:lang w:val="en-US"/>
        </w:rPr>
        <w:t xml:space="preserve"> Each trait ha</w:t>
      </w:r>
      <w:r w:rsidR="001D73F2">
        <w:rPr>
          <w:lang w:val="en-US"/>
        </w:rPr>
        <w:t>d</w:t>
      </w:r>
      <w:r w:rsidR="00D74B21">
        <w:rPr>
          <w:lang w:val="en-US"/>
        </w:rPr>
        <w:t xml:space="preserve"> an identical effect on fitness, forming a ‘mega-trait’ with varying variance-covariance structures depending on pleiotropy rates.</w:t>
      </w:r>
      <w:r w:rsidR="002D2218">
        <w:rPr>
          <w:lang w:val="en-US"/>
        </w:rPr>
        <w:t xml:space="preserve"> </w:t>
      </w:r>
      <w:r>
        <w:rPr>
          <w:lang w:val="en-US"/>
        </w:rPr>
        <w:t xml:space="preserve">Each locus </w:t>
      </w:r>
      <w:r w:rsidR="001D73F2">
        <w:rPr>
          <w:lang w:val="en-US"/>
        </w:rPr>
        <w:t>wa</w:t>
      </w:r>
      <w:r>
        <w:rPr>
          <w:lang w:val="en-US"/>
        </w:rPr>
        <w:t xml:space="preserve">s assumed to have identical length, and each base pair within it mutationally </w:t>
      </w:r>
      <w:r w:rsidR="00615120">
        <w:rPr>
          <w:lang w:val="en-US"/>
        </w:rPr>
        <w:t>independent</w:t>
      </w:r>
      <w:r w:rsidR="00871223">
        <w:rPr>
          <w:lang w:val="en-US"/>
        </w:rPr>
        <w:t>.</w:t>
      </w:r>
      <w:r w:rsidR="000F0531">
        <w:rPr>
          <w:lang w:val="en-US"/>
        </w:rPr>
        <w:t xml:space="preserve"> </w:t>
      </w:r>
      <w:r w:rsidR="00871223">
        <w:rPr>
          <w:lang w:val="en-US"/>
        </w:rPr>
        <w:t xml:space="preserve">This assumption is supported by a </w:t>
      </w:r>
      <w:r w:rsidR="00615120">
        <w:rPr>
          <w:lang w:val="en-US"/>
        </w:rPr>
        <w:t xml:space="preserve">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0F0531">
        <w:rPr>
          <w:lang w:val="en-US"/>
        </w:rPr>
        <w:t xml:space="preserve">, </w:t>
      </w:r>
      <w:r w:rsidR="00906CFA">
        <w:rPr>
          <w:lang w:val="en-US"/>
        </w:rPr>
        <w:t xml:space="preserve">which </w:t>
      </w:r>
      <w:r w:rsidR="00615120">
        <w:rPr>
          <w:lang w:val="en-US"/>
        </w:rPr>
        <w:t>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xml:space="preserve">, indicating that the assumption of equal gene length is </w:t>
      </w:r>
      <w:r w:rsidR="001D73F2">
        <w:rPr>
          <w:lang w:val="en-US"/>
        </w:rPr>
        <w:t xml:space="preserve">valid. </w:t>
      </w:r>
      <w:r w:rsidR="00793D6E">
        <w:rPr>
          <w:lang w:val="en-US"/>
        </w:rPr>
        <w:t>Mutations were</w:t>
      </w:r>
      <w:r w:rsidR="00EF4938">
        <w:rPr>
          <w:lang w:val="en-US"/>
        </w:rPr>
        <w:t xml:space="preserve"> </w:t>
      </w:r>
      <w:r w:rsidR="00906CFA">
        <w:rPr>
          <w:lang w:val="en-US"/>
        </w:rPr>
        <w:t>assumed</w:t>
      </w:r>
      <w:r w:rsidR="00EF4938">
        <w:rPr>
          <w:lang w:val="en-US"/>
        </w:rPr>
        <w:t xml:space="preserve"> </w:t>
      </w:r>
      <w:r w:rsidR="00906CFA">
        <w:rPr>
          <w:lang w:val="en-US"/>
        </w:rPr>
        <w:t xml:space="preserve">to occur </w:t>
      </w:r>
      <w:r w:rsidR="00EF4938">
        <w:rPr>
          <w:lang w:val="en-US"/>
        </w:rPr>
        <w:t>at an arbi</w:t>
      </w:r>
      <w:r w:rsidR="00906CFA">
        <w:rPr>
          <w:lang w:val="en-US"/>
        </w:rPr>
        <w:t>trary position within the locus</w:t>
      </w:r>
      <w:r w:rsidR="00EF4938">
        <w:rPr>
          <w:lang w:val="en-US"/>
        </w:rPr>
        <w:t xml:space="preserve"> and </w:t>
      </w:r>
      <w:r w:rsidR="00906CFA">
        <w:rPr>
          <w:lang w:val="en-US"/>
        </w:rPr>
        <w:t xml:space="preserve">was </w:t>
      </w:r>
      <w:r w:rsidR="00EF4938">
        <w:rPr>
          <w:lang w:val="en-US"/>
        </w:rPr>
        <w:t xml:space="preserve">of arbitrary form. </w:t>
      </w:r>
      <w:r w:rsidR="00B7464A">
        <w:rPr>
          <w:lang w:val="en-US"/>
        </w:rPr>
        <w:t xml:space="preserve">Mutations </w:t>
      </w:r>
      <w:r w:rsidR="00793D6E">
        <w:rPr>
          <w:lang w:val="en-US"/>
        </w:rPr>
        <w:t>were</w:t>
      </w:r>
      <w:r w:rsidR="00B7464A">
        <w:rPr>
          <w:lang w:val="en-US"/>
        </w:rPr>
        <w:t xml:space="preserve"> assumed to be completely additive in effect, with no dominance or epistatic interactions</w:t>
      </w:r>
      <w:r w:rsidR="00E414AC">
        <w:rPr>
          <w:lang w:val="en-US"/>
        </w:rPr>
        <w:t>, aside from additive epistasis occurring as a result of the fitness function</w:t>
      </w:r>
      <w:r w:rsidR="00EC69AD">
        <w:rPr>
          <w:lang w:val="en-US"/>
        </w:rPr>
        <w:t xml:space="preserve"> (further explanation below)</w:t>
      </w:r>
      <w:r w:rsidR="00B7464A">
        <w:rPr>
          <w:lang w:val="en-US"/>
        </w:rPr>
        <w:t xml:space="preserve">. </w:t>
      </w:r>
      <w:r w:rsidR="00AE502E">
        <w:rPr>
          <w:lang w:val="en-US"/>
        </w:rPr>
        <w:t>All</w:t>
      </w:r>
      <w:r w:rsidR="000E7C40">
        <w:rPr>
          <w:lang w:val="en-US"/>
        </w:rPr>
        <w:t xml:space="preserve"> loci </w:t>
      </w:r>
      <w:r w:rsidR="00ED07B3">
        <w:rPr>
          <w:lang w:val="en-US"/>
        </w:rPr>
        <w:t>were</w:t>
      </w:r>
      <w:r w:rsidR="000E7C40">
        <w:rPr>
          <w:lang w:val="en-US"/>
        </w:rPr>
        <w:t xml:space="preserve"> assumed to be on the 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w:t>
      </w:r>
      <w:r w:rsidR="00ED07B3">
        <w:rPr>
          <w:lang w:val="en-US"/>
        </w:rPr>
        <w:t>had</w:t>
      </w:r>
      <w:r>
        <w:rPr>
          <w:lang w:val="en-US"/>
        </w:rPr>
        <w:t xml:space="preser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53D746CA" w:rsidR="00564ED3" w:rsidRDefault="00D175F6" w:rsidP="004F0C57">
      <w:pPr>
        <w:rPr>
          <w:lang w:val="en-US"/>
        </w:rPr>
      </w:pPr>
      <w:r>
        <w:rPr>
          <w:lang w:val="en-US"/>
        </w:rPr>
        <w:t xml:space="preserve">The </w:t>
      </w:r>
      <w:r w:rsidR="00013167">
        <w:rPr>
          <w:lang w:val="en-US"/>
        </w:rPr>
        <w:t xml:space="preserve">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with the strength of selection</w:t>
      </w:r>
      <w:r w:rsidR="000F0531">
        <w:rPr>
          <w:lang w:val="en-US"/>
        </w:rPr>
        <w:t xml:space="preserve"> (under strong selection pressures)</w:t>
      </w:r>
      <w:r w:rsidR="00CE02EC">
        <w:rPr>
          <w:lang w:val="en-US"/>
        </w:rPr>
        <w:t xml:space="preserve">,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4E8F6A42" w14:textId="77777777" w:rsidR="000F0531" w:rsidRDefault="000F0531" w:rsidP="004F0C57">
      <w:pPr>
        <w:rPr>
          <w:lang w:val="en-US"/>
        </w:rPr>
      </w:pP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7F75104F" w14:textId="77777777" w:rsidR="00ED07B3" w:rsidRDefault="00BE7E96" w:rsidP="004F0C57">
      <w:pPr>
        <w:rPr>
          <w:lang w:val="en-US"/>
        </w:rPr>
      </w:pPr>
      <w:r>
        <w:rPr>
          <w:lang w:val="en-US"/>
        </w:rPr>
        <w:lastRenderedPageBreak/>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r w:rsidR="00ED07B3">
        <w:rPr>
          <w:lang w:val="en-US"/>
        </w:rPr>
        <w:t xml:space="preserve">, </w:t>
      </w:r>
    </w:p>
    <w:p w14:paraId="28FFFC50" w14:textId="60F3E6D2" w:rsidR="00BB7422" w:rsidRPr="00ED07B3" w:rsidRDefault="00ED07B3" w:rsidP="00ED07B3">
      <w:pPr>
        <w:jc w:val="center"/>
        <w:rPr>
          <w:rFonts w:eastAsiaTheme="minorEastAsia"/>
          <w:b/>
          <w:bCs/>
          <w:lang w:val="en-US"/>
        </w:rPr>
      </w:pPr>
      <m:oMathPara>
        <m:oMath>
          <m:r>
            <m:rPr>
              <m:sty m:val="b"/>
            </m:rPr>
            <w:rPr>
              <w:rFonts w:ascii="Cambria Math" w:hAnsi="Cambria Math"/>
              <w:lang w:val="en-US"/>
            </w:rPr>
            <m:t>Σ</m:t>
          </m:r>
          <m:sSup>
            <m:sSupPr>
              <m:ctrlPr>
                <w:rPr>
                  <w:rFonts w:ascii="Cambria Math" w:hAnsi="Cambria Math"/>
                  <w:b/>
                  <w:bCs/>
                  <w:lang w:val="en-US"/>
                </w:rPr>
              </m:ctrlPr>
            </m:sSupPr>
            <m:e>
              <m:r>
                <m:rPr>
                  <m:sty m:val="b"/>
                </m:rPr>
                <w:rPr>
                  <w:rFonts w:ascii="Cambria Math" w:hAnsi="Cambria Math"/>
                  <w:lang w:val="en-US"/>
                </w:rPr>
                <m:t>Σ</m:t>
              </m:r>
            </m:e>
            <m:sup>
              <m:r>
                <w:rPr>
                  <w:rFonts w:ascii="Cambria Math" w:hAnsi="Cambria Math"/>
                  <w:lang w:val="en-US"/>
                </w:rPr>
                <m:t>T</m:t>
              </m:r>
            </m:sup>
          </m:sSup>
        </m:oMath>
      </m:oMathPara>
    </w:p>
    <w:p w14:paraId="7F69D09D" w14:textId="77777777" w:rsidR="00ED07B3" w:rsidRDefault="00ED07B3" w:rsidP="00ED07B3">
      <w:pPr>
        <w:jc w:val="center"/>
        <w:rPr>
          <w:rFonts w:eastAsiaTheme="minorEastAsia"/>
          <w:lang w:val="en-US"/>
        </w:rPr>
      </w:pPr>
    </w:p>
    <w:p w14:paraId="60DC57BE" w14:textId="77777777" w:rsidR="00EC69AD" w:rsidRPr="00ED07B3" w:rsidRDefault="00EC69AD" w:rsidP="00ED07B3">
      <w:pPr>
        <w:jc w:val="center"/>
        <w:rPr>
          <w:rFonts w:eastAsiaTheme="minorEastAsia"/>
          <w:lang w:val="en-US"/>
        </w:rPr>
      </w:pPr>
    </w:p>
    <w:p w14:paraId="76ACB9DD" w14:textId="29DA861C" w:rsidR="000F0531" w:rsidRDefault="000F0531" w:rsidP="004F0C57">
      <w:pPr>
        <w:rPr>
          <w:lang w:val="en-US"/>
        </w:rPr>
      </w:pPr>
      <w:r>
        <w:rPr>
          <w:lang w:val="en-US"/>
        </w:rPr>
        <w:t>Non-trait deleterious mutations had fitness effects sampled from a gamma distribution</w:t>
      </w:r>
      <w:r w:rsidR="00D34E01">
        <w:rPr>
          <w:lang w:val="en-US"/>
        </w:rPr>
        <w:t>:</w:t>
      </w:r>
    </w:p>
    <w:p w14:paraId="0C80F46B" w14:textId="5525C3BD" w:rsidR="000F0531" w:rsidRPr="00376C8E" w:rsidRDefault="00376C8E" w:rsidP="004F0C57">
      <w:pPr>
        <w:rPr>
          <w:rFonts w:eastAsiaTheme="minorEastAsia"/>
          <w:lang w:val="en-US"/>
        </w:rPr>
      </w:pPr>
      <m:oMathPara>
        <m:oMath>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s </m:t>
              </m:r>
            </m:e>
          </m:d>
          <m:r>
            <w:rPr>
              <w:rFonts w:ascii="Cambria Math" w:hAnsi="Cambria Math"/>
              <w:lang w:val="en-US"/>
            </w:rPr>
            <m:t xml:space="preserve"> α,</m:t>
          </m:r>
          <w:bookmarkStart w:id="0" w:name="_Hlk53940415"/>
          <m:r>
            <w:rPr>
              <w:rFonts w:ascii="Cambria Math" w:hAnsi="Cambria Math"/>
              <w:lang w:val="en-US"/>
            </w:rPr>
            <m:t>β</m:t>
          </m:r>
          <w:bookmarkEnd w:id="0"/>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r>
                <m:rPr>
                  <m:sty m:val="p"/>
                </m:rPr>
                <w:rPr>
                  <w:rFonts w:ascii="Cambria Math" w:hAnsi="Cambria Math"/>
                  <w:sz w:val="22"/>
                  <w:szCs w:val="22"/>
                </w:rPr>
                <m:t>Γ</m:t>
              </m:r>
              <m:d>
                <m:dPr>
                  <m:ctrlPr>
                    <w:rPr>
                      <w:rFonts w:ascii="Cambria Math" w:hAnsi="Cambria Math"/>
                      <w:sz w:val="22"/>
                      <w:szCs w:val="22"/>
                    </w:rPr>
                  </m:ctrlPr>
                </m:dPr>
                <m:e>
                  <m:r>
                    <w:rPr>
                      <w:rFonts w:ascii="Cambria Math" w:hAnsi="Cambria Math"/>
                      <w:lang w:val="en-US"/>
                    </w:rPr>
                    <m:t>α</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r>
                <w:rPr>
                  <w:rFonts w:ascii="Cambria Math" w:hAnsi="Cambria Math"/>
                  <w:lang w:val="en-US"/>
                </w:rPr>
                <m:t>]</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α-1</m:t>
              </m:r>
            </m:sup>
          </m:sSup>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β</m:t>
              </m:r>
            </m:den>
          </m:f>
          <m:r>
            <w:rPr>
              <w:rFonts w:ascii="Cambria Math" w:hAnsi="Cambria Math"/>
              <w:lang w:val="en-US"/>
            </w:rPr>
            <m:t>)</m:t>
          </m:r>
          <m:r>
            <w:rPr>
              <w:rFonts w:ascii="Cambria Math" w:eastAsiaTheme="minorEastAsia" w:hAnsi="Cambria Math"/>
              <w:lang w:val="en-US"/>
            </w:rPr>
            <m:t xml:space="preserve">, </m:t>
          </m:r>
        </m:oMath>
      </m:oMathPara>
    </w:p>
    <w:p w14:paraId="24D30779" w14:textId="6DFB7C3B" w:rsidR="00376C8E" w:rsidRDefault="00376C8E" w:rsidP="004F0C57">
      <w:pPr>
        <w:rPr>
          <w:rFonts w:eastAsiaTheme="minorEastAsia"/>
          <w:lang w:val="en-US"/>
        </w:rPr>
      </w:pPr>
      <w:r>
        <w:rPr>
          <w:rFonts w:eastAsiaTheme="minorEastAsia"/>
          <w:lang w:val="en-US"/>
        </w:rPr>
        <w:t xml:space="preserve">Where </w:t>
      </w:r>
      <m:oMath>
        <m:r>
          <w:rPr>
            <w:rFonts w:ascii="Cambria Math" w:hAnsi="Cambria Math"/>
            <w:lang w:val="en-US"/>
          </w:rPr>
          <m:t>α</m:t>
        </m:r>
        <m:r>
          <w:rPr>
            <w:rFonts w:ascii="Cambria Math" w:eastAsiaTheme="minorEastAsia" w:hAnsi="Cambria Math"/>
            <w:lang w:val="en-US"/>
          </w:rPr>
          <m:t xml:space="preserve">= 0.2 </m:t>
        </m:r>
      </m:oMath>
      <w:r>
        <w:rPr>
          <w:rFonts w:eastAsiaTheme="minorEastAsia"/>
          <w:lang w:val="en-US"/>
        </w:rPr>
        <w:t xml:space="preserve">and </w:t>
      </w:r>
      <m:oMath>
        <m:r>
          <w:rPr>
            <w:rFonts w:ascii="Cambria Math" w:hAnsi="Cambria Math"/>
            <w:lang w:val="en-US"/>
          </w:rPr>
          <m:t>β=-0.15</m:t>
        </m:r>
      </m:oMath>
      <w:r w:rsidR="00766EE2">
        <w:rPr>
          <w:rFonts w:eastAsiaTheme="minorEastAsia"/>
          <w:lang w:val="en-US"/>
        </w:rPr>
        <w:t xml:space="preserve"> (</w:t>
      </w:r>
      <w:proofErr w:type="spellStart"/>
      <w:r w:rsidR="00766EE2" w:rsidRPr="00766EE2">
        <w:rPr>
          <w:rFonts w:eastAsiaTheme="minorEastAsia"/>
          <w:highlight w:val="yellow"/>
          <w:lang w:val="en-US"/>
        </w:rPr>
        <w:t>SLiM</w:t>
      </w:r>
      <w:proofErr w:type="spellEnd"/>
      <w:r w:rsidR="00766EE2" w:rsidRPr="00766EE2">
        <w:rPr>
          <w:rFonts w:eastAsiaTheme="minorEastAsia"/>
          <w:highlight w:val="yellow"/>
          <w:lang w:val="en-US"/>
        </w:rPr>
        <w:t xml:space="preserve"> Manual</w:t>
      </w:r>
      <w:r w:rsidR="00766EE2">
        <w:rPr>
          <w:rFonts w:eastAsiaTheme="minorEastAsia"/>
          <w:lang w:val="en-US"/>
        </w:rPr>
        <w:t>). This describes a distribution of fairly</w:t>
      </w:r>
      <w:r w:rsidR="00D85648">
        <w:rPr>
          <w:rFonts w:eastAsiaTheme="minorEastAsia"/>
          <w:lang w:val="en-US"/>
        </w:rPr>
        <w:t xml:space="preserve"> </w:t>
      </w:r>
      <w:r w:rsidR="00766EE2">
        <w:rPr>
          <w:rFonts w:eastAsiaTheme="minorEastAsia"/>
          <w:lang w:val="en-US"/>
        </w:rPr>
        <w:t xml:space="preserve">weak deleterious mutations on average. </w:t>
      </w:r>
    </w:p>
    <w:p w14:paraId="49B51FAC" w14:textId="77777777" w:rsidR="00D97C25" w:rsidRPr="000F0531" w:rsidRDefault="00D97C25" w:rsidP="004F0C57">
      <w:pPr>
        <w:rPr>
          <w:rFonts w:eastAsiaTheme="minorEastAsia"/>
          <w:lang w:val="en-US"/>
        </w:rPr>
      </w:pP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323D20"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2AFBEE9C"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 xml:space="preserve">A population at equilibrium was assumed sufficiently </w:t>
      </w:r>
      <w:r w:rsidR="00593BDF">
        <w:rPr>
          <w:lang w:val="en-US"/>
        </w:rPr>
        <w:t>burnt in.</w:t>
      </w:r>
      <w:r w:rsidR="008D078B">
        <w:rPr>
          <w:lang w:val="en-US"/>
        </w:rPr>
        <w:t xml:space="preserve"> Trials indicated that 50,000 generations</w:t>
      </w:r>
      <w:r w:rsidR="00BA5DFB">
        <w:rPr>
          <w:lang w:val="en-US"/>
        </w:rPr>
        <w:t xml:space="preserve"> of burn-in</w:t>
      </w:r>
      <w:r w:rsidR="008D078B">
        <w:rPr>
          <w:lang w:val="en-US"/>
        </w:rPr>
        <w:t xml:space="preserve"> was sufficient for our population size (</w:t>
      </w:r>
      <w:r w:rsidR="00D97C25" w:rsidRPr="00EC69AD">
        <w:rPr>
          <w:highlight w:val="yellow"/>
          <w:lang w:val="en-US"/>
        </w:rPr>
        <w:t>Figure S1</w:t>
      </w:r>
      <w:r w:rsidR="008D078B">
        <w:rPr>
          <w:lang w:val="en-US"/>
        </w:rPr>
        <w:t xml:space="preserve">). </w:t>
      </w:r>
      <w:r w:rsidR="00140D67">
        <w:rPr>
          <w:lang w:val="en-US"/>
        </w:rPr>
        <w:t>Deleterious mutation</w:t>
      </w:r>
      <w:r w:rsidR="009679AC">
        <w:rPr>
          <w:lang w:val="en-US"/>
        </w:rPr>
        <w:t>/mutation rate</w:t>
      </w:r>
      <w:r w:rsidR="00140D67">
        <w:rPr>
          <w:lang w:val="en-US"/>
        </w:rPr>
        <w:t xml:space="preserve">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w:t>
      </w:r>
      <w:r w:rsidR="00FB44C8">
        <w:rPr>
          <w:lang w:val="en-US"/>
        </w:rPr>
        <w:t xml:space="preserve"> regardless of </w:t>
      </w:r>
      <w:r w:rsidR="008F1532">
        <w:rPr>
          <w:lang w:val="en-US"/>
        </w:rPr>
        <w:t xml:space="preserve">the </w:t>
      </w:r>
      <w:r w:rsidR="00FB44C8">
        <w:rPr>
          <w:lang w:val="en-US"/>
        </w:rPr>
        <w:t>parameter</w:t>
      </w:r>
      <w:r w:rsidR="00140D67">
        <w:rPr>
          <w:lang w:val="en-US"/>
        </w:rPr>
        <w:t xml:space="preserve"> (</w:t>
      </w:r>
      <w:r w:rsidR="00140D67" w:rsidRPr="00EC69AD">
        <w:rPr>
          <w:highlight w:val="yellow"/>
          <w:lang w:val="en-US"/>
        </w:rPr>
        <w:t>Figure S1</w:t>
      </w:r>
      <w:r w:rsidR="00140D67">
        <w:rPr>
          <w:lang w:val="en-US"/>
        </w:rPr>
        <w:t xml:space="preserve">). </w:t>
      </w:r>
      <w:r w:rsidR="00CE2842">
        <w:rPr>
          <w:lang w:val="en-US"/>
        </w:rPr>
        <w:t xml:space="preserve">During the simulation run, trait variances, covariances, and trait means were collected every 500 generations to track distances from the optimum and trait variability over time. At the end of the simulation, the allelic effects of segregating mutations in all populations were collected. </w:t>
      </w:r>
    </w:p>
    <w:p w14:paraId="6B2DB547" w14:textId="77777777" w:rsidR="00593BDF" w:rsidRDefault="00593BDF" w:rsidP="004270CD">
      <w:pPr>
        <w:rPr>
          <w:lang w:val="en-US"/>
        </w:rPr>
      </w:pPr>
    </w:p>
    <w:p w14:paraId="7848AADC" w14:textId="4769D16B" w:rsidR="00994321" w:rsidRDefault="00994321" w:rsidP="00994321">
      <w:pPr>
        <w:pStyle w:val="Heading2"/>
      </w:pPr>
      <w:r>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323D20"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56837C2E" w14:textId="5978F69E" w:rsidR="00467E08" w:rsidRDefault="00B31E46" w:rsidP="00B31E46">
      <w:pPr>
        <w:rPr>
          <w:rFonts w:eastAsiaTheme="minorEastAsia"/>
          <w:lang w:val="en-US"/>
        </w:rPr>
      </w:pPr>
      <w:r>
        <w:rPr>
          <w:rFonts w:eastAsiaTheme="minorEastAsia"/>
          <w:lang w:val="en-US"/>
        </w:rPr>
        <w:lastRenderedPageBreak/>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DC0659">
        <w:rPr>
          <w:rFonts w:eastAsiaTheme="minorEastAsia"/>
          <w:lang w:val="en-US"/>
        </w:rPr>
        <w:t>mutation rate;</w:t>
      </w:r>
      <w:r w:rsidR="00C95F6B">
        <w:rPr>
          <w:rFonts w:eastAsiaTheme="minorEastAsia"/>
          <w:lang w:val="en-US"/>
        </w:rPr>
        <w:t xml:space="preserv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m:t>
        </m:r>
      </m:oMath>
      <w:r w:rsidR="00EC69AD">
        <w:rPr>
          <w:rFonts w:eastAsiaTheme="minorEastAsia"/>
          <w:lang w:val="en-US"/>
        </w:rPr>
        <w:t xml:space="preserve"> 8.045x10</w:t>
      </w:r>
      <w:r w:rsidR="00EC69AD">
        <w:rPr>
          <w:rFonts w:eastAsiaTheme="minorEastAsia"/>
          <w:vertAlign w:val="superscript"/>
          <w:lang w:val="en-US"/>
        </w:rPr>
        <w:t>-6</w:t>
      </w:r>
      <w:r w:rsidR="00EC69AD">
        <w:rPr>
          <w:rFonts w:eastAsiaTheme="minorEastAsia"/>
          <w:lang w:val="en-US"/>
        </w:rPr>
        <w:t xml:space="preserve">, </w:t>
      </w:r>
      <m:oMath>
        <m:r>
          <w:rPr>
            <w:rFonts w:ascii="Cambria Math" w:eastAsiaTheme="minorEastAsia" w:hAnsi="Cambria Math"/>
            <w:lang w:val="en-US"/>
          </w:rPr>
          <m:t xml:space="preserve">γ= </m:t>
        </m:r>
      </m:oMath>
      <w:r w:rsidR="00EC69AD">
        <w:rPr>
          <w:rFonts w:eastAsiaTheme="minorEastAsia"/>
          <w:lang w:val="en-US"/>
        </w:rPr>
        <w:t xml:space="preserve"> 100, </w:t>
      </w:r>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r w:rsidR="00F858A2">
        <w:rPr>
          <w:rFonts w:eastAsiaTheme="minorEastAsia"/>
          <w:lang w:val="en-US"/>
        </w:rPr>
        <w:t xml:space="preserve"> This distance was close to the original phenotypes, meaning most of the simulation</w:t>
      </w:r>
      <w:r w:rsidR="005717EC">
        <w:rPr>
          <w:rFonts w:eastAsiaTheme="minorEastAsia"/>
          <w:lang w:val="en-US"/>
        </w:rPr>
        <w:t xml:space="preserve"> (approximately 98</w:t>
      </w:r>
      <w:r w:rsidR="00467E08">
        <w:rPr>
          <w:rFonts w:eastAsiaTheme="minorEastAsia"/>
          <w:lang w:val="en-US"/>
        </w:rPr>
        <w:t>000 generations</w:t>
      </w:r>
      <w:r w:rsidR="00DD0385">
        <w:rPr>
          <w:rFonts w:eastAsiaTheme="minorEastAsia"/>
          <w:lang w:val="en-US"/>
        </w:rPr>
        <w:t xml:space="preserve"> of the simulation</w:t>
      </w:r>
      <w:r w:rsidR="00467E08">
        <w:rPr>
          <w:rFonts w:eastAsiaTheme="minorEastAsia"/>
          <w:lang w:val="en-US"/>
        </w:rPr>
        <w:t>)</w:t>
      </w:r>
      <w:r w:rsidR="00F858A2">
        <w:rPr>
          <w:rFonts w:eastAsiaTheme="minorEastAsia"/>
          <w:lang w:val="en-US"/>
        </w:rPr>
        <w:t xml:space="preserve"> investigated the maintenance of variation at a fitness optimum.</w:t>
      </w:r>
      <w:r w:rsidR="001312BB">
        <w:rPr>
          <w:rFonts w:eastAsiaTheme="minorEastAsia"/>
          <w:lang w:val="en-US"/>
        </w:rPr>
        <w:t xml:space="preserve"> </w:t>
      </w:r>
    </w:p>
    <w:p w14:paraId="26B5D8BC" w14:textId="49C2F024" w:rsidR="007836DB" w:rsidRPr="001312BB" w:rsidRDefault="007836DB" w:rsidP="00B31E46">
      <w:pPr>
        <w:rPr>
          <w:rFonts w:eastAsiaTheme="minorEastAsia"/>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323D20"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08614C0E" w:rsidR="00C121FD" w:rsidRDefault="007836DB" w:rsidP="00C121FD">
      <w:pPr>
        <w:rPr>
          <w:rFonts w:eastAsiaTheme="minorEastAsia"/>
          <w:lang w:val="en-US"/>
        </w:rPr>
      </w:pPr>
      <w:r>
        <w:rPr>
          <w:rFonts w:eastAsiaTheme="minorEastAsia"/>
          <w:lang w:val="en-US"/>
        </w:rPr>
        <w:t xml:space="preserve">Where s </w:t>
      </w:r>
      <w:r w:rsidR="00624963">
        <w:rPr>
          <w:rFonts w:eastAsiaTheme="minorEastAsia"/>
          <w:lang w:val="en-US"/>
        </w:rPr>
        <w:t>is the selection coefficient</w:t>
      </w:r>
      <w:r>
        <w:rPr>
          <w:rFonts w:eastAsiaTheme="minorEastAsia"/>
          <w:lang w:val="en-US"/>
        </w:rPr>
        <w:t xml:space="preserve">,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624963">
        <w:rPr>
          <w:rFonts w:eastAsiaTheme="minorEastAsia"/>
          <w:lang w:val="en-US"/>
        </w:rPr>
        <w:t>To ensure a theoretical minimum and maximum fitness, s</w:t>
      </w:r>
      <w:r w:rsidR="00E545B1">
        <w:rPr>
          <w:rFonts w:eastAsiaTheme="minorEastAsia"/>
          <w:lang w:val="en-US"/>
        </w:rPr>
        <w:t xml:space="preserve"> was fixed at 0.9, ensuring minimum fitness was</w:t>
      </w:r>
      <w:r w:rsidR="00290DDD">
        <w:rPr>
          <w:rFonts w:eastAsiaTheme="minorEastAsia"/>
          <w:lang w:val="en-US"/>
        </w:rPr>
        <w:t xml:space="preserve"> </w:t>
      </w:r>
      <m:oMath>
        <m:r>
          <m:rPr>
            <m:sty m:val="p"/>
          </m:rPr>
          <w:rPr>
            <w:rFonts w:ascii="Cambria Math" w:eastAsiaTheme="minorEastAsia" w:hAnsi="Cambria Math"/>
            <w:lang w:val="en-US"/>
          </w:rPr>
          <m:t>s-1 = 0.1</m:t>
        </m:r>
      </m:oMath>
      <w:r w:rsidR="00E545B1">
        <w:rPr>
          <w:rFonts w:eastAsiaTheme="minorEastAsia"/>
          <w:lang w:val="en-US"/>
        </w:rPr>
        <w:t>,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BA48EA">
        <w:rPr>
          <w:rFonts w:eastAsiaTheme="minorEastAsia"/>
          <w:lang w:val="en-US"/>
        </w:rPr>
        <w:t>The model-specific maximum fitness difference</w:t>
      </w:r>
      <w:r w:rsidR="00ED2FDB">
        <w:rPr>
          <w:rFonts w:eastAsiaTheme="minorEastAsia"/>
          <w:lang w:val="en-US"/>
        </w:rPr>
        <w:t xml:space="preserve"> </w:t>
      </w:r>
      <w:r w:rsidR="00BA48EA">
        <w:rPr>
          <w:rFonts w:eastAsiaTheme="minorEastAsia"/>
          <w:lang w:val="en-US"/>
        </w:rPr>
        <w:t xml:space="preserve">depends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624963">
        <w:rPr>
          <w:rFonts w:eastAsiaTheme="minorEastAsia"/>
          <w:lang w:val="en-US"/>
        </w:rPr>
        <w:t xml:space="preserve"> via the curvature of the fitness function</w:t>
      </w:r>
      <w:r w:rsidR="00ED2FDB">
        <w:rPr>
          <w:rFonts w:eastAsiaTheme="minorEastAsia"/>
          <w:lang w:val="en-US"/>
        </w:rPr>
        <w:t>.</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155F4442"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FB40E6">
        <w:rPr>
          <w:lang w:val="en-US"/>
        </w:rPr>
        <w:t>256</w:t>
      </w:r>
      <w:r w:rsidR="002B3D60" w:rsidRPr="002B3D60">
        <w:rPr>
          <w:lang w:val="en-US"/>
        </w:rPr>
        <w:t xml:space="preserve"> </w:t>
      </w:r>
      <w:r w:rsidR="008703C8">
        <w:rPr>
          <w:lang w:val="en-US"/>
        </w:rPr>
        <w:t>for the selection model</w:t>
      </w:r>
      <w:r w:rsidR="004C65C9">
        <w:rPr>
          <w:lang w:val="en-US"/>
        </w:rPr>
        <w:t xml:space="preserve"> (</w:t>
      </w:r>
      <w:r w:rsidR="004C65C9" w:rsidRPr="004C65C9">
        <w:rPr>
          <w:highlight w:val="yellow"/>
          <w:lang w:val="en-US"/>
        </w:rPr>
        <w:t>Figure S1</w:t>
      </w:r>
      <w:r w:rsidR="004C65C9">
        <w:rPr>
          <w:lang w:val="en-US"/>
        </w:rPr>
        <w:t>)</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r w:rsidR="0050335C">
        <w:rPr>
          <w:lang w:val="en-US"/>
        </w:rPr>
        <w:t>SLiM</w:t>
      </w:r>
      <w:proofErr w:type="spellEnd"/>
      <w:r w:rsidR="00C168CB">
        <w:rPr>
          <w:lang w:val="en-US"/>
        </w:rPr>
        <w:t xml:space="preserve"> process</w:t>
      </w:r>
      <w:r w:rsidR="004E5966">
        <w:rPr>
          <w:lang w:val="en-US"/>
        </w:rPr>
        <w:t>es</w:t>
      </w:r>
      <w:r w:rsidR="001525A9">
        <w:rPr>
          <w:lang w:val="en-US"/>
        </w:rPr>
        <w:t>.</w:t>
      </w:r>
      <w:r w:rsidR="00EB117F">
        <w:rPr>
          <w:lang w:val="en-US"/>
        </w:rPr>
        <w:t xml:space="preserve"> </w:t>
      </w:r>
    </w:p>
    <w:p w14:paraId="02CA556C" w14:textId="77777777" w:rsidR="0076598C" w:rsidRDefault="0076598C" w:rsidP="004F0C57">
      <w:pPr>
        <w:rPr>
          <w:lang w:val="en-US"/>
        </w:rPr>
      </w:pPr>
    </w:p>
    <w:p w14:paraId="6EC2C35E" w14:textId="78C6905E" w:rsidR="004B4692" w:rsidRDefault="00007E00" w:rsidP="008F235D">
      <w:pPr>
        <w:pStyle w:val="Heading2"/>
      </w:pPr>
      <w:r>
        <w:t>Analysis</w:t>
      </w:r>
    </w:p>
    <w:p w14:paraId="6F8E7FC7" w14:textId="46D9CC0E"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Prev</w:t>
      </w:r>
      <w:r w:rsidR="0076598C">
        <w:rPr>
          <w:lang w:val="en-US"/>
        </w:rPr>
        <w:t>ious work into the robustness of</w:t>
      </w:r>
      <w:r w:rsidR="00876045">
        <w:rPr>
          <w:lang w:val="en-US"/>
        </w:rPr>
        <w:t xml:space="preserve"> t-tests, and F-tests have shown that </w:t>
      </w:r>
      <w:r w:rsidR="00876045">
        <w:rPr>
          <w:lang w:val="en-US"/>
        </w:rPr>
        <w:lastRenderedPageBreak/>
        <w:t xml:space="preserve">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xml:space="preserve">. </w:t>
      </w:r>
      <w:r w:rsidR="00F8302C">
        <w:rPr>
          <w:lang w:val="en-US"/>
        </w:rPr>
        <w:t xml:space="preserve">In terms of regression analysis, heteroscedasticity can still remain a problem, even with large sample sizes. To account for this, I used </w:t>
      </w:r>
      <w:proofErr w:type="spellStart"/>
      <w:r w:rsidR="00F8302C">
        <w:rPr>
          <w:lang w:val="en-US"/>
        </w:rPr>
        <w:t>Eicker</w:t>
      </w:r>
      <w:proofErr w:type="spellEnd"/>
      <w:r w:rsidR="00F8302C">
        <w:rPr>
          <w:lang w:val="en-US"/>
        </w:rPr>
        <w:t>-Huber-White (EHW) robust standard errors in my linear regression models via the ‘</w:t>
      </w:r>
      <w:proofErr w:type="spellStart"/>
      <w:r w:rsidR="00F8302C">
        <w:rPr>
          <w:lang w:val="en-US"/>
        </w:rPr>
        <w:t>estimatr</w:t>
      </w:r>
      <w:proofErr w:type="spellEnd"/>
      <w:r w:rsidR="00F8302C">
        <w:rPr>
          <w:lang w:val="en-US"/>
        </w:rPr>
        <w:t xml:space="preserve">’ package in R </w:t>
      </w:r>
      <w:r w:rsidR="00F8302C">
        <w:rPr>
          <w:lang w:val="en-US"/>
        </w:rPr>
        <w:fldChar w:fldCharType="begin">
          <w:fldData xml:space="preserve">PEVuZE5vdGU+PENpdGU+PEF1dGhvcj5CbGFpcjwvQXV0aG9yPjxZZWFyPjIwMjA8L1llYXI+PFJl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</w:fldData>
        </w:fldChar>
      </w:r>
      <w:r w:rsidR="00F8302C">
        <w:rPr>
          <w:lang w:val="en-US"/>
        </w:rPr>
        <w:instrText xml:space="preserve"> ADDIN EN.CITE </w:instrText>
      </w:r>
      <w:r w:rsidR="00F8302C">
        <w:rPr>
          <w:lang w:val="en-US"/>
        </w:rPr>
        <w:fldChar w:fldCharType="begin">
          <w:fldData xml:space="preserve">PEVuZE5vdGU+PENpdGU+PEF1dGhvcj5CbGFpcjwvQXV0aG9yPjxZZWFyPjIwMjA8L1llYXI+PFJl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</w:fldData>
        </w:fldChar>
      </w:r>
      <w:r w:rsidR="00F8302C">
        <w:rPr>
          <w:lang w:val="en-US"/>
        </w:rPr>
        <w:instrText xml:space="preserve"> ADDIN EN.CITE.DATA </w:instrText>
      </w:r>
      <w:r w:rsidR="00F8302C">
        <w:rPr>
          <w:lang w:val="en-US"/>
        </w:rPr>
      </w:r>
      <w:r w:rsidR="00F8302C">
        <w:rPr>
          <w:lang w:val="en-US"/>
        </w:rPr>
        <w:fldChar w:fldCharType="end"/>
      </w:r>
      <w:r w:rsidR="00F8302C">
        <w:rPr>
          <w:lang w:val="en-US"/>
        </w:rPr>
      </w:r>
      <w:r w:rsidR="00F8302C">
        <w:rPr>
          <w:lang w:val="en-US"/>
        </w:rPr>
        <w:fldChar w:fldCharType="separate"/>
      </w:r>
      <w:r w:rsidR="00F8302C">
        <w:rPr>
          <w:noProof/>
          <w:lang w:val="en-US"/>
        </w:rPr>
        <w:t>(</w:t>
      </w:r>
      <w:r w:rsidR="00F8302C" w:rsidRPr="00F8302C">
        <w:rPr>
          <w:smallCaps/>
          <w:noProof/>
          <w:lang w:val="en-US"/>
        </w:rPr>
        <w:t>Eicker</w:t>
      </w:r>
      <w:r w:rsidR="00F8302C">
        <w:rPr>
          <w:noProof/>
          <w:lang w:val="en-US"/>
        </w:rPr>
        <w:t xml:space="preserve"> 1967; </w:t>
      </w:r>
      <w:r w:rsidR="00F8302C" w:rsidRPr="00F8302C">
        <w:rPr>
          <w:smallCaps/>
          <w:noProof/>
          <w:lang w:val="en-US"/>
        </w:rPr>
        <w:t>Huber</w:t>
      </w:r>
      <w:r w:rsidR="00F8302C">
        <w:rPr>
          <w:noProof/>
          <w:lang w:val="en-US"/>
        </w:rPr>
        <w:t xml:space="preserve"> 1967; </w:t>
      </w:r>
      <w:r w:rsidR="00F8302C" w:rsidRPr="00F8302C">
        <w:rPr>
          <w:smallCaps/>
          <w:noProof/>
          <w:lang w:val="en-US"/>
        </w:rPr>
        <w:t>White</w:t>
      </w:r>
      <w:r w:rsidR="00F8302C">
        <w:rPr>
          <w:noProof/>
          <w:lang w:val="en-US"/>
        </w:rPr>
        <w:t xml:space="preserve"> 1980; </w:t>
      </w:r>
      <w:r w:rsidR="00F8302C" w:rsidRPr="00F8302C">
        <w:rPr>
          <w:smallCaps/>
          <w:noProof/>
          <w:lang w:val="en-US"/>
        </w:rPr>
        <w:t>Blair</w:t>
      </w:r>
      <w:r w:rsidR="00F8302C">
        <w:rPr>
          <w:noProof/>
          <w:lang w:val="en-US"/>
        </w:rPr>
        <w:t xml:space="preserve"> 2020)</w:t>
      </w:r>
      <w:r w:rsidR="00F8302C">
        <w:rPr>
          <w:lang w:val="en-US"/>
        </w:rPr>
        <w:fldChar w:fldCharType="end"/>
      </w:r>
      <w:r w:rsidR="00F8302C">
        <w:rPr>
          <w:lang w:val="en-US"/>
        </w:rPr>
        <w:t>.</w:t>
      </w:r>
    </w:p>
    <w:p w14:paraId="4DCB18DD" w14:textId="3C757CA4" w:rsidR="004B4C09" w:rsidRDefault="0043696D" w:rsidP="00DE75E1">
      <w:pPr>
        <w:rPr>
          <w:lang w:val="en-US"/>
        </w:rPr>
      </w:pPr>
      <w:r>
        <w:rPr>
          <w:lang w:val="en-US"/>
        </w:rPr>
        <w:t xml:space="preserve">For analysis, </w:t>
      </w:r>
      <w:r w:rsidR="00EF7C81">
        <w:rPr>
          <w:lang w:val="en-US"/>
        </w:rPr>
        <w:t xml:space="preserve">the interaction between </w:t>
      </w:r>
      <m:oMath>
        <m:r>
          <w:rPr>
            <w:rFonts w:ascii="Cambria Math" w:eastAsiaTheme="minorEastAsia" w:hAnsi="Cambria Math"/>
            <w:lang w:val="en-US"/>
          </w:rPr>
          <m:t xml:space="preserve">τ </m:t>
        </m:r>
      </m:oMath>
      <w:r w:rsidR="00EF7C81">
        <w:rPr>
          <w:rFonts w:eastAsiaTheme="minorEastAsia"/>
          <w:lang w:val="en-US"/>
        </w:rPr>
        <w:t xml:space="preserve">and mutation rate was treated as a ‘model’ </w:t>
      </w:r>
      <w:r w:rsidR="00DC0659">
        <w:rPr>
          <w:rFonts w:eastAsiaTheme="minorEastAsia"/>
          <w:lang w:val="en-US"/>
        </w:rPr>
        <w:t>parameter</w:t>
      </w:r>
      <w:r w:rsidR="00261DAC">
        <w:rPr>
          <w:rFonts w:eastAsiaTheme="minorEastAsia"/>
          <w:lang w:val="en-US"/>
        </w:rPr>
        <w:t>,</w:t>
      </w:r>
      <w:r w:rsidR="00DC0659">
        <w:rPr>
          <w:rFonts w:eastAsiaTheme="minorEastAsia"/>
          <w:lang w:val="en-US"/>
        </w:rPr>
        <w:t xml:space="preserve"> indicating whether the simulation approximated House-of-Cards allelic effects, or Gaussian effects. An additional model type, ‘Null’, summarized the models </w:t>
      </w:r>
      <w:r w:rsidR="00261DAC">
        <w:rPr>
          <w:rFonts w:eastAsiaTheme="minorEastAsia"/>
          <w:lang w:val="en-US"/>
        </w:rPr>
        <w:t xml:space="preserve">with </w:t>
      </w:r>
      <w:r w:rsidR="00DC0659">
        <w:rPr>
          <w:rFonts w:eastAsiaTheme="minorEastAsia"/>
          <w:lang w:val="en-US"/>
        </w:rPr>
        <w:t xml:space="preserve">no selection and any mutation rate. Remaining models with intermediate selection strengths and </w:t>
      </w:r>
      <w:r w:rsidR="002B5329">
        <w:rPr>
          <w:rFonts w:eastAsiaTheme="minorEastAsia"/>
          <w:lang w:val="en-US"/>
        </w:rPr>
        <w:t xml:space="preserve">deleterious </w:t>
      </w:r>
      <w:r w:rsidR="00DC0659">
        <w:rPr>
          <w:rFonts w:eastAsiaTheme="minorEastAsia"/>
          <w:lang w:val="en-US"/>
        </w:rPr>
        <w:t xml:space="preserve">mutation rates </w:t>
      </w:r>
      <w:r w:rsidR="002B5329">
        <w:rPr>
          <w:rFonts w:eastAsiaTheme="minorEastAsia"/>
          <w:lang w:val="en-US"/>
        </w:rPr>
        <w:t xml:space="preserve">were not considered for analysis, although that remains an exciting prospect for the future. </w:t>
      </w:r>
      <w:r w:rsidR="00924B41">
        <w:rPr>
          <w:lang w:val="en-US"/>
        </w:rPr>
        <w:t xml:space="preserve">Across all analyses, </w:t>
      </w:r>
      <w:r w:rsidR="00B5034A">
        <w:rPr>
          <w:lang w:val="en-US"/>
        </w:rPr>
        <w:t xml:space="preserve">responses </w:t>
      </w:r>
      <w:r w:rsidR="00924B41">
        <w:rPr>
          <w:lang w:val="en-US"/>
        </w:rPr>
        <w:t>were compared at the final generation of the simulation (1</w:t>
      </w:r>
      <w:r w:rsidR="004B786B">
        <w:rPr>
          <w:lang w:val="en-US"/>
        </w:rPr>
        <w:t>0</w:t>
      </w:r>
      <w:r w:rsidR="00924B41">
        <w:rPr>
          <w:lang w:val="en-US"/>
        </w:rPr>
        <w:t>0,000)</w:t>
      </w:r>
      <w:r w:rsidR="004B4C09">
        <w:rPr>
          <w:lang w:val="en-US"/>
        </w:rPr>
        <w:t>.</w:t>
      </w:r>
      <w:r w:rsidR="00924B41">
        <w:rPr>
          <w:lang w:val="en-US"/>
        </w:rPr>
        <w:t xml:space="preserve"> </w:t>
      </w:r>
      <w:r w:rsidR="00957C39">
        <w:rPr>
          <w:lang w:val="en-US"/>
        </w:rPr>
        <w:t xml:space="preserve">Trait variances and </w:t>
      </w:r>
      <w:r w:rsidR="00957C39" w:rsidRPr="00F8302C">
        <w:rPr>
          <w:lang w:val="en-US"/>
        </w:rPr>
        <w:t>covariances</w:t>
      </w:r>
      <w:r w:rsidR="00957C39">
        <w:rPr>
          <w:lang w:val="en-US"/>
        </w:rPr>
        <w:t xml:space="preserve"> were pooled and averaged to form a ‘mega-trait’ average variance and covariance, since traits were functionally identical. </w:t>
      </w:r>
      <w:r w:rsidR="00E20FDE">
        <w:rPr>
          <w:lang w:val="en-US"/>
        </w:rPr>
        <w:t>Trait</w:t>
      </w:r>
      <w:r w:rsidR="00751DFB">
        <w:rPr>
          <w:lang w:val="en-US"/>
        </w:rPr>
        <w:t xml:space="preserve"> variances </w:t>
      </w:r>
      <w:r w:rsidR="00E20FDE">
        <w:rPr>
          <w:lang w:val="en-US"/>
        </w:rPr>
        <w:t xml:space="preserve">and covariances </w:t>
      </w:r>
      <w:r w:rsidR="00751DFB">
        <w:rPr>
          <w:lang w:val="en-US"/>
        </w:rPr>
        <w:t>were compared with multiple regression model</w:t>
      </w:r>
      <w:r w:rsidR="00E20FDE">
        <w:rPr>
          <w:lang w:val="en-US"/>
        </w:rPr>
        <w:t>s</w:t>
      </w:r>
      <w:r w:rsidR="002B5329">
        <w:rPr>
          <w:lang w:val="en-US"/>
        </w:rPr>
        <w:t xml:space="preserve"> using EHW standard errors.</w:t>
      </w:r>
    </w:p>
    <w:p w14:paraId="14075514" w14:textId="77777777" w:rsidR="009905AA" w:rsidRDefault="00D952B4" w:rsidP="00D952B4">
      <w:pPr>
        <w:rPr>
          <w:rFonts w:eastAsiaTheme="minorEastAsia"/>
          <w:lang w:val="en-US"/>
        </w:rPr>
      </w:pPr>
      <w:r>
        <w:rPr>
          <w:lang w:val="en-US"/>
        </w:rPr>
        <w:t xml:space="preserve">In addition, I </w:t>
      </w:r>
      <w:r>
        <w:rPr>
          <w:rFonts w:eastAsiaTheme="minorEastAsia"/>
          <w:lang w:val="en-US"/>
        </w:rPr>
        <w:t>computed the population mean</w:t>
      </w:r>
      <w:r w:rsidR="009905AA">
        <w:rPr>
          <w:rFonts w:eastAsiaTheme="minorEastAsia"/>
          <w:lang w:val="en-US"/>
        </w:rPr>
        <w:t xml:space="preserve"> Euclidean</w:t>
      </w:r>
      <w:r>
        <w:rPr>
          <w:rFonts w:eastAsiaTheme="minorEastAsia"/>
          <w:lang w:val="en-US"/>
        </w:rPr>
        <w:t xml:space="preserve"> distance from the optimum for each replicate and model</w:t>
      </w:r>
      <w:r w:rsidR="009905AA">
        <w:rPr>
          <w:rFonts w:eastAsiaTheme="minorEastAsia"/>
          <w:lang w:val="en-US"/>
        </w:rPr>
        <w:t>:</w:t>
      </w:r>
    </w:p>
    <w:p w14:paraId="5936C897" w14:textId="486E6AB1" w:rsidR="009905AA" w:rsidRPr="009905AA" w:rsidRDefault="009905AA" w:rsidP="009905AA">
      <w:pPr>
        <w:jc w:val="center"/>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p</m:t>
              </m:r>
              <m:r>
                <w:rPr>
                  <w:rFonts w:ascii="Cambria Math" w:eastAsiaTheme="minorEastAsia" w:hAnsi="Cambria Math"/>
                  <w:lang w:val="en-US"/>
                </w:rPr>
                <m:t>,</m:t>
              </m:r>
              <m:r>
                <m:rPr>
                  <m:sty m:val="bi"/>
                </m:rPr>
                <w:rPr>
                  <w:rFonts w:ascii="Cambria Math" w:eastAsiaTheme="minorEastAsia" w:hAnsi="Cambria Math"/>
                  <w:lang w:val="en-US"/>
                </w:rPr>
                <m:t>q</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e>
          </m:rad>
        </m:oMath>
      </m:oMathPara>
    </w:p>
    <w:p w14:paraId="4995D845" w14:textId="67A5D84E" w:rsidR="007C70D0" w:rsidRPr="004B4C09" w:rsidRDefault="00DE5597" w:rsidP="004F0C57">
      <w:pPr>
        <w:rPr>
          <w:lang w:val="en-US"/>
        </w:rPr>
      </w:pPr>
      <w:r>
        <w:rPr>
          <w:rFonts w:eastAsiaTheme="minorEastAsia"/>
          <w:lang w:val="en-US"/>
        </w:rPr>
        <w:t>Where p</w:t>
      </w:r>
      <w:r>
        <w:rPr>
          <w:rFonts w:eastAsiaTheme="minorEastAsia"/>
          <w:vertAlign w:val="subscript"/>
          <w:lang w:val="en-US"/>
        </w:rPr>
        <w:t>i</w:t>
      </w:r>
      <w:r>
        <w:rPr>
          <w:rFonts w:eastAsiaTheme="minorEastAsia"/>
          <w:lang w:val="en-US"/>
        </w:rPr>
        <w:t xml:space="preserve"> and q</w:t>
      </w:r>
      <w:r>
        <w:rPr>
          <w:rFonts w:eastAsiaTheme="minorEastAsia"/>
          <w:vertAlign w:val="subscript"/>
          <w:lang w:val="en-US"/>
        </w:rPr>
        <w:t>i</w:t>
      </w:r>
      <w:r>
        <w:rPr>
          <w:rFonts w:eastAsiaTheme="minorEastAsia"/>
          <w:lang w:val="en-US"/>
        </w:rPr>
        <w:t xml:space="preserve"> are the population mean and optimum value, respectively, for trait </w:t>
      </w:r>
      <w:proofErr w:type="spellStart"/>
      <w:r w:rsidRPr="00DE5597">
        <w:rPr>
          <w:rFonts w:eastAsiaTheme="minorEastAsia"/>
          <w:i/>
          <w:iCs/>
          <w:lang w:val="en-US"/>
        </w:rPr>
        <w:t>i</w:t>
      </w:r>
      <w:proofErr w:type="spellEnd"/>
      <w:r>
        <w:rPr>
          <w:rFonts w:eastAsiaTheme="minorEastAsia"/>
          <w:lang w:val="en-US"/>
        </w:rPr>
        <w:t>. I compared</w:t>
      </w:r>
      <w:r w:rsidR="00D952B4">
        <w:rPr>
          <w:rFonts w:eastAsiaTheme="minorEastAsia"/>
          <w:lang w:val="en-US"/>
        </w:rPr>
        <w:t xml:space="preserve"> distances with</w:t>
      </w:r>
      <w:r w:rsidR="00E20FDE">
        <w:rPr>
          <w:rFonts w:eastAsiaTheme="minorEastAsia"/>
          <w:lang w:val="en-US"/>
        </w:rPr>
        <w:t xml:space="preserve"> EHW-error</w:t>
      </w:r>
      <w:r w:rsidR="00D952B4">
        <w:rPr>
          <w:rFonts w:eastAsiaTheme="minorEastAsia"/>
          <w:lang w:val="en-US"/>
        </w:rPr>
        <w:t xml:space="preserve"> </w:t>
      </w:r>
      <w:r w:rsidR="00D952B4">
        <w:rPr>
          <w:lang w:val="en-US"/>
        </w:rPr>
        <w:t>multiple regression</w:t>
      </w:r>
      <w:r w:rsidR="00E20FDE">
        <w:rPr>
          <w:lang w:val="en-US"/>
        </w:rPr>
        <w:t>.</w:t>
      </w:r>
    </w:p>
    <w:p w14:paraId="3CD37580" w14:textId="31C8DCE7" w:rsidR="004B4C09" w:rsidRDefault="00BA6D65" w:rsidP="004F0C57">
      <w:pPr>
        <w:rPr>
          <w:rFonts w:eastAsiaTheme="minorEastAsia"/>
          <w:lang w:val="en-US"/>
        </w:rPr>
      </w:pPr>
      <w:r>
        <w:rPr>
          <w:rFonts w:eastAsiaTheme="minorEastAsia"/>
          <w:lang w:val="en-US"/>
        </w:rPr>
        <w:t xml:space="preserve">I also </w:t>
      </w:r>
      <w:r w:rsidR="0094166B">
        <w:rPr>
          <w:rFonts w:eastAsiaTheme="minorEastAsia"/>
          <w:lang w:val="en-US"/>
        </w:rPr>
        <w:t xml:space="preserve">collected the mutational effects of segregating alleles at the end of the simulation. With this, I </w:t>
      </w:r>
      <w:r w:rsidR="0059111D">
        <w:rPr>
          <w:rFonts w:eastAsiaTheme="minorEastAsia"/>
          <w:lang w:val="en-US"/>
        </w:rPr>
        <w:t xml:space="preserve">compared mean distributions of allelic effect sizes according to additive effect size, recombination rate, and selection strength with </w:t>
      </w:r>
      <w:r w:rsidR="004E443F">
        <w:rPr>
          <w:rFonts w:eastAsiaTheme="minorEastAsia"/>
          <w:lang w:val="en-US"/>
        </w:rPr>
        <w:t>multivariate multiple regression</w:t>
      </w:r>
      <w:r w:rsidR="0059111D">
        <w:rPr>
          <w:rFonts w:eastAsiaTheme="minorEastAsia"/>
          <w:lang w:val="en-US"/>
        </w:rPr>
        <w:t xml:space="preserve">. </w:t>
      </w:r>
      <w:r w:rsidR="00FE3A98">
        <w:rPr>
          <w:rFonts w:eastAsiaTheme="minorEastAsia"/>
          <w:lang w:val="en-US"/>
        </w:rPr>
        <w:t>Responses included mean allelic effect, variance, and kurtosis of the distribution.</w:t>
      </w:r>
      <w:r w:rsidR="0038091E">
        <w:rPr>
          <w:rFonts w:eastAsiaTheme="minorEastAsia"/>
          <w:lang w:val="en-US"/>
        </w:rPr>
        <w:t xml:space="preserve"> </w:t>
      </w:r>
      <w:r w:rsidR="004E443F">
        <w:rPr>
          <w:rFonts w:eastAsiaTheme="minorEastAsia"/>
          <w:lang w:val="en-US"/>
        </w:rPr>
        <w:t xml:space="preserve">I adjusted for heteroskedasticity with EHW robust standard errors. </w:t>
      </w:r>
      <w:r w:rsidR="00E20FDE">
        <w:rPr>
          <w:rFonts w:eastAsiaTheme="minorEastAsia"/>
          <w:lang w:val="en-US"/>
        </w:rPr>
        <w:t>Multiple r</w:t>
      </w:r>
      <w:r w:rsidR="007B7C25">
        <w:rPr>
          <w:rFonts w:eastAsiaTheme="minorEastAsia"/>
          <w:lang w:val="en-US"/>
        </w:rPr>
        <w:t>egression</w:t>
      </w:r>
      <w:r w:rsidR="008E7825">
        <w:rPr>
          <w:rFonts w:eastAsiaTheme="minorEastAsia"/>
          <w:lang w:val="en-US"/>
        </w:rPr>
        <w:t>s</w:t>
      </w:r>
      <w:r w:rsidR="007B7C25">
        <w:rPr>
          <w:rFonts w:eastAsiaTheme="minorEastAsia"/>
          <w:lang w:val="en-US"/>
        </w:rPr>
        <w:t xml:space="preserve"> were calculated across 50 replicates owing to RAM limitations.</w:t>
      </w:r>
    </w:p>
    <w:p w14:paraId="174092E7" w14:textId="77777777" w:rsidR="00915BB7" w:rsidRDefault="00915BB7" w:rsidP="004F0C57">
      <w:pPr>
        <w:rPr>
          <w:rFonts w:eastAsiaTheme="minorEastAsia"/>
          <w:lang w:val="en-US"/>
        </w:rPr>
      </w:pPr>
    </w:p>
    <w:p w14:paraId="7A9426BB" w14:textId="77777777" w:rsidR="005229A9" w:rsidRDefault="005229A9" w:rsidP="004F0C57">
      <w:pPr>
        <w:rPr>
          <w:rFonts w:eastAsiaTheme="minorEastAsia"/>
          <w:lang w:val="en-US"/>
        </w:rPr>
      </w:pPr>
    </w:p>
    <w:p w14:paraId="736E52E0" w14:textId="77777777" w:rsidR="005229A9" w:rsidRPr="005624EF" w:rsidRDefault="005229A9" w:rsidP="004F0C57">
      <w:pPr>
        <w:rPr>
          <w:rFonts w:eastAsiaTheme="minorEastAsia"/>
          <w:lang w:val="en-US"/>
        </w:rPr>
      </w:pPr>
    </w:p>
    <w:p w14:paraId="552519EB" w14:textId="576B6039" w:rsidR="006F5D7C" w:rsidRDefault="006F5D7C" w:rsidP="006F5D7C">
      <w:pPr>
        <w:pStyle w:val="Heading1"/>
      </w:pPr>
      <w:r>
        <w:lastRenderedPageBreak/>
        <w:t>Results</w:t>
      </w:r>
    </w:p>
    <w:p w14:paraId="4D575568" w14:textId="0521A1E7" w:rsidR="005624EF" w:rsidRDefault="00C53F88" w:rsidP="005624EF">
      <w:pPr>
        <w:pStyle w:val="Heading2"/>
      </w:pPr>
      <w:r>
        <w:t>Tracking population dynamics over time</w:t>
      </w:r>
    </w:p>
    <w:p w14:paraId="3495B801" w14:textId="391D748A" w:rsidR="005624EF" w:rsidRDefault="005624EF" w:rsidP="005624EF">
      <w:pPr>
        <w:rPr>
          <w:lang w:val="en-US"/>
        </w:rPr>
      </w:pPr>
      <w:r>
        <w:rPr>
          <w:lang w:val="en-US"/>
        </w:rPr>
        <w:t xml:space="preserve">To determine the dynamics of the model </w:t>
      </w:r>
      <w:r w:rsidR="00D17A7B">
        <w:rPr>
          <w:lang w:val="en-US"/>
        </w:rPr>
        <w:t>under selection</w:t>
      </w:r>
      <w:r>
        <w:rPr>
          <w:lang w:val="en-US"/>
        </w:rPr>
        <w:t xml:space="preserve">, </w:t>
      </w:r>
      <w:r w:rsidR="00835212">
        <w:rPr>
          <w:lang w:val="en-US"/>
        </w:rPr>
        <w:t>we</w:t>
      </w:r>
      <w:r>
        <w:rPr>
          <w:lang w:val="en-US"/>
        </w:rPr>
        <w:t xml:space="preserve"> plotted variance and distance </w:t>
      </w:r>
      <w:r w:rsidR="00FE4998">
        <w:rPr>
          <w:lang w:val="en-US"/>
        </w:rPr>
        <w:t xml:space="preserve">to the optimum </w:t>
      </w:r>
      <w:r>
        <w:rPr>
          <w:lang w:val="en-US"/>
        </w:rPr>
        <w:t>over time across selection strengths.</w:t>
      </w:r>
      <w:r w:rsidR="00FE4998">
        <w:rPr>
          <w:lang w:val="en-US"/>
        </w:rPr>
        <w:t xml:space="preserve"> </w:t>
      </w:r>
      <w:r w:rsidR="00CE3782">
        <w:rPr>
          <w:lang w:val="en-US"/>
        </w:rPr>
        <w:t xml:space="preserve">By generation 100,000, models have not yet reached mutation-selection-drift equilibrium, as variance continues to increase, however trajectories approach stability. </w:t>
      </w:r>
      <w:r w:rsidR="006B6A04">
        <w:rPr>
          <w:lang w:val="en-US"/>
        </w:rPr>
        <w:t xml:space="preserve">Mean variance was consistently greatest over time under a Gaussian model, with House-of-Cards models maintaining variance lower than Null and Gaussian models (Figure </w:t>
      </w:r>
      <w:r w:rsidR="00F57FE1">
        <w:rPr>
          <w:lang w:val="en-US"/>
        </w:rPr>
        <w:t>3</w:t>
      </w:r>
      <w:r w:rsidR="006B6A04">
        <w:rPr>
          <w:lang w:val="en-US"/>
        </w:rPr>
        <w:t>A).</w:t>
      </w:r>
      <w:r w:rsidR="00CE3782">
        <w:rPr>
          <w:lang w:val="en-US"/>
        </w:rPr>
        <w:t xml:space="preserve"> </w:t>
      </w:r>
      <w:r w:rsidR="0028799E" w:rsidRPr="00A812C7">
        <w:rPr>
          <w:highlight w:val="yellow"/>
          <w:lang w:val="en-US"/>
        </w:rPr>
        <w:t>Covariance</w:t>
      </w:r>
      <w:r w:rsidR="00CE3782" w:rsidRPr="00A812C7">
        <w:rPr>
          <w:highlight w:val="yellow"/>
          <w:lang w:val="en-US"/>
        </w:rPr>
        <w:t xml:space="preserve"> acted similarly: under </w:t>
      </w:r>
      <w:r w:rsidR="006B6A04" w:rsidRPr="00A812C7">
        <w:rPr>
          <w:highlight w:val="yellow"/>
          <w:lang w:val="en-US"/>
        </w:rPr>
        <w:t>Gaussian allelic effects</w:t>
      </w:r>
      <w:r w:rsidR="00CE3782" w:rsidRPr="00A812C7">
        <w:rPr>
          <w:highlight w:val="yellow"/>
          <w:lang w:val="en-US"/>
        </w:rPr>
        <w:t xml:space="preserve">, </w:t>
      </w:r>
      <w:r w:rsidR="0028799E" w:rsidRPr="00A812C7">
        <w:rPr>
          <w:highlight w:val="yellow"/>
          <w:lang w:val="en-US"/>
        </w:rPr>
        <w:t>covariance</w:t>
      </w:r>
      <w:r w:rsidR="006B6A04" w:rsidRPr="00A812C7">
        <w:rPr>
          <w:highlight w:val="yellow"/>
          <w:lang w:val="en-US"/>
        </w:rPr>
        <w:t xml:space="preserve"> was greatest, and vice versa for House-of-Cards models</w:t>
      </w:r>
      <w:r w:rsidR="00542E40" w:rsidRPr="00A812C7">
        <w:rPr>
          <w:highlight w:val="yellow"/>
          <w:lang w:val="en-US"/>
        </w:rPr>
        <w:t xml:space="preserve"> (Figure </w:t>
      </w:r>
      <w:r w:rsidR="00F57FE1">
        <w:rPr>
          <w:highlight w:val="yellow"/>
          <w:lang w:val="en-US"/>
        </w:rPr>
        <w:t>3</w:t>
      </w:r>
      <w:r w:rsidR="008A3979" w:rsidRPr="00A812C7">
        <w:rPr>
          <w:highlight w:val="yellow"/>
          <w:lang w:val="en-US"/>
        </w:rPr>
        <w:t>B</w:t>
      </w:r>
      <w:r w:rsidR="00542E40" w:rsidRPr="00A812C7">
        <w:rPr>
          <w:highlight w:val="yellow"/>
          <w:lang w:val="en-US"/>
        </w:rPr>
        <w:t>).</w:t>
      </w:r>
      <w:r w:rsidR="00542E40">
        <w:rPr>
          <w:lang w:val="en-US"/>
        </w:rPr>
        <w:t xml:space="preserve"> </w:t>
      </w:r>
      <w:r w:rsidR="0028799E">
        <w:rPr>
          <w:lang w:val="en-US"/>
        </w:rPr>
        <w:t>Mean trait variance</w:t>
      </w:r>
      <w:r w:rsidR="002204BC">
        <w:rPr>
          <w:lang w:val="en-US"/>
        </w:rPr>
        <w:t xml:space="preserve"> remains stable after generation 50,000</w:t>
      </w:r>
      <w:r w:rsidR="007A7933">
        <w:rPr>
          <w:lang w:val="en-US"/>
        </w:rPr>
        <w:t xml:space="preserve"> across all selection strengths</w:t>
      </w:r>
      <w:r w:rsidR="00BF02F4">
        <w:rPr>
          <w:lang w:val="en-US"/>
        </w:rPr>
        <w:t>.</w:t>
      </w:r>
      <w:r w:rsidR="0028799E">
        <w:rPr>
          <w:lang w:val="en-US"/>
        </w:rPr>
        <w:t xml:space="preserve"> Covariance reaches an equilibrium with more sizeable fluctuations (Figure </w:t>
      </w:r>
      <w:r w:rsidR="00F57FE1">
        <w:rPr>
          <w:lang w:val="en-US"/>
        </w:rPr>
        <w:t>3</w:t>
      </w:r>
      <w:r w:rsidR="0028799E">
        <w:rPr>
          <w:lang w:val="en-US"/>
        </w:rPr>
        <w:t>B).</w:t>
      </w:r>
      <w:r w:rsidR="00C53F88">
        <w:rPr>
          <w:lang w:val="en-US"/>
        </w:rPr>
        <w:t xml:space="preserve"> Knowing that by generation 100,000 we are at mutation-selection-drift equilibrium, we can investigate </w:t>
      </w:r>
      <w:r w:rsidR="005A001E">
        <w:rPr>
          <w:lang w:val="en-US"/>
        </w:rPr>
        <w:t>whether specific models have been more successful in allowing populations to reach the optimum</w:t>
      </w:r>
      <w:r w:rsidR="00C53F88">
        <w:rPr>
          <w:lang w:val="en-US"/>
        </w:rPr>
        <w:t>.</w:t>
      </w:r>
    </w:p>
    <w:p w14:paraId="65785B1A" w14:textId="77777777" w:rsidR="00353C41" w:rsidRDefault="00353C41" w:rsidP="005624EF">
      <w:pPr>
        <w:rPr>
          <w:lang w:val="en-US"/>
        </w:rPr>
      </w:pPr>
    </w:p>
    <w:p w14:paraId="3A6822D5" w14:textId="2104A809" w:rsidR="00F96A36" w:rsidRDefault="00A015A7" w:rsidP="00A015A7">
      <w:pPr>
        <w:pStyle w:val="Heading2"/>
      </w:pPr>
      <w:r>
        <w:t xml:space="preserve">Patterns of </w:t>
      </w:r>
      <w:r w:rsidR="005A001E">
        <w:t xml:space="preserve">adaptation with </w:t>
      </w:r>
      <w:r w:rsidR="00026705">
        <w:t>Continuum of Alleles models</w:t>
      </w:r>
    </w:p>
    <w:p w14:paraId="46DD4759" w14:textId="00694202" w:rsidR="006A697A" w:rsidRDefault="00835212" w:rsidP="005624EF">
      <w:pPr>
        <w:rPr>
          <w:lang w:val="en-US"/>
        </w:rPr>
      </w:pPr>
      <w:r>
        <w:rPr>
          <w:lang w:val="en-US"/>
        </w:rPr>
        <w:t xml:space="preserve">Knowing that by generation 100,000 populations had reached mutation-selection-drift equilibrium, we determined the likelihood of populations to reach the optimum given </w:t>
      </w:r>
      <w:r w:rsidR="00CF1900">
        <w:rPr>
          <w:lang w:val="en-US"/>
        </w:rPr>
        <w:t>their CoA model approximation</w:t>
      </w:r>
      <w:r w:rsidR="00A2002D">
        <w:rPr>
          <w:lang w:val="en-US"/>
        </w:rPr>
        <w:t xml:space="preserve"> (Fig</w:t>
      </w:r>
      <w:r w:rsidR="00F92EBF">
        <w:rPr>
          <w:lang w:val="en-US"/>
        </w:rPr>
        <w:t>.</w:t>
      </w:r>
      <w:r w:rsidR="00A2002D">
        <w:rPr>
          <w:lang w:val="en-US"/>
        </w:rPr>
        <w:t xml:space="preserve"> 4, Table 2)</w:t>
      </w:r>
      <w:r>
        <w:rPr>
          <w:lang w:val="en-US"/>
        </w:rPr>
        <w:t>.</w:t>
      </w:r>
      <w:r w:rsidR="00CF1900">
        <w:rPr>
          <w:lang w:val="en-US"/>
        </w:rPr>
        <w:t xml:space="preserve"> </w:t>
      </w:r>
      <w:r w:rsidR="003A4595">
        <w:rPr>
          <w:lang w:val="en-US"/>
        </w:rPr>
        <w:t>All populations were significantly different (χ</w:t>
      </w:r>
      <w:r w:rsidR="003A4595">
        <w:rPr>
          <w:vertAlign w:val="superscript"/>
          <w:lang w:val="en-US"/>
        </w:rPr>
        <w:t>2</w:t>
      </w:r>
      <w:r w:rsidR="003A4595" w:rsidRPr="00212FB2">
        <w:rPr>
          <w:vertAlign w:val="subscript"/>
          <w:lang w:val="en-US"/>
        </w:rPr>
        <w:t>2</w:t>
      </w:r>
      <w:r w:rsidR="003A4595">
        <w:rPr>
          <w:lang w:val="en-US"/>
        </w:rPr>
        <w:t xml:space="preserve"> = 9602.1, p &lt; 0.0001).</w:t>
      </w:r>
      <w:r w:rsidR="00973559">
        <w:rPr>
          <w:lang w:val="en-US"/>
        </w:rPr>
        <w:t xml:space="preserve"> </w:t>
      </w:r>
      <w:r w:rsidR="000B2B85">
        <w:rPr>
          <w:lang w:val="en-US"/>
        </w:rPr>
        <w:t>Gaussian models strayed further from the optimum than House-of-Cards models on average, however average Gaussian models seemed to stray further than null models from the optimum (Fig</w:t>
      </w:r>
      <w:r w:rsidR="00F92EBF">
        <w:rPr>
          <w:lang w:val="en-US"/>
        </w:rPr>
        <w:t>.</w:t>
      </w:r>
      <w:r w:rsidR="000B2B85">
        <w:rPr>
          <w:lang w:val="en-US"/>
        </w:rPr>
        <w:t xml:space="preserve"> 4). However, both Gaussian and House-of-Cards models showed a small proportion of populations that reached very small distances from the optimum, with a visible division between adapted and maladapted populations (Fig</w:t>
      </w:r>
      <w:r w:rsidR="00F92EBF">
        <w:rPr>
          <w:lang w:val="en-US"/>
        </w:rPr>
        <w:t>.</w:t>
      </w:r>
      <w:r w:rsidR="000B2B85">
        <w:rPr>
          <w:lang w:val="en-US"/>
        </w:rPr>
        <w:t xml:space="preserve"> 4). Adapted populations encompassed </w:t>
      </w:r>
      <w:r w:rsidR="00645D82">
        <w:rPr>
          <w:lang w:val="en-US"/>
        </w:rPr>
        <w:t>0</w:t>
      </w:r>
      <w:r w:rsidR="000B2B85">
        <w:rPr>
          <w:lang w:val="en-US"/>
        </w:rPr>
        <w:t xml:space="preserve"> to 16 units from the optimum, before a </w:t>
      </w:r>
      <w:r w:rsidR="000B2B85">
        <w:rPr>
          <w:lang w:val="en-US"/>
        </w:rPr>
        <w:t xml:space="preserve">‘dead space’ </w:t>
      </w:r>
      <w:r w:rsidR="00DE171A">
        <w:rPr>
          <w:lang w:val="en-US"/>
        </w:rPr>
        <w:t xml:space="preserve">from </w:t>
      </w:r>
      <w:r w:rsidR="000B2B85">
        <w:rPr>
          <w:lang w:val="en-US"/>
        </w:rPr>
        <w:t>this point separated these populations from more maladapted models. Null models did not show this divide between adapted and maladapted populations (Fig</w:t>
      </w:r>
      <w:r w:rsidR="00F92EBF">
        <w:rPr>
          <w:lang w:val="en-US"/>
        </w:rPr>
        <w:t>.</w:t>
      </w:r>
      <w:r w:rsidR="000B2B85">
        <w:rPr>
          <w:lang w:val="en-US"/>
        </w:rPr>
        <w:t xml:space="preserve"> 4). </w:t>
      </w:r>
      <w:r w:rsidR="003A4595">
        <w:rPr>
          <w:lang w:val="en-US"/>
        </w:rPr>
        <w:t xml:space="preserve"> </w:t>
      </w:r>
      <w:r w:rsidR="000E1A07">
        <w:rPr>
          <w:lang w:val="en-US"/>
        </w:rPr>
        <w:t>To understand how these populations were able to reach close distances to the optimum, the</w:t>
      </w:r>
      <w:r w:rsidR="00053701">
        <w:rPr>
          <w:lang w:val="en-US"/>
        </w:rPr>
        <w:t xml:space="preserve"> effects of genetic architecture </w:t>
      </w:r>
      <w:r w:rsidR="006A697A">
        <w:rPr>
          <w:lang w:val="en-US"/>
        </w:rPr>
        <w:t>and the CoA model assumption on distance to the optimum (Fig. 5), mean trait variance (Fig. 6), and mean trait covariance (Fig. 7) were compared.</w:t>
      </w:r>
    </w:p>
    <w:p w14:paraId="6115F867" w14:textId="22E771AB" w:rsidR="008E1F32" w:rsidRDefault="008E1F32" w:rsidP="005624EF">
      <w:pPr>
        <w:rPr>
          <w:lang w:val="en-US"/>
        </w:rPr>
      </w:pPr>
    </w:p>
    <w:p w14:paraId="240084B7" w14:textId="42F020EB" w:rsidR="008E1F32" w:rsidRDefault="008E1F32" w:rsidP="005624EF">
      <w:pPr>
        <w:rPr>
          <w:lang w:val="en-US"/>
        </w:rPr>
      </w:pPr>
    </w:p>
    <w:p w14:paraId="112BB94E" w14:textId="77777777" w:rsidR="008E1F32" w:rsidRDefault="008E1F32" w:rsidP="005624EF">
      <w:pPr>
        <w:rPr>
          <w:lang w:val="en-US"/>
        </w:rPr>
      </w:pPr>
    </w:p>
    <w:p w14:paraId="064B2A21" w14:textId="41E69B36" w:rsidR="006E5C91" w:rsidRDefault="008B40C6" w:rsidP="005624EF">
      <w:pPr>
        <w:rPr>
          <w:rStyle w:val="acopre"/>
        </w:rPr>
      </w:pPr>
      <w:r>
        <w:rPr>
          <w:lang w:val="en-US"/>
        </w:rPr>
        <w:lastRenderedPageBreak/>
        <w:t xml:space="preserve">, I compared the effects of </w:t>
      </w:r>
      <w:r w:rsidR="000023CE">
        <w:rPr>
          <w:lang w:val="en-US"/>
        </w:rPr>
        <w:t xml:space="preserve">model type, pleiotropy rate, recombination, </w:t>
      </w:r>
      <w:r>
        <w:rPr>
          <w:lang w:val="en-US"/>
        </w:rPr>
        <w:t>and additive effect size on mean trait variance</w:t>
      </w:r>
      <w:r w:rsidR="00134550">
        <w:rPr>
          <w:lang w:val="en-US"/>
        </w:rPr>
        <w:t xml:space="preserve"> with a </w:t>
      </w:r>
      <w:r w:rsidR="000023CE">
        <w:rPr>
          <w:lang w:val="en-US"/>
        </w:rPr>
        <w:t xml:space="preserve">multiple regression </w:t>
      </w:r>
      <w:r w:rsidR="00134550">
        <w:rPr>
          <w:lang w:val="en-US"/>
        </w:rPr>
        <w:t>(F</w:t>
      </w:r>
      <w:r w:rsidR="000C5C66">
        <w:rPr>
          <w:vertAlign w:val="subscript"/>
          <w:lang w:val="en-US"/>
        </w:rPr>
        <w:t>14</w:t>
      </w:r>
      <w:r w:rsidR="00134550">
        <w:rPr>
          <w:vertAlign w:val="subscript"/>
          <w:lang w:val="en-US"/>
        </w:rPr>
        <w:t xml:space="preserve">, </w:t>
      </w:r>
      <w:r w:rsidR="000C5C66">
        <w:rPr>
          <w:vertAlign w:val="subscript"/>
          <w:lang w:val="en-US"/>
        </w:rPr>
        <w:t>108385</w:t>
      </w:r>
      <w:r w:rsidR="00134550">
        <w:rPr>
          <w:vertAlign w:val="subscript"/>
          <w:lang w:val="en-US"/>
        </w:rPr>
        <w:t xml:space="preserve"> </w:t>
      </w:r>
      <w:r w:rsidR="00134550">
        <w:rPr>
          <w:lang w:val="en-US"/>
        </w:rPr>
        <w:t xml:space="preserve">= </w:t>
      </w:r>
      <w:r w:rsidR="000C5C66">
        <w:rPr>
          <w:lang w:val="en-US"/>
        </w:rPr>
        <w:t>25590</w:t>
      </w:r>
      <w:r w:rsidR="00CB53E5">
        <w:rPr>
          <w:lang w:val="en-US"/>
        </w:rPr>
        <w:t>, p &lt; 0.0001, Adjusted R</w:t>
      </w:r>
      <w:r w:rsidR="00CB53E5">
        <w:rPr>
          <w:vertAlign w:val="superscript"/>
          <w:lang w:val="en-US"/>
        </w:rPr>
        <w:t>2</w:t>
      </w:r>
      <w:r w:rsidR="00134550">
        <w:rPr>
          <w:lang w:val="en-US"/>
        </w:rPr>
        <w:t xml:space="preserve"> </w:t>
      </w:r>
      <w:r w:rsidR="00CB53E5">
        <w:rPr>
          <w:lang w:val="en-US"/>
        </w:rPr>
        <w:t>= 0.</w:t>
      </w:r>
      <w:r w:rsidR="000C5C66">
        <w:rPr>
          <w:lang w:val="en-US"/>
        </w:rPr>
        <w:t>7681</w:t>
      </w:r>
      <w:r w:rsidR="00CB53E5">
        <w:rPr>
          <w:lang w:val="en-US"/>
        </w:rPr>
        <w:t>)</w:t>
      </w:r>
      <w:r>
        <w:rPr>
          <w:lang w:val="en-US"/>
        </w:rPr>
        <w:t>.</w:t>
      </w:r>
      <w:r w:rsidR="00053701">
        <w:rPr>
          <w:lang w:val="en-US"/>
        </w:rPr>
        <w:t xml:space="preserve"> </w:t>
      </w:r>
      <w:r w:rsidR="000C5C66">
        <w:rPr>
          <w:lang w:val="en-US"/>
        </w:rPr>
        <w:t>Mean trait variance scaled quadratically, so variance was transformed by square root. Additive</w:t>
      </w:r>
      <w:r w:rsidR="00053701">
        <w:rPr>
          <w:lang w:val="en-US"/>
        </w:rPr>
        <w:t xml:space="preserve"> effect size contributed strongly to</w:t>
      </w:r>
      <w:r w:rsidR="002E7D9C">
        <w:rPr>
          <w:lang w:val="en-US"/>
        </w:rPr>
        <w:t xml:space="preserve"> the square root of</w:t>
      </w:r>
      <w:r w:rsidR="00053701">
        <w:rPr>
          <w:lang w:val="en-US"/>
        </w:rPr>
        <w:t xml:space="preserve"> variance</w:t>
      </w:r>
      <w:r w:rsidR="00B1099A">
        <w:rPr>
          <w:lang w:val="en-US"/>
        </w:rPr>
        <w:t xml:space="preserve"> (Figure 3</w:t>
      </w:r>
      <w:r w:rsidR="000C5C66">
        <w:rPr>
          <w:lang w:val="en-US"/>
        </w:rPr>
        <w:t>A</w:t>
      </w:r>
      <w:r w:rsidR="00B1099A">
        <w:rPr>
          <w:lang w:val="en-US"/>
        </w:rPr>
        <w:t>)</w:t>
      </w:r>
      <w:r w:rsidR="00F731CF">
        <w:rPr>
          <w:lang w:val="en-US"/>
        </w:rPr>
        <w:t xml:space="preserve">. </w:t>
      </w:r>
      <w:r w:rsidR="009F0E69">
        <w:rPr>
          <w:lang w:val="en-US"/>
        </w:rPr>
        <w:t>A unit increase in</w:t>
      </w:r>
      <w:r w:rsidR="00F731CF">
        <w:rPr>
          <w:lang w:val="en-US"/>
        </w:rPr>
        <w:t xml:space="preserve"> additive effect size resulted in an increase of </w:t>
      </w:r>
      <w:r w:rsidR="002E7D9C">
        <w:rPr>
          <w:lang w:val="en-US"/>
        </w:rPr>
        <w:t>3.079</w:t>
      </w:r>
      <w:r w:rsidR="00F731CF">
        <w:rPr>
          <w:lang w:val="en-US"/>
        </w:rPr>
        <w:t xml:space="preserve"> </w:t>
      </w:r>
      <w:r w:rsidR="00F731CF">
        <w:rPr>
          <w:rStyle w:val="acopre"/>
        </w:rPr>
        <w:t>± 0.</w:t>
      </w:r>
      <w:r w:rsidR="002E7D9C">
        <w:rPr>
          <w:rStyle w:val="acopre"/>
        </w:rPr>
        <w:t>089</w:t>
      </w:r>
      <w:r w:rsidR="00F731CF">
        <w:rPr>
          <w:rStyle w:val="acopre"/>
        </w:rPr>
        <w:t xml:space="preserve"> units of</w:t>
      </w:r>
      <w:r w:rsidR="002E7D9C">
        <w:rPr>
          <w:rStyle w:val="acopre"/>
        </w:rPr>
        <w:t xml:space="preserve"> </w:t>
      </w:r>
      <m:oMath>
        <m:rad>
          <m:radPr>
            <m:degHide m:val="1"/>
            <m:ctrlPr>
              <w:rPr>
                <w:rStyle w:val="acopre"/>
                <w:rFonts w:ascii="Cambria Math" w:hAnsi="Cambria Math"/>
                <w:i/>
              </w:rPr>
            </m:ctrlPr>
          </m:radPr>
          <m:deg/>
          <m:e>
            <m:sSup>
              <m:sSupPr>
                <m:ctrlPr>
                  <w:rPr>
                    <w:rStyle w:val="acopre"/>
                    <w:rFonts w:ascii="Cambria Math" w:hAnsi="Cambria Math"/>
                    <w:i/>
                  </w:rPr>
                </m:ctrlPr>
              </m:sSupPr>
              <m:e>
                <m:acc>
                  <m:accPr>
                    <m:chr m:val="̅"/>
                    <m:ctrlPr>
                      <w:rPr>
                        <w:rStyle w:val="acopre"/>
                        <w:rFonts w:ascii="Cambria Math" w:hAnsi="Cambria Math"/>
                        <w:i/>
                      </w:rPr>
                    </m:ctrlPr>
                  </m:accPr>
                  <m:e>
                    <m:r>
                      <w:rPr>
                        <w:rStyle w:val="acopre"/>
                        <w:rFonts w:ascii="Cambria Math" w:hAnsi="Cambria Math"/>
                      </w:rPr>
                      <m:t>σ</m:t>
                    </m:r>
                  </m:e>
                </m:acc>
              </m:e>
              <m:sup>
                <m:r>
                  <w:rPr>
                    <w:rStyle w:val="acopre"/>
                    <w:rFonts w:ascii="Cambria Math" w:hAnsi="Cambria Math"/>
                  </w:rPr>
                  <m:t>2</m:t>
                </m:r>
              </m:sup>
            </m:sSup>
          </m:e>
        </m:rad>
      </m:oMath>
      <w:r w:rsidR="00F731CF">
        <w:rPr>
          <w:rStyle w:val="acopre"/>
        </w:rPr>
        <w:t xml:space="preserve"> (t</w:t>
      </w:r>
      <w:r w:rsidR="00F731CF">
        <w:rPr>
          <w:rStyle w:val="acopre"/>
          <w:vertAlign w:val="subscript"/>
        </w:rPr>
        <w:t>1</w:t>
      </w:r>
      <w:r w:rsidR="002E7D9C">
        <w:rPr>
          <w:rStyle w:val="acopre"/>
          <w:vertAlign w:val="subscript"/>
        </w:rPr>
        <w:t>08385</w:t>
      </w:r>
      <w:r w:rsidR="00F731CF">
        <w:rPr>
          <w:rStyle w:val="acopre"/>
        </w:rPr>
        <w:t xml:space="preserve"> = </w:t>
      </w:r>
      <w:r w:rsidR="002E7D9C">
        <w:rPr>
          <w:rStyle w:val="acopre"/>
        </w:rPr>
        <w:t>218.673</w:t>
      </w:r>
      <w:r w:rsidR="00F731CF">
        <w:rPr>
          <w:rStyle w:val="acopre"/>
        </w:rPr>
        <w:t xml:space="preserve">, p &lt; 0.0001). </w:t>
      </w:r>
      <w:r w:rsidR="009F0E69">
        <w:rPr>
          <w:rStyle w:val="acopre"/>
        </w:rPr>
        <w:t xml:space="preserve">A </w:t>
      </w:r>
      <w:r w:rsidR="00EF771C">
        <w:rPr>
          <w:rStyle w:val="acopre"/>
        </w:rPr>
        <w:t>change from null to a Gaussian model</w:t>
      </w:r>
      <w:r w:rsidR="009F0E69">
        <w:rPr>
          <w:rStyle w:val="acopre"/>
        </w:rPr>
        <w:t xml:space="preserve"> result</w:t>
      </w:r>
      <w:r w:rsidR="00530138">
        <w:rPr>
          <w:rStyle w:val="acopre"/>
        </w:rPr>
        <w:t>ed</w:t>
      </w:r>
      <w:r w:rsidR="009F0E69">
        <w:rPr>
          <w:rStyle w:val="acopre"/>
        </w:rPr>
        <w:t xml:space="preserve"> in a decrease of </w:t>
      </w:r>
      <w:r w:rsidR="00EF771C">
        <w:rPr>
          <w:rStyle w:val="acopre"/>
        </w:rPr>
        <w:t>3.129 ± 0.183</w:t>
      </w:r>
      <w:r w:rsidR="009F0E69">
        <w:rPr>
          <w:rStyle w:val="acopre"/>
        </w:rPr>
        <w:t xml:space="preserve"> </w:t>
      </w:r>
      <w:r w:rsidR="00EF771C">
        <w:rPr>
          <w:rStyle w:val="acopre"/>
        </w:rPr>
        <w:t xml:space="preserve">units of </w:t>
      </w:r>
      <m:oMath>
        <m:rad>
          <m:radPr>
            <m:degHide m:val="1"/>
            <m:ctrlPr>
              <w:rPr>
                <w:rStyle w:val="acopre"/>
                <w:rFonts w:ascii="Cambria Math" w:hAnsi="Cambria Math"/>
                <w:i/>
              </w:rPr>
            </m:ctrlPr>
          </m:radPr>
          <m:deg/>
          <m:e>
            <m:sSup>
              <m:sSupPr>
                <m:ctrlPr>
                  <w:rPr>
                    <w:rStyle w:val="acopre"/>
                    <w:rFonts w:ascii="Cambria Math" w:hAnsi="Cambria Math"/>
                    <w:i/>
                  </w:rPr>
                </m:ctrlPr>
              </m:sSupPr>
              <m:e>
                <m:acc>
                  <m:accPr>
                    <m:chr m:val="̅"/>
                    <m:ctrlPr>
                      <w:rPr>
                        <w:rStyle w:val="acopre"/>
                        <w:rFonts w:ascii="Cambria Math" w:hAnsi="Cambria Math"/>
                        <w:i/>
                      </w:rPr>
                    </m:ctrlPr>
                  </m:accPr>
                  <m:e>
                    <m:r>
                      <w:rPr>
                        <w:rStyle w:val="acopre"/>
                        <w:rFonts w:ascii="Cambria Math" w:hAnsi="Cambria Math"/>
                      </w:rPr>
                      <m:t>σ</m:t>
                    </m:r>
                  </m:e>
                </m:acc>
              </m:e>
              <m:sup>
                <m:r>
                  <w:rPr>
                    <w:rStyle w:val="acopre"/>
                    <w:rFonts w:ascii="Cambria Math" w:hAnsi="Cambria Math"/>
                  </w:rPr>
                  <m:t>2</m:t>
                </m:r>
              </m:sup>
            </m:sSup>
          </m:e>
        </m:rad>
      </m:oMath>
      <w:r w:rsidR="00EF771C">
        <w:rPr>
          <w:rStyle w:val="acopre"/>
        </w:rPr>
        <w:t xml:space="preserve"> </w:t>
      </w:r>
      <w:r w:rsidR="009F0E69">
        <w:rPr>
          <w:rStyle w:val="acopre"/>
        </w:rPr>
        <w:t>(t</w:t>
      </w:r>
      <w:r w:rsidR="00EF771C">
        <w:rPr>
          <w:rStyle w:val="acopre"/>
          <w:vertAlign w:val="subscript"/>
        </w:rPr>
        <w:t>108385</w:t>
      </w:r>
      <w:r w:rsidR="009F0E69">
        <w:rPr>
          <w:rStyle w:val="acopre"/>
        </w:rPr>
        <w:t xml:space="preserve"> = -</w:t>
      </w:r>
      <w:r w:rsidR="00EF771C">
        <w:rPr>
          <w:rStyle w:val="acopre"/>
        </w:rPr>
        <w:t>-17.089</w:t>
      </w:r>
      <w:r w:rsidR="009F0E69">
        <w:rPr>
          <w:rStyle w:val="acopre"/>
        </w:rPr>
        <w:t xml:space="preserve">, p &lt; 0.0001). </w:t>
      </w:r>
      <w:r w:rsidR="006E5C91">
        <w:rPr>
          <w:rStyle w:val="acopre"/>
        </w:rPr>
        <w:t xml:space="preserve">A change from null to a House-of-Cards model reduced </w:t>
      </w:r>
      <m:oMath>
        <m:rad>
          <m:radPr>
            <m:degHide m:val="1"/>
            <m:ctrlPr>
              <w:rPr>
                <w:rStyle w:val="acopre"/>
                <w:rFonts w:ascii="Cambria Math" w:hAnsi="Cambria Math"/>
                <w:i/>
              </w:rPr>
            </m:ctrlPr>
          </m:radPr>
          <m:deg/>
          <m:e>
            <m:sSup>
              <m:sSupPr>
                <m:ctrlPr>
                  <w:rPr>
                    <w:rStyle w:val="acopre"/>
                    <w:rFonts w:ascii="Cambria Math" w:hAnsi="Cambria Math"/>
                    <w:i/>
                  </w:rPr>
                </m:ctrlPr>
              </m:sSupPr>
              <m:e>
                <m:acc>
                  <m:accPr>
                    <m:chr m:val="̅"/>
                    <m:ctrlPr>
                      <w:rPr>
                        <w:rStyle w:val="acopre"/>
                        <w:rFonts w:ascii="Cambria Math" w:hAnsi="Cambria Math"/>
                        <w:i/>
                      </w:rPr>
                    </m:ctrlPr>
                  </m:accPr>
                  <m:e>
                    <m:r>
                      <w:rPr>
                        <w:rStyle w:val="acopre"/>
                        <w:rFonts w:ascii="Cambria Math" w:hAnsi="Cambria Math"/>
                      </w:rPr>
                      <m:t>σ</m:t>
                    </m:r>
                  </m:e>
                </m:acc>
              </m:e>
              <m:sup>
                <m:r>
                  <w:rPr>
                    <w:rStyle w:val="acopre"/>
                    <w:rFonts w:ascii="Cambria Math" w:hAnsi="Cambria Math"/>
                  </w:rPr>
                  <m:t>2</m:t>
                </m:r>
              </m:sup>
            </m:sSup>
          </m:e>
        </m:rad>
      </m:oMath>
      <w:r w:rsidR="006E5C91">
        <w:rPr>
          <w:rStyle w:val="acopre"/>
        </w:rPr>
        <w:t xml:space="preserve"> by 1.773 ± 0.148 units (t</w:t>
      </w:r>
      <w:r w:rsidR="006E5C91">
        <w:rPr>
          <w:rStyle w:val="acopre"/>
          <w:vertAlign w:val="subscript"/>
        </w:rPr>
        <w:t>108385</w:t>
      </w:r>
      <w:r w:rsidR="006E5C91">
        <w:rPr>
          <w:rStyle w:val="acopre"/>
        </w:rPr>
        <w:t xml:space="preserve"> = -12.002, p &lt; 0.0001). Recombination had no effect, and pleiotropy increased </w:t>
      </w:r>
      <m:oMath>
        <m:rad>
          <m:radPr>
            <m:degHide m:val="1"/>
            <m:ctrlPr>
              <w:rPr>
                <w:rStyle w:val="acopre"/>
                <w:rFonts w:ascii="Cambria Math" w:hAnsi="Cambria Math"/>
                <w:i/>
              </w:rPr>
            </m:ctrlPr>
          </m:radPr>
          <m:deg/>
          <m:e>
            <m:sSup>
              <m:sSupPr>
                <m:ctrlPr>
                  <w:rPr>
                    <w:rStyle w:val="acopre"/>
                    <w:rFonts w:ascii="Cambria Math" w:hAnsi="Cambria Math"/>
                    <w:i/>
                  </w:rPr>
                </m:ctrlPr>
              </m:sSupPr>
              <m:e>
                <m:acc>
                  <m:accPr>
                    <m:chr m:val="̅"/>
                    <m:ctrlPr>
                      <w:rPr>
                        <w:rStyle w:val="acopre"/>
                        <w:rFonts w:ascii="Cambria Math" w:hAnsi="Cambria Math"/>
                        <w:i/>
                      </w:rPr>
                    </m:ctrlPr>
                  </m:accPr>
                  <m:e>
                    <m:r>
                      <w:rPr>
                        <w:rStyle w:val="acopre"/>
                        <w:rFonts w:ascii="Cambria Math" w:hAnsi="Cambria Math"/>
                      </w:rPr>
                      <m:t>σ</m:t>
                    </m:r>
                  </m:e>
                </m:acc>
              </m:e>
              <m:sup>
                <m:r>
                  <w:rPr>
                    <w:rStyle w:val="acopre"/>
                    <w:rFonts w:ascii="Cambria Math" w:hAnsi="Cambria Math"/>
                  </w:rPr>
                  <m:t>2</m:t>
                </m:r>
              </m:sup>
            </m:sSup>
          </m:e>
        </m:rad>
      </m:oMath>
      <w:r w:rsidR="006E5C91">
        <w:rPr>
          <w:rStyle w:val="acopre"/>
          <w:rFonts w:eastAsiaTheme="minorEastAsia"/>
        </w:rPr>
        <w:t xml:space="preserve"> by 8.472 </w:t>
      </w:r>
      <w:r w:rsidR="005729D3">
        <w:rPr>
          <w:rStyle w:val="acopre"/>
        </w:rPr>
        <w:t xml:space="preserve">± 0.219 </w:t>
      </w:r>
    </w:p>
    <w:p w14:paraId="385FB0F1" w14:textId="0C9BE2E6" w:rsidR="00F96A36" w:rsidRDefault="00C07CE2" w:rsidP="005624EF">
      <w:pPr>
        <w:rPr>
          <w:rStyle w:val="acopre"/>
        </w:rPr>
      </w:pPr>
      <w:r>
        <w:rPr>
          <w:rStyle w:val="acopre"/>
        </w:rPr>
        <w:t>However, these main effects were masked by a strong interaction: the effect of deleterious mutation rate on mean trait variance decreased with increasing additive effect size (</w:t>
      </w:r>
      <w:r w:rsidRPr="00C07CE2">
        <w:rPr>
          <w:rStyle w:val="acopre"/>
        </w:rPr>
        <w:t>β</w:t>
      </w:r>
      <w:r w:rsidRPr="00C07CE2">
        <w:rPr>
          <w:rStyle w:val="acopre"/>
          <w:vertAlign w:val="subscript"/>
        </w:rPr>
        <w:t>3</w:t>
      </w:r>
      <w:r w:rsidRPr="00C07CE2">
        <w:rPr>
          <w:rStyle w:val="acopre"/>
        </w:rPr>
        <w:t xml:space="preserve"> = -174.2782 ± 0.4452</w:t>
      </w:r>
      <w:r>
        <w:rPr>
          <w:rStyle w:val="acopre"/>
        </w:rPr>
        <w:t>; t</w:t>
      </w:r>
      <w:r>
        <w:rPr>
          <w:rStyle w:val="acopre"/>
          <w:vertAlign w:val="subscript"/>
        </w:rPr>
        <w:t>127996</w:t>
      </w:r>
      <w:r>
        <w:rPr>
          <w:rStyle w:val="acopre"/>
        </w:rPr>
        <w:t xml:space="preserve"> = -391.5, p &lt; 0.0001). </w:t>
      </w:r>
      <w:r w:rsidR="002A3BA4">
        <w:rPr>
          <w:rStyle w:val="acopre"/>
        </w:rPr>
        <w:t>Low deleterious mutation rates</w:t>
      </w:r>
      <w:r w:rsidR="008C27A0">
        <w:rPr>
          <w:rStyle w:val="acopre"/>
        </w:rPr>
        <w:t xml:space="preserve"> enabled large increases in mean variance with increasing additive effect size, however this increase was largely constrained under high deleterious mutation rates (Figure </w:t>
      </w:r>
      <w:r w:rsidR="00B1099A">
        <w:rPr>
          <w:rStyle w:val="acopre"/>
        </w:rPr>
        <w:t>4</w:t>
      </w:r>
      <w:r w:rsidR="008C27A0">
        <w:rPr>
          <w:rStyle w:val="acopre"/>
        </w:rPr>
        <w:t xml:space="preserve">). </w:t>
      </w:r>
      <w:r w:rsidR="00D30479">
        <w:rPr>
          <w:rStyle w:val="acopre"/>
        </w:rPr>
        <w:t xml:space="preserve">These changes to trait variance have strong </w:t>
      </w:r>
      <w:r w:rsidR="000449A7">
        <w:rPr>
          <w:rStyle w:val="acopre"/>
        </w:rPr>
        <w:t>predictions</w:t>
      </w:r>
      <w:r w:rsidR="00D30479">
        <w:rPr>
          <w:rStyle w:val="acopre"/>
        </w:rPr>
        <w:t xml:space="preserve"> for adaptation</w:t>
      </w:r>
      <w:r w:rsidR="000449A7">
        <w:rPr>
          <w:rStyle w:val="acopre"/>
        </w:rPr>
        <w:t xml:space="preserve"> under stabilising selection</w:t>
      </w:r>
      <w:r w:rsidR="00D30479">
        <w:rPr>
          <w:rStyle w:val="acopre"/>
        </w:rPr>
        <w:t xml:space="preserve">, specifically in the </w:t>
      </w:r>
      <w:r w:rsidR="00C003A0">
        <w:rPr>
          <w:rStyle w:val="acopre"/>
        </w:rPr>
        <w:fldChar w:fldCharType="begin"/>
      </w:r>
      <w:r w:rsidR="00C003A0">
        <w:rPr>
          <w:rStyle w:val="acopre"/>
        </w:rPr>
        <w:instrText xml:space="preserve"> ADDIN EN.CITE &lt;EndNote&gt;&lt;Cite&gt;&lt;Author&gt;Zhang&lt;/Author&gt;&lt;Year&gt;2012&lt;/Year&gt;&lt;RecNum&gt;162&lt;/RecNum&gt;&lt;DisplayText&gt;(&lt;style face="smallcaps"&gt;Zhang&lt;/style&gt; 2012)&lt;/DisplayText&gt;&lt;record&gt;&lt;rec-number&gt;162&lt;/rec-number&gt;&lt;foreign-keys&gt;&lt;key app="EN" db-id="5ppvfvtxcxr5xnew0zqvex91vs0vv2wxd90d" timestamp="1603612545"&gt;162&lt;/key&gt;&lt;/foreign-keys&gt;&lt;ref-type name="Journal Article"&gt;17&lt;/ref-type&gt;&lt;contributors&gt;&lt;authors&gt;&lt;author&gt;Zhang, X. S.&lt;/author&gt;&lt;/authors&gt;&lt;/contributors&gt;&lt;auth-address&gt;Institute of Evolutionary Biology, School of Biological Sciences, University of Edinburgh, West Mains Road, Edinburgh EH9 3JT, United Kingdom. xu-sheng.zhang@hpa.org.uk&lt;/auth-address&gt;&lt;titles&gt;&lt;title&gt;Fisher&amp;apos;s geometrical model of fitness landscape and variance in fitness within a changing environment&lt;/title&gt;&lt;secondary-title&gt;Evolution&lt;/secondary-title&gt;&lt;/titles&gt;&lt;periodical&gt;&lt;full-title&gt;Evolution&lt;/full-title&gt;&lt;/periodical&gt;&lt;pages&gt;2350-68&lt;/pages&gt;&lt;volume&gt;66&lt;/volume&gt;&lt;number&gt;8&lt;/number&gt;&lt;keywords&gt;&lt;keyword&gt;Adaptation, Physiological&lt;/keyword&gt;&lt;keyword&gt;Environment&lt;/keyword&gt;&lt;keyword&gt;*Genetic Fitness&lt;/keyword&gt;&lt;keyword&gt;*Genetic Variation&lt;/keyword&gt;&lt;keyword&gt;*Models, Genetic&lt;/keyword&gt;&lt;keyword&gt;Monte Carlo Method&lt;/keyword&gt;&lt;keyword&gt;*Mutation Rate&lt;/keyword&gt;&lt;keyword&gt;Phenotype&lt;/keyword&gt;&lt;keyword&gt;Selection, Genetic&lt;/keyword&gt;&lt;/keywords&gt;&lt;dates&gt;&lt;year&gt;2012&lt;/year&gt;&lt;pub-dates&gt;&lt;date&gt;Aug&lt;/date&gt;&lt;/pub-dates&gt;&lt;/dates&gt;&lt;isbn&gt;1558-5646 (Electronic)&amp;#xD;0014-3820 (Linking)&lt;/isbn&gt;&lt;accession-num&gt;22834737&lt;/accession-num&gt;&lt;urls&gt;&lt;related-urls&gt;&lt;url&gt;https://www.ncbi.nlm.nih.gov/pubmed/22834737&lt;/url&gt;&lt;/related-urls&gt;&lt;/urls&gt;&lt;electronic-resource-num&gt;10.1111/j.1558-5646.2012.01610.x&lt;/electronic-resource-num&gt;&lt;/record&gt;&lt;/Cite&gt;&lt;/EndNote&gt;</w:instrText>
      </w:r>
      <w:r w:rsidR="00C003A0">
        <w:rPr>
          <w:rStyle w:val="acopre"/>
        </w:rPr>
        <w:fldChar w:fldCharType="separate"/>
      </w:r>
      <w:r w:rsidR="00C003A0">
        <w:rPr>
          <w:rStyle w:val="acopre"/>
          <w:noProof/>
        </w:rPr>
        <w:t>(</w:t>
      </w:r>
      <w:r w:rsidR="00C003A0" w:rsidRPr="00C003A0">
        <w:rPr>
          <w:rStyle w:val="acopre"/>
          <w:smallCaps/>
          <w:noProof/>
        </w:rPr>
        <w:t>Zhang</w:t>
      </w:r>
      <w:r w:rsidR="00C003A0">
        <w:rPr>
          <w:rStyle w:val="acopre"/>
          <w:noProof/>
        </w:rPr>
        <w:t xml:space="preserve"> 2012)</w:t>
      </w:r>
      <w:r w:rsidR="00C003A0">
        <w:rPr>
          <w:rStyle w:val="acopre"/>
        </w:rPr>
        <w:fldChar w:fldCharType="end"/>
      </w:r>
      <w:r w:rsidR="00D30479">
        <w:rPr>
          <w:rStyle w:val="acopre"/>
        </w:rPr>
        <w:t xml:space="preserve"> adherence</w:t>
      </w:r>
      <w:r w:rsidR="00207988">
        <w:rPr>
          <w:rStyle w:val="acopre"/>
        </w:rPr>
        <w:t xml:space="preserve"> of trait means</w:t>
      </w:r>
      <w:r w:rsidR="00D30479">
        <w:rPr>
          <w:rStyle w:val="acopre"/>
        </w:rPr>
        <w:t xml:space="preserve"> to a trait optimum.</w:t>
      </w:r>
    </w:p>
    <w:p w14:paraId="0E6E556A" w14:textId="18B1FF62" w:rsidR="00D30479" w:rsidRDefault="00456570" w:rsidP="00456570">
      <w:pPr>
        <w:pStyle w:val="Heading2"/>
        <w:rPr>
          <w:rStyle w:val="acopre"/>
        </w:rPr>
      </w:pPr>
      <w:r>
        <w:rPr>
          <w:rStyle w:val="acopre"/>
        </w:rPr>
        <w:t xml:space="preserve">Adherence to a multi-trait optimum with increasing background selection and </w:t>
      </w:r>
      <w:r w:rsidR="008E2D00">
        <w:rPr>
          <w:rStyle w:val="acopre"/>
        </w:rPr>
        <w:t>additive</w:t>
      </w:r>
      <w:r>
        <w:rPr>
          <w:rStyle w:val="acopre"/>
        </w:rPr>
        <w:t xml:space="preserve"> effect size</w:t>
      </w:r>
    </w:p>
    <w:p w14:paraId="68AF80B9" w14:textId="2564B82E" w:rsidR="00D30479" w:rsidRDefault="008E2D00" w:rsidP="005624EF">
      <w:pPr>
        <w:rPr>
          <w:rStyle w:val="acopre"/>
        </w:rPr>
      </w:pPr>
      <w:r>
        <w:rPr>
          <w:rStyle w:val="acopre"/>
        </w:rPr>
        <w:t xml:space="preserve">It is commonly theorised that genetic variability is strongly linked to the adaptability of populations under stabilising selection </w:t>
      </w:r>
      <w:r>
        <w:rPr>
          <w:rStyle w:val="acopre"/>
        </w:rPr>
        <w:fldChar w:fldCharType="begin">
          <w:fldData xml:space="preserve">PEVuZE5vdGU+PENpdGU+PEF1dGhvcj5XYWxzaDwvQXV0aG9yPjxZZWFyPjIwMTg8L1llYXI+PFJl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</w:fldData>
        </w:fldChar>
      </w:r>
      <w:r w:rsidR="00C003A0">
        <w:rPr>
          <w:rStyle w:val="acopre"/>
        </w:rPr>
        <w:instrText xml:space="preserve"> ADDIN EN.CITE </w:instrText>
      </w:r>
      <w:r w:rsidR="00C003A0">
        <w:rPr>
          <w:rStyle w:val="acopre"/>
        </w:rPr>
        <w:fldChar w:fldCharType="begin">
          <w:fldData xml:space="preserve">PEVuZE5vdGU+PENpdGU+PEF1dGhvcj5XYWxzaDwvQXV0aG9yPjxZZWFyPjIwMTg8L1llYXI+PFJl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</w:fldData>
        </w:fldChar>
      </w:r>
      <w:r w:rsidR="00C003A0">
        <w:rPr>
          <w:rStyle w:val="acopre"/>
        </w:rPr>
        <w:instrText xml:space="preserve"> ADDIN EN.CITE.DATA </w:instrText>
      </w:r>
      <w:r w:rsidR="00C003A0">
        <w:rPr>
          <w:rStyle w:val="acopre"/>
        </w:rPr>
      </w:r>
      <w:r w:rsidR="00C003A0">
        <w:rPr>
          <w:rStyle w:val="acopre"/>
        </w:rPr>
        <w:fldChar w:fldCharType="end"/>
      </w:r>
      <w:r>
        <w:rPr>
          <w:rStyle w:val="acopre"/>
        </w:rPr>
      </w:r>
      <w:r>
        <w:rPr>
          <w:rStyle w:val="acopre"/>
        </w:rPr>
        <w:fldChar w:fldCharType="separate"/>
      </w:r>
      <w:r w:rsidR="00C003A0">
        <w:rPr>
          <w:rStyle w:val="acopre"/>
          <w:noProof/>
        </w:rPr>
        <w:t>(</w:t>
      </w:r>
      <w:r w:rsidR="00C003A0" w:rsidRPr="00C003A0">
        <w:rPr>
          <w:rStyle w:val="acopre"/>
          <w:smallCaps/>
          <w:noProof/>
        </w:rPr>
        <w:t>Zhang</w:t>
      </w:r>
      <w:r w:rsidR="00C003A0">
        <w:rPr>
          <w:rStyle w:val="acopre"/>
          <w:noProof/>
        </w:rPr>
        <w:t xml:space="preserve"> 2012; </w:t>
      </w:r>
      <w:r w:rsidR="00C003A0" w:rsidRPr="00C003A0">
        <w:rPr>
          <w:rStyle w:val="acopre"/>
          <w:smallCaps/>
          <w:noProof/>
        </w:rPr>
        <w:t>Walsh and Lynch</w:t>
      </w:r>
      <w:r w:rsidR="00C003A0">
        <w:rPr>
          <w:rStyle w:val="acopre"/>
          <w:noProof/>
        </w:rPr>
        <w:t xml:space="preserve"> 2018)</w:t>
      </w:r>
      <w:r>
        <w:rPr>
          <w:rStyle w:val="acopre"/>
        </w:rPr>
        <w:fldChar w:fldCharType="end"/>
      </w:r>
      <w:r w:rsidR="00C003A0">
        <w:rPr>
          <w:rStyle w:val="acopre"/>
        </w:rPr>
        <w:t xml:space="preserve">. </w:t>
      </w:r>
      <w:r>
        <w:rPr>
          <w:rStyle w:val="acopre"/>
        </w:rPr>
        <w:t>To measure this,</w:t>
      </w:r>
      <w:r w:rsidR="00C003A0">
        <w:rPr>
          <w:rStyle w:val="acopre"/>
        </w:rPr>
        <w:t xml:space="preserve"> I calculated Euclidean distances of populations (</w:t>
      </w:r>
      <m:oMath>
        <m:r>
          <w:rPr>
            <w:rStyle w:val="acopre"/>
            <w:rFonts w:ascii="Cambria Math" w:hAnsi="Cambria Math"/>
          </w:rPr>
          <m:t>δ</m:t>
        </m:r>
      </m:oMath>
      <w:r w:rsidR="00C003A0" w:rsidRPr="00C003A0">
        <w:rPr>
          <w:rStyle w:val="acopre"/>
          <w:rFonts w:eastAsiaTheme="minorEastAsia"/>
        </w:rPr>
        <w:t>)</w:t>
      </w:r>
      <w:r w:rsidR="00C003A0">
        <w:rPr>
          <w:rStyle w:val="acopre"/>
        </w:rPr>
        <w:t xml:space="preserve"> from the optimum at generation 100,000, and the probability of a given model to reach the optimum, </w:t>
      </w:r>
      <m:oMath>
        <m:r>
          <w:rPr>
            <w:rStyle w:val="acopre"/>
            <w:rFonts w:ascii="Cambria Math" w:hAnsi="Cambria Math"/>
          </w:rPr>
          <m:t>P(o)</m:t>
        </m:r>
      </m:oMath>
      <w:r w:rsidR="00C003A0">
        <w:rPr>
          <w:rStyle w:val="acopre"/>
        </w:rPr>
        <w:t>.</w:t>
      </w:r>
      <w:r>
        <w:rPr>
          <w:rStyle w:val="acopre"/>
        </w:rPr>
        <w:t xml:space="preserve"> </w:t>
      </w:r>
      <w:r w:rsidR="00127A2E">
        <w:rPr>
          <w:rStyle w:val="acopre"/>
        </w:rPr>
        <w:t>Deleterious mutation rate and additive effect size, along with their interaction were included in a linear model (F</w:t>
      </w:r>
      <w:r w:rsidR="00127A2E">
        <w:rPr>
          <w:rStyle w:val="acopre"/>
          <w:vertAlign w:val="subscript"/>
        </w:rPr>
        <w:t>3, 127996</w:t>
      </w:r>
      <w:r w:rsidR="00127A2E">
        <w:rPr>
          <w:rStyle w:val="acopre"/>
        </w:rPr>
        <w:t xml:space="preserve"> = 122193.3, p &lt; 0.0001, Adjusted R</w:t>
      </w:r>
      <w:r w:rsidR="00127A2E">
        <w:rPr>
          <w:rStyle w:val="acopre"/>
          <w:vertAlign w:val="superscript"/>
        </w:rPr>
        <w:t>2</w:t>
      </w:r>
      <w:r w:rsidR="00127A2E">
        <w:rPr>
          <w:rStyle w:val="acopre"/>
        </w:rPr>
        <w:t xml:space="preserve"> = 0.7412</w:t>
      </w:r>
      <w:r w:rsidR="005F7EBD">
        <w:rPr>
          <w:rStyle w:val="acopre"/>
        </w:rPr>
        <w:t>; Figure 3</w:t>
      </w:r>
      <w:r w:rsidR="00127A2E">
        <w:rPr>
          <w:rStyle w:val="acopre"/>
        </w:rPr>
        <w:t xml:space="preserve">). </w:t>
      </w:r>
      <w:r w:rsidR="00195C53">
        <w:rPr>
          <w:rStyle w:val="acopre"/>
        </w:rPr>
        <w:t xml:space="preserve">Again, pleiotropy rate, recombination rate, and selection strength (along with their pairwise interactions) explained &lt;1% of variation and were excised from the linear model. </w:t>
      </w:r>
      <w:r w:rsidR="00A002AA">
        <w:rPr>
          <w:rStyle w:val="acopre"/>
        </w:rPr>
        <w:t>Increasing deleterious mutation rate by 10% decreased distance to the optimum by 23.305 ± 0.088 units (t</w:t>
      </w:r>
      <w:r w:rsidR="00A002AA">
        <w:rPr>
          <w:rStyle w:val="acopre"/>
          <w:vertAlign w:val="subscript"/>
        </w:rPr>
        <w:t>127996</w:t>
      </w:r>
      <w:r w:rsidR="00A002AA">
        <w:rPr>
          <w:rStyle w:val="acopre"/>
          <w:vertAlign w:val="superscript"/>
        </w:rPr>
        <w:t xml:space="preserve"> </w:t>
      </w:r>
      <w:r w:rsidR="00A002AA">
        <w:rPr>
          <w:rStyle w:val="acopre"/>
        </w:rPr>
        <w:t>= -252.5, p &lt; 0.0001), whilst additive effect size by 1 unit increased the distance to the optimum by 47.874 ± 0.089 units (t</w:t>
      </w:r>
      <w:r w:rsidR="00A002AA">
        <w:rPr>
          <w:rStyle w:val="acopre"/>
          <w:vertAlign w:val="subscript"/>
        </w:rPr>
        <w:t>127966</w:t>
      </w:r>
      <w:r w:rsidR="00A002AA">
        <w:rPr>
          <w:rStyle w:val="acopre"/>
        </w:rPr>
        <w:t xml:space="preserve"> = 536.37, p &lt; 0.0001). Again, a significant interaction was observed</w:t>
      </w:r>
      <w:r w:rsidR="00A561BB">
        <w:rPr>
          <w:rStyle w:val="acopre"/>
        </w:rPr>
        <w:t xml:space="preserve"> (Figure 5)</w:t>
      </w:r>
      <w:r w:rsidR="00A002AA">
        <w:rPr>
          <w:rStyle w:val="acopre"/>
        </w:rPr>
        <w:t>. Increasing additive effect size under high rates of deleterious mutation resulted in smaller increases in distance to the optimum than under low rates of deleterious mutation (β</w:t>
      </w:r>
      <w:r w:rsidR="00A002AA">
        <w:rPr>
          <w:rStyle w:val="acopre"/>
          <w:vertAlign w:val="subscript"/>
        </w:rPr>
        <w:t>3</w:t>
      </w:r>
      <w:r w:rsidR="00A002AA">
        <w:rPr>
          <w:rStyle w:val="acopre"/>
        </w:rPr>
        <w:t xml:space="preserve"> = -36.860 ± 0.296; t</w:t>
      </w:r>
      <w:r w:rsidR="00A002AA">
        <w:rPr>
          <w:rStyle w:val="acopre"/>
          <w:vertAlign w:val="subscript"/>
        </w:rPr>
        <w:t>127996</w:t>
      </w:r>
      <w:r w:rsidR="00A002AA">
        <w:rPr>
          <w:rStyle w:val="acopre"/>
        </w:rPr>
        <w:t xml:space="preserve"> = -124.4, p &lt; 0.0001).</w:t>
      </w:r>
      <w:r w:rsidR="005F7695">
        <w:rPr>
          <w:rStyle w:val="acopre"/>
        </w:rPr>
        <w:t xml:space="preserve"> </w:t>
      </w:r>
      <w:r w:rsidR="008F1FD1">
        <w:rPr>
          <w:rStyle w:val="acopre"/>
        </w:rPr>
        <w:t xml:space="preserve">The probability of reaching the optimum reflected this, with the probability of reaching the optimum increasing with deleterious mutation rate under low effect </w:t>
      </w:r>
      <w:r w:rsidR="003F0765">
        <w:rPr>
          <w:rStyle w:val="acopre"/>
        </w:rPr>
        <w:t>sizes, but</w:t>
      </w:r>
      <w:r w:rsidR="008F1FD1">
        <w:rPr>
          <w:rStyle w:val="acopre"/>
        </w:rPr>
        <w:t xml:space="preserve"> remaining constant at 0 with effect sizes greater than 3 (Figure 6). </w:t>
      </w:r>
      <w:r w:rsidR="003F0765">
        <w:rPr>
          <w:rStyle w:val="acopre"/>
        </w:rPr>
        <w:t xml:space="preserve">The probability of reaching the optimum increased linearly under strong </w:t>
      </w:r>
      <w:r w:rsidR="003F0765">
        <w:rPr>
          <w:rStyle w:val="acopre"/>
        </w:rPr>
        <w:lastRenderedPageBreak/>
        <w:t>selection pressure, however more quadratic trends were visible at lower selection strengths (Figure 6).</w:t>
      </w:r>
      <w:r w:rsidR="00BB70CF">
        <w:rPr>
          <w:rStyle w:val="acopre"/>
        </w:rPr>
        <w:t xml:space="preserve"> </w:t>
      </w:r>
      <w:r w:rsidR="00E654FC">
        <w:rPr>
          <w:rStyle w:val="acopre"/>
        </w:rPr>
        <w:t>To understand these patterns, the alleles underpinning trait variation and adaptation needed to be quantified.</w:t>
      </w:r>
    </w:p>
    <w:p w14:paraId="447CD87B" w14:textId="77777777" w:rsidR="008F1FD1" w:rsidRDefault="008F1FD1" w:rsidP="005624EF">
      <w:pPr>
        <w:rPr>
          <w:rStyle w:val="acopre"/>
        </w:rPr>
      </w:pPr>
    </w:p>
    <w:p w14:paraId="2B648F93" w14:textId="41E42FFB" w:rsidR="00E654FC" w:rsidRPr="00A002AA" w:rsidRDefault="00E654FC" w:rsidP="00E654FC">
      <w:pPr>
        <w:pStyle w:val="Heading2"/>
        <w:rPr>
          <w:rStyle w:val="acopre"/>
        </w:rPr>
      </w:pPr>
      <w:r>
        <w:rPr>
          <w:rStyle w:val="acopre"/>
        </w:rPr>
        <w:t>Distributions of segregating alleles under background selection and growing additive effect size</w:t>
      </w:r>
    </w:p>
    <w:p w14:paraId="18B3ED3C" w14:textId="7D27A292" w:rsidR="00EB7B17" w:rsidRPr="004776AC" w:rsidRDefault="009F3423" w:rsidP="005624EF">
      <w:r>
        <w:rPr>
          <w:lang w:val="en-US"/>
        </w:rPr>
        <w:t xml:space="preserve">I </w:t>
      </w:r>
      <w:r w:rsidR="0049530E">
        <w:rPr>
          <w:lang w:val="en-US"/>
        </w:rPr>
        <w:t>compared</w:t>
      </w:r>
      <w:r>
        <w:rPr>
          <w:lang w:val="en-US"/>
        </w:rPr>
        <w:t xml:space="preserve"> </w:t>
      </w:r>
      <w:r w:rsidR="002725B3">
        <w:rPr>
          <w:lang w:val="en-US"/>
        </w:rPr>
        <w:t>rare allele frequency (RAF)</w:t>
      </w:r>
      <w:r w:rsidR="00313655">
        <w:rPr>
          <w:lang w:val="en-US"/>
        </w:rPr>
        <w:t xml:space="preserve"> with increasing additive effect size and deleterious mutation rate. </w:t>
      </w:r>
      <w:r w:rsidR="002E630D">
        <w:rPr>
          <w:lang w:val="en-US"/>
        </w:rPr>
        <w:t xml:space="preserve">The resulting linear model </w:t>
      </w:r>
      <w:r w:rsidR="00353C41">
        <w:rPr>
          <w:lang w:val="en-US"/>
        </w:rPr>
        <w:t>found signi</w:t>
      </w:r>
      <w:r w:rsidR="009B0047">
        <w:rPr>
          <w:lang w:val="en-US"/>
        </w:rPr>
        <w:t>ficant differences between</w:t>
      </w:r>
      <w:r w:rsidR="00353C41">
        <w:rPr>
          <w:lang w:val="en-US"/>
        </w:rPr>
        <w:t xml:space="preserve"> additive effect size, deleterious mutation rate, pleiotropy rate, </w:t>
      </w:r>
      <w:r w:rsidR="00910C32">
        <w:rPr>
          <w:lang w:val="en-US"/>
        </w:rPr>
        <w:t xml:space="preserve">stabilizing </w:t>
      </w:r>
      <w:r w:rsidR="009B0047">
        <w:rPr>
          <w:lang w:val="en-US"/>
        </w:rPr>
        <w:t xml:space="preserve">selection presence/absence </w:t>
      </w:r>
      <w:r w:rsidR="00353C41">
        <w:rPr>
          <w:lang w:val="en-US"/>
        </w:rPr>
        <w:t>and interactions between the</w:t>
      </w:r>
      <w:r w:rsidR="009B0047">
        <w:rPr>
          <w:lang w:val="en-US"/>
        </w:rPr>
        <w:t xml:space="preserve">se four </w:t>
      </w:r>
      <w:r w:rsidR="00353C41">
        <w:rPr>
          <w:lang w:val="en-US"/>
        </w:rPr>
        <w:t>parameters (F</w:t>
      </w:r>
      <w:r w:rsidR="009B0047">
        <w:rPr>
          <w:vertAlign w:val="subscript"/>
          <w:lang w:val="en-US"/>
        </w:rPr>
        <w:t>15</w:t>
      </w:r>
      <w:r w:rsidR="00353C41">
        <w:rPr>
          <w:vertAlign w:val="subscript"/>
          <w:lang w:val="en-US"/>
        </w:rPr>
        <w:t xml:space="preserve">, </w:t>
      </w:r>
      <w:r w:rsidR="009B0047">
        <w:rPr>
          <w:vertAlign w:val="subscript"/>
          <w:lang w:val="en-US"/>
        </w:rPr>
        <w:t>63937</w:t>
      </w:r>
      <w:r w:rsidR="00353C41">
        <w:rPr>
          <w:lang w:val="en-US"/>
        </w:rPr>
        <w:t xml:space="preserve"> = </w:t>
      </w:r>
      <w:r w:rsidR="009B0047">
        <w:rPr>
          <w:lang w:val="en-US"/>
        </w:rPr>
        <w:t>1174</w:t>
      </w:r>
      <w:r w:rsidR="00353C41">
        <w:rPr>
          <w:lang w:val="en-US"/>
        </w:rPr>
        <w:t>, p &lt; 0.0001, Adjusted R</w:t>
      </w:r>
      <w:r w:rsidR="00353C41">
        <w:rPr>
          <w:vertAlign w:val="superscript"/>
          <w:lang w:val="en-US"/>
        </w:rPr>
        <w:t>2</w:t>
      </w:r>
      <w:r w:rsidR="00353C41">
        <w:rPr>
          <w:lang w:val="en-US"/>
        </w:rPr>
        <w:t xml:space="preserve"> = 0.</w:t>
      </w:r>
      <w:r w:rsidR="009B0047">
        <w:rPr>
          <w:lang w:val="en-US"/>
        </w:rPr>
        <w:t>2784</w:t>
      </w:r>
      <w:r w:rsidR="00353C41">
        <w:rPr>
          <w:lang w:val="en-US"/>
        </w:rPr>
        <w:t>).</w:t>
      </w:r>
      <w:r w:rsidR="00353C41">
        <w:rPr>
          <w:b/>
          <w:bCs/>
          <w:lang w:val="en-US"/>
        </w:rPr>
        <w:t xml:space="preserve"> </w:t>
      </w:r>
      <w:r w:rsidR="002725B3">
        <w:rPr>
          <w:rStyle w:val="acopre"/>
        </w:rPr>
        <w:t>Increasing deleterious mutation rates by 10% decreased RAF by 1.158 ± 0.609, however this difference was marginally insignificant effect (t</w:t>
      </w:r>
      <w:r w:rsidR="002725B3">
        <w:rPr>
          <w:rStyle w:val="acopre"/>
          <w:vertAlign w:val="subscript"/>
        </w:rPr>
        <w:t>63937</w:t>
      </w:r>
      <w:r w:rsidR="002725B3">
        <w:t xml:space="preserve"> = -1.903, p = 0.057). Under selection, this decrease became highly significant, decreasing </w:t>
      </w:r>
      <w:r w:rsidR="00A63881">
        <w:t xml:space="preserve">deleterious mutation rate’s effect on </w:t>
      </w:r>
      <w:r w:rsidR="002725B3">
        <w:t xml:space="preserve">RAF by 9.381 </w:t>
      </w:r>
      <w:r w:rsidR="002725B3">
        <w:rPr>
          <w:rStyle w:val="acopre"/>
        </w:rPr>
        <w:t>± 0.924 (t</w:t>
      </w:r>
      <w:r w:rsidR="002725B3">
        <w:rPr>
          <w:rStyle w:val="acopre"/>
          <w:vertAlign w:val="subscript"/>
        </w:rPr>
        <w:t>63937</w:t>
      </w:r>
      <w:r w:rsidR="002725B3">
        <w:t xml:space="preserve"> = -10.148, p &lt; 0.0001). </w:t>
      </w:r>
      <w:r w:rsidR="00614804">
        <w:t xml:space="preserve">Increasing additive effect size showed a small increase in the number of rare alleles under no selection (2.288 </w:t>
      </w:r>
      <w:r w:rsidR="00614804">
        <w:rPr>
          <w:rStyle w:val="acopre"/>
        </w:rPr>
        <w:t>± 0.6658 rare alleles per unit increase in additive effect size; t</w:t>
      </w:r>
      <w:r w:rsidR="00614804">
        <w:rPr>
          <w:rStyle w:val="acopre"/>
          <w:vertAlign w:val="subscript"/>
        </w:rPr>
        <w:t>63937</w:t>
      </w:r>
      <w:r w:rsidR="00614804">
        <w:t xml:space="preserve"> = </w:t>
      </w:r>
      <w:r w:rsidR="00EF0BF1">
        <w:t xml:space="preserve">3.437, p = 0.0006). Under stabilising selection, </w:t>
      </w:r>
      <w:r w:rsidR="00A63881">
        <w:t>this effect was reduced by</w:t>
      </w:r>
      <w:r w:rsidR="00EF0BF1">
        <w:t xml:space="preserve"> 5.113 </w:t>
      </w:r>
      <w:r w:rsidR="00EF0BF1">
        <w:rPr>
          <w:rStyle w:val="acopre"/>
        </w:rPr>
        <w:t xml:space="preserve">± 0.894 </w:t>
      </w:r>
      <w:r w:rsidR="00A63881">
        <w:t xml:space="preserve">rare alleles </w:t>
      </w:r>
      <w:r w:rsidR="00EF0BF1">
        <w:t>(t</w:t>
      </w:r>
      <w:r w:rsidR="00EF0BF1">
        <w:rPr>
          <w:vertAlign w:val="subscript"/>
        </w:rPr>
        <w:t>63937</w:t>
      </w:r>
      <w:r w:rsidR="00EF0BF1">
        <w:t xml:space="preserve"> = -5.721, p &lt; 0.0001). </w:t>
      </w:r>
      <w:r w:rsidR="005D6C5C">
        <w:t xml:space="preserve">Under null conditions, the RAF reduction due to increasing deleterious mutation rate decreases by a further 3.020 </w:t>
      </w:r>
      <w:r w:rsidR="005D6C5C">
        <w:rPr>
          <w:rStyle w:val="acopre"/>
        </w:rPr>
        <w:t xml:space="preserve">± 0.893 </w:t>
      </w:r>
      <w:r w:rsidR="005D6C5C">
        <w:t>for a unit increase in additive effect size (t</w:t>
      </w:r>
      <w:r w:rsidR="005D6C5C">
        <w:rPr>
          <w:vertAlign w:val="subscript"/>
        </w:rPr>
        <w:t>63937</w:t>
      </w:r>
      <w:r w:rsidR="005D6C5C">
        <w:t xml:space="preserve"> = -3.388, p = 0.0007). Hence, increasing deleterious mutation rate reduces RAF to a greater extent under higher additive effect sizes. Under selection, this </w:t>
      </w:r>
      <w:r w:rsidR="001B44F4">
        <w:t>effect was reversed</w:t>
      </w:r>
      <w:r w:rsidR="005D6C5C">
        <w:t xml:space="preserve">; the RAF reduction due to deleterious mutation is </w:t>
      </w:r>
      <w:r w:rsidR="003C2EEC">
        <w:t xml:space="preserve">alleviated by </w:t>
      </w:r>
      <w:r w:rsidR="005D6C5C">
        <w:t xml:space="preserve">12.437 </w:t>
      </w:r>
      <w:r w:rsidR="003C2EEC">
        <w:rPr>
          <w:rStyle w:val="acopre"/>
        </w:rPr>
        <w:t>± 1.314 units for a unit increase in additive effect size (t</w:t>
      </w:r>
      <w:r w:rsidR="003C2EEC">
        <w:rPr>
          <w:rStyle w:val="acopre"/>
          <w:vertAlign w:val="subscript"/>
        </w:rPr>
        <w:t>63937</w:t>
      </w:r>
      <w:r w:rsidR="003C2EEC">
        <w:rPr>
          <w:rStyle w:val="acopre"/>
        </w:rPr>
        <w:t xml:space="preserve"> = 9.464, p &lt; 0.0001).</w:t>
      </w:r>
      <w:r w:rsidR="0009629A">
        <w:rPr>
          <w:rStyle w:val="acopre"/>
        </w:rPr>
        <w:t xml:space="preserve"> </w:t>
      </w:r>
      <w:r w:rsidR="008F6927">
        <w:rPr>
          <w:rStyle w:val="acopre"/>
        </w:rPr>
        <w:t>This implies that d</w:t>
      </w:r>
      <w:r w:rsidR="0009629A">
        <w:rPr>
          <w:rStyle w:val="acopre"/>
        </w:rPr>
        <w:t xml:space="preserve">eleterious mutation rate reduces RAF to a greater extent under lower additive effect sizes when under stabilising selection. </w:t>
      </w:r>
      <w:r w:rsidR="00BB4098">
        <w:rPr>
          <w:rStyle w:val="acopre"/>
        </w:rPr>
        <w:t xml:space="preserve">The effects of additive effect size and deleterious mutation rate were </w:t>
      </w:r>
      <w:r w:rsidR="004776AC">
        <w:rPr>
          <w:rStyle w:val="acopre"/>
        </w:rPr>
        <w:t>highly visible in terms of the distributions of segregating alleles (Figure 7). The total numbers of all mutations decreased with increasing selective pressures (either by the presence of stabilising selection in Figure 7B or increasing deleterious mutation rates).</w:t>
      </w:r>
    </w:p>
    <w:p w14:paraId="1BDD9110" w14:textId="77777777" w:rsidR="002E630D" w:rsidRDefault="002E630D" w:rsidP="005624EF">
      <w:pPr>
        <w:rPr>
          <w:lang w:val="en-US"/>
        </w:rPr>
      </w:pPr>
    </w:p>
    <w:p w14:paraId="13BECB75" w14:textId="018B59E8" w:rsidR="003C0FFD" w:rsidRDefault="00B317C6" w:rsidP="00B317C6">
      <w:pPr>
        <w:pStyle w:val="Heading1"/>
      </w:pPr>
      <w:r>
        <w:t>Discussion</w:t>
      </w:r>
    </w:p>
    <w:p w14:paraId="53FF3CBC" w14:textId="50430038" w:rsidR="00147EC7" w:rsidRDefault="00147EC7" w:rsidP="00B317C6">
      <w:pPr>
        <w:rPr>
          <w:lang w:val="en-US"/>
        </w:rPr>
      </w:pPr>
      <w:r>
        <w:rPr>
          <w:lang w:val="en-US"/>
        </w:rPr>
        <w:t>Surprising result: deleterious mutation reduces distance to optimum</w:t>
      </w:r>
      <w:r w:rsidR="0008031F">
        <w:rPr>
          <w:lang w:val="en-US"/>
        </w:rPr>
        <w:t xml:space="preserve"> under maintenance</w:t>
      </w:r>
      <w:r>
        <w:rPr>
          <w:lang w:val="en-US"/>
        </w:rPr>
        <w:t>, particularly under large size effects</w:t>
      </w:r>
      <w:r w:rsidR="0008031F">
        <w:rPr>
          <w:lang w:val="en-US"/>
        </w:rPr>
        <w:t>; still anchored in quant gen theory, even though pop gen predicts the opposite; pop gen</w:t>
      </w:r>
      <w:r w:rsidR="00C33DAA">
        <w:rPr>
          <w:lang w:val="en-US"/>
        </w:rPr>
        <w:t xml:space="preserve"> – Ne reduced with BS, decreased variation expected, worse selection, more drift etc.</w:t>
      </w:r>
    </w:p>
    <w:p w14:paraId="55EEA66F" w14:textId="34830E76" w:rsidR="006B1B16" w:rsidRDefault="0008031F" w:rsidP="00B317C6">
      <w:pPr>
        <w:rPr>
          <w:lang w:val="en-US"/>
        </w:rPr>
      </w:pPr>
      <w:r>
        <w:rPr>
          <w:lang w:val="en-US"/>
        </w:rPr>
        <w:lastRenderedPageBreak/>
        <w:t>We found that increasing rates of deleterious mutation resulted in populations being more able to maintain their position around the optimum, overcoming some of the difficulties of fending with large</w:t>
      </w:r>
      <w:r w:rsidR="003758AB">
        <w:rPr>
          <w:lang w:val="en-US"/>
        </w:rPr>
        <w:t>-effect alleles</w:t>
      </w:r>
      <w:r>
        <w:rPr>
          <w:lang w:val="en-US"/>
        </w:rPr>
        <w:t xml:space="preserve"> that may pull populations away from the optimum (Figures 3, 5). </w:t>
      </w:r>
      <w:r w:rsidR="006B1B16">
        <w:rPr>
          <w:lang w:val="en-US"/>
        </w:rPr>
        <w:t xml:space="preserve">Although it may at first seem counter-intuitive that stronger background selection increases the ability of populations to maintain their position at an optimum (Figure 5, 6), </w:t>
      </w:r>
      <w:r w:rsidR="00D50EA5">
        <w:rPr>
          <w:lang w:val="en-US"/>
        </w:rPr>
        <w:t xml:space="preserve">the effect can be explained </w:t>
      </w:r>
      <w:r w:rsidR="007534AB">
        <w:rPr>
          <w:lang w:val="en-US"/>
        </w:rPr>
        <w:t xml:space="preserve">with </w:t>
      </w:r>
      <w:r w:rsidR="00D50EA5">
        <w:rPr>
          <w:lang w:val="en-US"/>
        </w:rPr>
        <w:t xml:space="preserve">existing quantitative genetics expectations. </w:t>
      </w:r>
      <w:r>
        <w:rPr>
          <w:lang w:val="en-US"/>
        </w:rPr>
        <w:t>To understand this, we must first explore the population genetics expectations of the effects of background selection on adaptation</w:t>
      </w:r>
      <w:r w:rsidR="007308A8">
        <w:rPr>
          <w:lang w:val="en-US"/>
        </w:rPr>
        <w:t>, and distinguish the difference in expectations between a population approaching the optimum and maintaining its position once it has arrived there.</w:t>
      </w:r>
    </w:p>
    <w:p w14:paraId="33F781B7" w14:textId="2E5E7D01" w:rsidR="0008031F" w:rsidRDefault="0008031F" w:rsidP="00B317C6">
      <w:pPr>
        <w:rPr>
          <w:rFonts w:eastAsiaTheme="minorEastAsia"/>
          <w:lang w:val="en-US"/>
        </w:rPr>
      </w:pPr>
      <w:r>
        <w:rPr>
          <w:lang w:val="en-US"/>
        </w:rPr>
        <w:t xml:space="preserve">It is well understood in </w:t>
      </w:r>
      <w:r w:rsidR="0039481D">
        <w:rPr>
          <w:lang w:val="en-US"/>
        </w:rPr>
        <w:t xml:space="preserve">population genetics that background selection reduces effective population size, reducing the effectiveness of selection and </w:t>
      </w:r>
      <w:r w:rsidR="00C33DAA">
        <w:rPr>
          <w:lang w:val="en-US"/>
        </w:rPr>
        <w:t>increasing the strength of genetic drift</w:t>
      </w:r>
      <w:r w:rsidR="001E7974">
        <w:rPr>
          <w:lang w:val="en-US"/>
        </w:rPr>
        <w:t xml:space="preserve"> </w:t>
      </w:r>
      <w:r w:rsidR="00C07F70">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sidR="00C07F70">
        <w:rPr>
          <w:lang w:val="en-US"/>
        </w:rPr>
        <w:instrText xml:space="preserve"> ADDIN EN.CITE </w:instrText>
      </w:r>
      <w:r w:rsidR="00C07F70">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sidR="00C07F70">
        <w:rPr>
          <w:lang w:val="en-US"/>
        </w:rPr>
        <w:instrText xml:space="preserve"> ADDIN EN.CITE.DATA </w:instrText>
      </w:r>
      <w:r w:rsidR="00C07F70">
        <w:rPr>
          <w:lang w:val="en-US"/>
        </w:rPr>
      </w:r>
      <w:r w:rsidR="00C07F70">
        <w:rPr>
          <w:lang w:val="en-US"/>
        </w:rPr>
        <w:fldChar w:fldCharType="end"/>
      </w:r>
      <w:r w:rsidR="00C07F70">
        <w:rPr>
          <w:lang w:val="en-US"/>
        </w:rPr>
      </w:r>
      <w:r w:rsidR="00C07F70">
        <w:rPr>
          <w:lang w:val="en-US"/>
        </w:rPr>
        <w:fldChar w:fldCharType="separate"/>
      </w:r>
      <w:r w:rsidR="00C07F70">
        <w:rPr>
          <w:noProof/>
          <w:lang w:val="en-US"/>
        </w:rPr>
        <w:t>(</w:t>
      </w:r>
      <w:r w:rsidR="00C07F70" w:rsidRPr="00C07F70">
        <w:rPr>
          <w:smallCaps/>
          <w:noProof/>
          <w:lang w:val="en-US"/>
        </w:rPr>
        <w:t>Charlesworth</w:t>
      </w:r>
      <w:r w:rsidR="00C07F70" w:rsidRPr="00C07F70">
        <w:rPr>
          <w:i/>
          <w:noProof/>
          <w:lang w:val="en-US"/>
        </w:rPr>
        <w:t xml:space="preserve"> et al.</w:t>
      </w:r>
      <w:r w:rsidR="00C07F70">
        <w:rPr>
          <w:noProof/>
          <w:lang w:val="en-US"/>
        </w:rPr>
        <w:t xml:space="preserve"> 1997; </w:t>
      </w:r>
      <w:r w:rsidR="00C07F70" w:rsidRPr="00C07F70">
        <w:rPr>
          <w:smallCaps/>
          <w:noProof/>
          <w:lang w:val="en-US"/>
        </w:rPr>
        <w:t>Houle</w:t>
      </w:r>
      <w:r w:rsidR="00C07F70">
        <w:rPr>
          <w:noProof/>
          <w:lang w:val="en-US"/>
        </w:rPr>
        <w:t xml:space="preserve"> 1998)</w:t>
      </w:r>
      <w:r w:rsidR="00C07F70">
        <w:rPr>
          <w:lang w:val="en-US"/>
        </w:rPr>
        <w:fldChar w:fldCharType="end"/>
      </w:r>
      <w:r w:rsidR="00C07F70">
        <w:rPr>
          <w:lang w:val="en-US"/>
        </w:rPr>
        <w:t xml:space="preserve">. </w:t>
      </w:r>
      <w:r w:rsidR="00672487">
        <w:rPr>
          <w:lang w:val="en-US"/>
        </w:rPr>
        <w:t xml:space="preserve">As </w:t>
      </w:r>
      <w:r w:rsidR="00672487">
        <w:rPr>
          <w:rFonts w:eastAsiaTheme="minorEastAsia"/>
          <w:lang w:val="en-US"/>
        </w:rPr>
        <w:t xml:space="preserve">deleterious mutations are removed from the population, close-by linked QTLs are also removed </w:t>
      </w:r>
      <w:r w:rsidR="00672487">
        <w:rPr>
          <w:rFonts w:eastAsiaTheme="minorEastAsia"/>
          <w:lang w:val="en-US"/>
        </w:rPr>
        <w:fldChar w:fldCharType="begin"/>
      </w:r>
      <w:r w:rsidR="00672487">
        <w:rPr>
          <w:rFonts w:eastAsiaTheme="minorEastAsia"/>
          <w:lang w:val="en-US"/>
        </w:rPr>
        <w:instrText xml:space="preserve"> ADDIN EN.CITE &lt;EndNote&gt;&lt;Cite&gt;&lt;Author&gt;Charlesworth&lt;/Author&gt;&lt;Year&gt;2010&lt;/Year&gt;&lt;RecNum&gt;145&lt;/RecNum&gt;&lt;DisplayText&gt;(&lt;style face="smallcaps"&gt;Charlesworth and Charlesworth&lt;/style&gt; 2010)&lt;/DisplayText&gt;&lt;record&gt;&lt;rec-number&gt;145&lt;/rec-number&gt;&lt;foreign-keys&gt;&lt;key app="EN" db-id="5ppvfvtxcxr5xnew0zqvex91vs0vv2wxd90d" timestamp="1597047788"&gt;145&lt;/key&gt;&lt;/foreign-keys&gt;&lt;ref-type name="Book"&gt;6&lt;/ref-type&gt;&lt;contributors&gt;&lt;authors&gt;&lt;author&gt;Charlesworth, Brian&lt;/author&gt;&lt;author&gt;Charlesworth, Deborah&lt;/author&gt;&lt;/authors&gt;&lt;/contributors&gt;&lt;titles&gt;&lt;title&gt;Elements of Evolutionary Genetics&lt;/title&gt;&lt;/titles&gt;&lt;dates&gt;&lt;year&gt;2010&lt;/year&gt;&lt;/dates&gt;&lt;pub-location&gt;Greenwoord Village, Colorado, USA&lt;/pub-location&gt;&lt;publisher&gt;Roberts and Company&lt;/publisher&gt;&lt;isbn&gt;9780981525&lt;/isbn&gt;&lt;work-type&gt;Book&lt;/work-type&gt;&lt;urls&gt;&lt;/urls&gt;&lt;/record&gt;&lt;/Cite&gt;&lt;/EndNote&gt;</w:instrText>
      </w:r>
      <w:r w:rsidR="00672487">
        <w:rPr>
          <w:rFonts w:eastAsiaTheme="minorEastAsia"/>
          <w:lang w:val="en-US"/>
        </w:rPr>
        <w:fldChar w:fldCharType="separate"/>
      </w:r>
      <w:r w:rsidR="00672487">
        <w:rPr>
          <w:rFonts w:eastAsiaTheme="minorEastAsia"/>
          <w:noProof/>
          <w:lang w:val="en-US"/>
        </w:rPr>
        <w:t>(</w:t>
      </w:r>
      <w:r w:rsidR="00672487" w:rsidRPr="007308A8">
        <w:rPr>
          <w:rFonts w:eastAsiaTheme="minorEastAsia"/>
          <w:smallCaps/>
          <w:noProof/>
          <w:lang w:val="en-US"/>
        </w:rPr>
        <w:t>Charlesworth and Charlesworth</w:t>
      </w:r>
      <w:r w:rsidR="00672487">
        <w:rPr>
          <w:rFonts w:eastAsiaTheme="minorEastAsia"/>
          <w:noProof/>
          <w:lang w:val="en-US"/>
        </w:rPr>
        <w:t xml:space="preserve"> 2010)</w:t>
      </w:r>
      <w:r w:rsidR="00672487">
        <w:rPr>
          <w:rFonts w:eastAsiaTheme="minorEastAsia"/>
          <w:lang w:val="en-US"/>
        </w:rPr>
        <w:fldChar w:fldCharType="end"/>
      </w:r>
      <w:r w:rsidR="00672487">
        <w:rPr>
          <w:rFonts w:eastAsiaTheme="minorEastAsia"/>
          <w:lang w:val="en-US"/>
        </w:rPr>
        <w:t>.</w:t>
      </w:r>
      <w:r w:rsidR="00672487" w:rsidRPr="00672487">
        <w:rPr>
          <w:lang w:val="en-US"/>
        </w:rPr>
        <w:t xml:space="preserve"> </w:t>
      </w:r>
      <w:r w:rsidR="00672487">
        <w:rPr>
          <w:lang w:val="en-US"/>
        </w:rPr>
        <w:t xml:space="preserve">The effect of this is decreased genetic diversity. </w:t>
      </w:r>
      <w:r w:rsidR="000374FF">
        <w:rPr>
          <w:lang w:val="en-US"/>
        </w:rPr>
        <w:t>In population genetics studies this is usually expressed in terms of F</w:t>
      </w:r>
      <w:r w:rsidR="000374FF">
        <w:rPr>
          <w:vertAlign w:val="subscript"/>
          <w:lang w:val="en-US"/>
        </w:rPr>
        <w:t>ST</w:t>
      </w:r>
      <w:r w:rsidR="00343E71">
        <w:rPr>
          <w:lang w:val="en-US"/>
        </w:rPr>
        <w:t xml:space="preserve"> or </w:t>
      </w:r>
      <m:oMath>
        <m:r>
          <w:rPr>
            <w:rFonts w:ascii="Cambria Math" w:hAnsi="Cambria Math"/>
            <w:lang w:val="en-US"/>
          </w:rPr>
          <m:t>π</m:t>
        </m:r>
      </m:oMath>
      <w:r w:rsidR="000374FF">
        <w:rPr>
          <w:rFonts w:eastAsiaTheme="minorEastAsia"/>
          <w:lang w:val="en-US"/>
        </w:rPr>
        <w:t xml:space="preserve">, whereas in quantitative genetics the analog is additive genetic variance </w:t>
      </w:r>
      <w:r w:rsidR="00F97D51">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sidR="00343E71">
        <w:rPr>
          <w:rFonts w:eastAsiaTheme="minorEastAsia"/>
          <w:lang w:val="en-US"/>
        </w:rPr>
        <w:instrText xml:space="preserve"> ADDIN EN.CITE </w:instrText>
      </w:r>
      <w:r w:rsidR="00343E71">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sidR="00343E71">
        <w:rPr>
          <w:rFonts w:eastAsiaTheme="minorEastAsia"/>
          <w:lang w:val="en-US"/>
        </w:rPr>
        <w:instrText xml:space="preserve"> ADDIN EN.CITE.DATA </w:instrText>
      </w:r>
      <w:r w:rsidR="00343E71">
        <w:rPr>
          <w:rFonts w:eastAsiaTheme="minorEastAsia"/>
          <w:lang w:val="en-US"/>
        </w:rPr>
      </w:r>
      <w:r w:rsidR="00343E71">
        <w:rPr>
          <w:rFonts w:eastAsiaTheme="minorEastAsia"/>
          <w:lang w:val="en-US"/>
        </w:rPr>
        <w:fldChar w:fldCharType="end"/>
      </w:r>
      <w:r w:rsidR="00F97D51">
        <w:rPr>
          <w:rFonts w:eastAsiaTheme="minorEastAsia"/>
          <w:lang w:val="en-US"/>
        </w:rPr>
      </w:r>
      <w:r w:rsidR="00F97D51">
        <w:rPr>
          <w:rFonts w:eastAsiaTheme="minorEastAsia"/>
          <w:lang w:val="en-US"/>
        </w:rPr>
        <w:fldChar w:fldCharType="separate"/>
      </w:r>
      <w:r w:rsidR="00343E71">
        <w:rPr>
          <w:rFonts w:eastAsiaTheme="minorEastAsia"/>
          <w:noProof/>
          <w:lang w:val="en-US"/>
        </w:rPr>
        <w:t>(</w:t>
      </w:r>
      <w:r w:rsidR="00343E71" w:rsidRPr="00343E71">
        <w:rPr>
          <w:rFonts w:eastAsiaTheme="minorEastAsia"/>
          <w:smallCaps/>
          <w:noProof/>
          <w:lang w:val="en-US"/>
        </w:rPr>
        <w:t>Falconer</w:t>
      </w:r>
      <w:r w:rsidR="00343E71">
        <w:rPr>
          <w:rFonts w:eastAsiaTheme="minorEastAsia"/>
          <w:noProof/>
          <w:lang w:val="en-US"/>
        </w:rPr>
        <w:t xml:space="preserve"> 1996; </w:t>
      </w:r>
      <w:r w:rsidR="00343E71" w:rsidRPr="00343E71">
        <w:rPr>
          <w:rFonts w:eastAsiaTheme="minorEastAsia"/>
          <w:smallCaps/>
          <w:noProof/>
          <w:lang w:val="en-US"/>
        </w:rPr>
        <w:t>Charlesworth</w:t>
      </w:r>
      <w:r w:rsidR="00343E71" w:rsidRPr="00343E71">
        <w:rPr>
          <w:rFonts w:eastAsiaTheme="minorEastAsia"/>
          <w:i/>
          <w:noProof/>
          <w:lang w:val="en-US"/>
        </w:rPr>
        <w:t xml:space="preserve"> et al.</w:t>
      </w:r>
      <w:r w:rsidR="00343E71">
        <w:rPr>
          <w:rFonts w:eastAsiaTheme="minorEastAsia"/>
          <w:noProof/>
          <w:lang w:val="en-US"/>
        </w:rPr>
        <w:t xml:space="preserve"> 1997)</w:t>
      </w:r>
      <w:r w:rsidR="00F97D51">
        <w:rPr>
          <w:rFonts w:eastAsiaTheme="minorEastAsia"/>
          <w:lang w:val="en-US"/>
        </w:rPr>
        <w:fldChar w:fldCharType="end"/>
      </w:r>
      <w:r w:rsidR="000374FF">
        <w:rPr>
          <w:rFonts w:eastAsiaTheme="minorEastAsia"/>
          <w:lang w:val="en-US"/>
        </w:rPr>
        <w:t>.</w:t>
      </w:r>
      <w:r w:rsidR="00F0719B">
        <w:rPr>
          <w:rFonts w:eastAsiaTheme="minorEastAsia"/>
          <w:lang w:val="en-US"/>
        </w:rPr>
        <w:t xml:space="preserve"> </w:t>
      </w:r>
      <w:r w:rsidR="00672487">
        <w:rPr>
          <w:rFonts w:eastAsiaTheme="minorEastAsia"/>
          <w:lang w:val="en-US"/>
        </w:rPr>
        <w:t>Reductions in V</w:t>
      </w:r>
      <w:r w:rsidR="00672487">
        <w:rPr>
          <w:rFonts w:eastAsiaTheme="minorEastAsia"/>
          <w:vertAlign w:val="subscript"/>
          <w:lang w:val="en-US"/>
        </w:rPr>
        <w:t>A</w:t>
      </w:r>
      <w:r w:rsidR="00672487">
        <w:rPr>
          <w:rFonts w:eastAsiaTheme="minorEastAsia"/>
          <w:lang w:val="en-US"/>
        </w:rPr>
        <w:t xml:space="preserve"> with increasing background selection were</w:t>
      </w:r>
      <w:r w:rsidR="00F0719B">
        <w:rPr>
          <w:rFonts w:eastAsiaTheme="minorEastAsia"/>
          <w:lang w:val="en-US"/>
        </w:rPr>
        <w:t xml:space="preserve"> </w:t>
      </w:r>
      <w:r w:rsidR="00672487">
        <w:rPr>
          <w:rFonts w:eastAsiaTheme="minorEastAsia"/>
          <w:lang w:val="en-US"/>
        </w:rPr>
        <w:t>observed in this study, supporting this expectation (Figure 3A, 4).</w:t>
      </w:r>
      <w:r w:rsidR="00F0719B">
        <w:rPr>
          <w:rFonts w:eastAsiaTheme="minorEastAsia"/>
          <w:lang w:val="en-US"/>
        </w:rPr>
        <w:t xml:space="preserve"> </w:t>
      </w:r>
      <w:r w:rsidR="007308A8">
        <w:rPr>
          <w:rFonts w:eastAsiaTheme="minorEastAsia"/>
          <w:lang w:val="en-US"/>
        </w:rPr>
        <w:t xml:space="preserve">The expected effect of this on adaptation is quite clear when </w:t>
      </w:r>
      <w:r w:rsidR="00D930DC">
        <w:rPr>
          <w:rFonts w:eastAsiaTheme="minorEastAsia"/>
          <w:lang w:val="en-US"/>
        </w:rPr>
        <w:t>considering the initial approach towards the optimum</w:t>
      </w:r>
      <w:r w:rsidR="007308A8">
        <w:rPr>
          <w:rFonts w:eastAsiaTheme="minorEastAsia"/>
          <w:lang w:val="en-US"/>
        </w:rPr>
        <w:t>: in quantitative genetics</w:t>
      </w:r>
      <w:r w:rsidR="00D930DC">
        <w:rPr>
          <w:rFonts w:eastAsiaTheme="minorEastAsia"/>
          <w:lang w:val="en-US"/>
        </w:rPr>
        <w:t xml:space="preserve"> models</w:t>
      </w:r>
      <w:r w:rsidR="007308A8">
        <w:rPr>
          <w:rFonts w:eastAsiaTheme="minorEastAsia"/>
          <w:lang w:val="en-US"/>
        </w:rPr>
        <w:t>, genetic variability is expected to increase the trait space that populations are able to explore, improving their ability to travel to</w:t>
      </w:r>
      <w:r w:rsidR="00D930DC">
        <w:rPr>
          <w:rFonts w:eastAsiaTheme="minorEastAsia"/>
          <w:lang w:val="en-US"/>
        </w:rPr>
        <w:t>wards</w:t>
      </w:r>
      <w:r w:rsidR="007308A8">
        <w:rPr>
          <w:rFonts w:eastAsiaTheme="minorEastAsia"/>
          <w:lang w:val="en-US"/>
        </w:rPr>
        <w:t xml:space="preserve"> an optimum </w:t>
      </w:r>
      <w:r w:rsidR="007308A8">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sidR="001B7511">
        <w:rPr>
          <w:rFonts w:eastAsiaTheme="minorEastAsia"/>
          <w:lang w:val="en-US"/>
        </w:rPr>
        <w:instrText xml:space="preserve"> ADDIN EN.CITE </w:instrText>
      </w:r>
      <w:r w:rsidR="001B7511">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sidR="001B7511">
        <w:rPr>
          <w:rFonts w:eastAsiaTheme="minorEastAsia"/>
          <w:lang w:val="en-US"/>
        </w:rPr>
        <w:instrText xml:space="preserve"> ADDIN EN.CITE.DATA </w:instrText>
      </w:r>
      <w:r w:rsidR="001B7511">
        <w:rPr>
          <w:rFonts w:eastAsiaTheme="minorEastAsia"/>
          <w:lang w:val="en-US"/>
        </w:rPr>
      </w:r>
      <w:r w:rsidR="001B7511">
        <w:rPr>
          <w:rFonts w:eastAsiaTheme="minorEastAsia"/>
          <w:lang w:val="en-US"/>
        </w:rPr>
        <w:fldChar w:fldCharType="end"/>
      </w:r>
      <w:r w:rsidR="007308A8">
        <w:rPr>
          <w:rFonts w:eastAsiaTheme="minorEastAsia"/>
          <w:lang w:val="en-US"/>
        </w:rPr>
      </w:r>
      <w:r w:rsidR="007308A8">
        <w:rPr>
          <w:rFonts w:eastAsiaTheme="minorEastAsia"/>
          <w:lang w:val="en-US"/>
        </w:rPr>
        <w:fldChar w:fldCharType="separate"/>
      </w:r>
      <w:r w:rsidR="001B7511">
        <w:rPr>
          <w:rFonts w:eastAsiaTheme="minorEastAsia"/>
          <w:noProof/>
          <w:lang w:val="en-US"/>
        </w:rPr>
        <w:t>(</w:t>
      </w:r>
      <w:r w:rsidR="001B7511" w:rsidRPr="001B7511">
        <w:rPr>
          <w:rFonts w:eastAsiaTheme="minorEastAsia"/>
          <w:smallCaps/>
          <w:noProof/>
          <w:lang w:val="en-US"/>
        </w:rPr>
        <w:t>Fisher</w:t>
      </w:r>
      <w:r w:rsidR="001B7511">
        <w:rPr>
          <w:rFonts w:eastAsiaTheme="minorEastAsia"/>
          <w:noProof/>
          <w:lang w:val="en-US"/>
        </w:rPr>
        <w:t xml:space="preserve"> 1930; </w:t>
      </w:r>
      <w:r w:rsidR="001B7511" w:rsidRPr="001B7511">
        <w:rPr>
          <w:rFonts w:eastAsiaTheme="minorEastAsia"/>
          <w:smallCaps/>
          <w:noProof/>
          <w:lang w:val="en-US"/>
        </w:rPr>
        <w:t>Charlesworth and Charlesworth</w:t>
      </w:r>
      <w:r w:rsidR="001B7511">
        <w:rPr>
          <w:rFonts w:eastAsiaTheme="minorEastAsia"/>
          <w:noProof/>
          <w:lang w:val="en-US"/>
        </w:rPr>
        <w:t xml:space="preserve"> 2010; </w:t>
      </w:r>
      <w:r w:rsidR="001B7511" w:rsidRPr="001B7511">
        <w:rPr>
          <w:rFonts w:eastAsiaTheme="minorEastAsia"/>
          <w:smallCaps/>
          <w:noProof/>
          <w:lang w:val="en-US"/>
        </w:rPr>
        <w:t>Aguirre</w:t>
      </w:r>
      <w:r w:rsidR="001B7511" w:rsidRPr="001B7511">
        <w:rPr>
          <w:rFonts w:eastAsiaTheme="minorEastAsia"/>
          <w:i/>
          <w:noProof/>
          <w:lang w:val="en-US"/>
        </w:rPr>
        <w:t xml:space="preserve"> et al.</w:t>
      </w:r>
      <w:r w:rsidR="001B7511">
        <w:rPr>
          <w:rFonts w:eastAsiaTheme="minorEastAsia"/>
          <w:noProof/>
          <w:lang w:val="en-US"/>
        </w:rPr>
        <w:t xml:space="preserve"> 2014)</w:t>
      </w:r>
      <w:r w:rsidR="007308A8">
        <w:rPr>
          <w:rFonts w:eastAsiaTheme="minorEastAsia"/>
          <w:lang w:val="en-US"/>
        </w:rPr>
        <w:fldChar w:fldCharType="end"/>
      </w:r>
      <w:r w:rsidR="00D930DC">
        <w:rPr>
          <w:rFonts w:eastAsiaTheme="minorEastAsia"/>
          <w:lang w:val="en-US"/>
        </w:rPr>
        <w:t xml:space="preserve">. Indeed, </w:t>
      </w:r>
      <w:r w:rsidR="00C75497">
        <w:rPr>
          <w:rFonts w:eastAsiaTheme="minorEastAsia"/>
          <w:lang w:val="en-US"/>
        </w:rPr>
        <w:t>these theoretical expectations have been found in</w:t>
      </w:r>
      <w:r w:rsidR="00D930DC">
        <w:rPr>
          <w:rFonts w:eastAsiaTheme="minorEastAsia"/>
          <w:lang w:val="en-US"/>
        </w:rPr>
        <w:t xml:space="preserve"> natural populations: </w:t>
      </w:r>
      <w:r w:rsidR="00C94CB4">
        <w:rPr>
          <w:rFonts w:eastAsiaTheme="minorEastAsia"/>
          <w:lang w:val="en-US"/>
        </w:rPr>
        <w:t>for example,</w:t>
      </w:r>
      <w:r w:rsidR="001B7511">
        <w:rPr>
          <w:rFonts w:eastAsiaTheme="minorEastAsia"/>
          <w:lang w:val="en-US"/>
        </w:rPr>
        <w:t xml:space="preserve"> </w:t>
      </w:r>
      <w:r w:rsidR="003738D9">
        <w:rPr>
          <w:rFonts w:eastAsiaTheme="minorEastAsia"/>
          <w:lang w:val="en-US"/>
        </w:rPr>
        <w:t xml:space="preserve">Pujol and Pannell </w:t>
      </w:r>
      <w:r w:rsidR="003738D9">
        <w:rPr>
          <w:rFonts w:eastAsiaTheme="minorEastAsia"/>
          <w:lang w:val="en-US"/>
        </w:rPr>
        <w:fldChar w:fldCharType="begin"/>
      </w:r>
      <w:r w:rsidR="003738D9">
        <w:rPr>
          <w:rFonts w:eastAsiaTheme="minorEastAsia"/>
          <w:lang w:val="en-US"/>
        </w:rPr>
        <w:instrText xml:space="preserve"> ADDIN EN.CITE &lt;EndNote&gt;&lt;Cite ExcludeAuth="1"&gt;&lt;Author&gt;Pujol&lt;/Author&gt;&lt;Year&gt;2008&lt;/Year&gt;&lt;RecNum&gt;165&lt;/RecNum&gt;&lt;DisplayText&gt;(2008)&lt;/DisplayText&gt;&lt;record&gt;&lt;rec-number&gt;165&lt;/rec-number&gt;&lt;foreign-keys&gt;&lt;key app="EN" db-id="5ppvfvtxcxr5xnew0zqvex91vs0vv2wxd90d" timestamp="1603693801"&gt;165&lt;/key&gt;&lt;/foreign-keys&gt;&lt;ref-type name="Journal Article"&gt;17&lt;/ref-type&gt;&lt;contributors&gt;&lt;authors&gt;&lt;author&gt;Pujol, B.&lt;/author&gt;&lt;author&gt;Pannell, J. R.&lt;/author&gt;&lt;/authors&gt;&lt;/contributors&gt;&lt;auth-address&gt;Department of Plant Sciences, University of Oxford, South Parks Road, Oxford OX1 3RB, UK.&lt;/auth-address&gt;&lt;titles&gt;&lt;title&gt;Reduced responses to selection after species range expansion&lt;/title&gt;&lt;secondary-title&gt;Science&lt;/secondary-title&gt;&lt;/titles&gt;&lt;periodical&gt;&lt;full-title&gt;Science&lt;/full-title&gt;&lt;/periodical&gt;&lt;pages&gt;96&lt;/pages&gt;&lt;volume&gt;321&lt;/volume&gt;&lt;number&gt;5885&lt;/number&gt;&lt;edition&gt;2008/07/05&lt;/edition&gt;&lt;keywords&gt;&lt;keyword&gt;Africa, Northern&lt;/keyword&gt;&lt;keyword&gt;Euphorbiaceae/*genetics/physiology&lt;/keyword&gt;&lt;keyword&gt;Flowers/growth &amp;amp; development&lt;/keyword&gt;&lt;keyword&gt;*Genetic Variation&lt;/keyword&gt;&lt;keyword&gt;Phenotype&lt;/keyword&gt;&lt;keyword&gt;Pollen&lt;/keyword&gt;&lt;keyword&gt;Portugal&lt;/keyword&gt;&lt;keyword&gt;Reproduction&lt;/keyword&gt;&lt;keyword&gt;*Selection, Genetic&lt;/keyword&gt;&lt;keyword&gt;Spain&lt;/keyword&gt;&lt;/keywords&gt;&lt;dates&gt;&lt;year&gt;2008&lt;/year&gt;&lt;pub-dates&gt;&lt;date&gt;Jul 4&lt;/date&gt;&lt;/pub-dates&gt;&lt;/dates&gt;&lt;isbn&gt;1095-9203 (Electronic)&amp;#xD;0036-8075 (Linking)&lt;/isbn&gt;&lt;accession-num&gt;18599779&lt;/accession-num&gt;&lt;urls&gt;&lt;related-urls&gt;&lt;url&gt;https://www.ncbi.nlm.nih.gov/pubmed/18599779&lt;/url&gt;&lt;/related-urls&gt;&lt;/urls&gt;&lt;electronic-resource-num&gt;10.1126/science.1157570&lt;/electronic-resource-num&gt;&lt;/record&gt;&lt;/Cite&gt;&lt;/EndNote&gt;</w:instrText>
      </w:r>
      <w:r w:rsidR="003738D9">
        <w:rPr>
          <w:rFonts w:eastAsiaTheme="minorEastAsia"/>
          <w:lang w:val="en-US"/>
        </w:rPr>
        <w:fldChar w:fldCharType="separate"/>
      </w:r>
      <w:r w:rsidR="003738D9">
        <w:rPr>
          <w:rFonts w:eastAsiaTheme="minorEastAsia"/>
          <w:noProof/>
          <w:lang w:val="en-US"/>
        </w:rPr>
        <w:t>(2008)</w:t>
      </w:r>
      <w:r w:rsidR="003738D9">
        <w:rPr>
          <w:rFonts w:eastAsiaTheme="minorEastAsia"/>
          <w:lang w:val="en-US"/>
        </w:rPr>
        <w:fldChar w:fldCharType="end"/>
      </w:r>
      <w:r w:rsidR="003738D9">
        <w:rPr>
          <w:rFonts w:eastAsiaTheme="minorEastAsia"/>
          <w:lang w:val="en-US"/>
        </w:rPr>
        <w:t xml:space="preserve"> showed that populations of annual mercury, </w:t>
      </w:r>
      <w:proofErr w:type="spellStart"/>
      <w:r w:rsidR="003738D9">
        <w:rPr>
          <w:rFonts w:eastAsiaTheme="minorEastAsia"/>
          <w:i/>
          <w:lang w:val="en-US"/>
        </w:rPr>
        <w:t>Mercualis</w:t>
      </w:r>
      <w:proofErr w:type="spellEnd"/>
      <w:r w:rsidR="003738D9">
        <w:rPr>
          <w:rFonts w:eastAsiaTheme="minorEastAsia"/>
          <w:i/>
          <w:lang w:val="en-US"/>
        </w:rPr>
        <w:t xml:space="preserve"> </w:t>
      </w:r>
      <w:proofErr w:type="spellStart"/>
      <w:r w:rsidR="003738D9">
        <w:rPr>
          <w:rFonts w:eastAsiaTheme="minorEastAsia"/>
          <w:i/>
          <w:lang w:val="en-US"/>
        </w:rPr>
        <w:t>annua</w:t>
      </w:r>
      <w:proofErr w:type="spellEnd"/>
      <w:r w:rsidR="003738D9">
        <w:rPr>
          <w:rFonts w:eastAsiaTheme="minorEastAsia"/>
          <w:i/>
          <w:lang w:val="en-US"/>
        </w:rPr>
        <w:t>,</w:t>
      </w:r>
      <w:r w:rsidR="003738D9">
        <w:rPr>
          <w:rFonts w:eastAsiaTheme="minorEastAsia"/>
          <w:lang w:val="en-US"/>
        </w:rPr>
        <w:t xml:space="preserve"> were able to respond to selection for pollen production when standing genetic variation was higher. Similarly, studies into the adaptation of red flour beetle (</w:t>
      </w:r>
      <w:proofErr w:type="spellStart"/>
      <w:r w:rsidR="003738D9" w:rsidRPr="003738D9">
        <w:rPr>
          <w:rFonts w:eastAsiaTheme="minorEastAsia"/>
          <w:i/>
          <w:lang w:val="en-US"/>
        </w:rPr>
        <w:t>Tribolium</w:t>
      </w:r>
      <w:proofErr w:type="spellEnd"/>
      <w:r w:rsidR="003738D9" w:rsidRPr="003738D9">
        <w:rPr>
          <w:rFonts w:eastAsiaTheme="minorEastAsia"/>
          <w:i/>
          <w:lang w:val="en-US"/>
        </w:rPr>
        <w:t xml:space="preserve"> </w:t>
      </w:r>
      <w:proofErr w:type="spellStart"/>
      <w:r w:rsidR="003738D9" w:rsidRPr="003738D9">
        <w:rPr>
          <w:rFonts w:eastAsiaTheme="minorEastAsia"/>
          <w:i/>
          <w:lang w:val="en-US"/>
        </w:rPr>
        <w:t>castaneum</w:t>
      </w:r>
      <w:proofErr w:type="spellEnd"/>
      <w:r w:rsidR="003738D9">
        <w:rPr>
          <w:rFonts w:eastAsiaTheme="minorEastAsia"/>
          <w:lang w:val="en-US"/>
        </w:rPr>
        <w:t xml:space="preserve">) populations to new niches found high standing variation decreased the likelihood of extinction, and increased rates of niche expansion </w:t>
      </w:r>
      <w:r w:rsidR="003738D9">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sidR="003738D9">
        <w:rPr>
          <w:rFonts w:eastAsiaTheme="minorEastAsia"/>
          <w:lang w:val="en-US"/>
        </w:rPr>
        <w:instrText xml:space="preserve"> ADDIN EN.CITE </w:instrText>
      </w:r>
      <w:r w:rsidR="003738D9">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sidR="003738D9">
        <w:rPr>
          <w:rFonts w:eastAsiaTheme="minorEastAsia"/>
          <w:lang w:val="en-US"/>
        </w:rPr>
        <w:instrText xml:space="preserve"> ADDIN EN.CITE.DATA </w:instrText>
      </w:r>
      <w:r w:rsidR="003738D9">
        <w:rPr>
          <w:rFonts w:eastAsiaTheme="minorEastAsia"/>
          <w:lang w:val="en-US"/>
        </w:rPr>
      </w:r>
      <w:r w:rsidR="003738D9">
        <w:rPr>
          <w:rFonts w:eastAsiaTheme="minorEastAsia"/>
          <w:lang w:val="en-US"/>
        </w:rPr>
        <w:fldChar w:fldCharType="end"/>
      </w:r>
      <w:r w:rsidR="003738D9">
        <w:rPr>
          <w:rFonts w:eastAsiaTheme="minorEastAsia"/>
          <w:lang w:val="en-US"/>
        </w:rPr>
      </w:r>
      <w:r w:rsidR="003738D9">
        <w:rPr>
          <w:rFonts w:eastAsiaTheme="minorEastAsia"/>
          <w:lang w:val="en-US"/>
        </w:rPr>
        <w:fldChar w:fldCharType="separate"/>
      </w:r>
      <w:r w:rsidR="003738D9">
        <w:rPr>
          <w:rFonts w:eastAsiaTheme="minorEastAsia"/>
          <w:noProof/>
          <w:lang w:val="en-US"/>
        </w:rPr>
        <w:t>(</w:t>
      </w:r>
      <w:r w:rsidR="003738D9" w:rsidRPr="003738D9">
        <w:rPr>
          <w:rFonts w:eastAsiaTheme="minorEastAsia"/>
          <w:smallCaps/>
          <w:noProof/>
          <w:lang w:val="en-US"/>
        </w:rPr>
        <w:t>Agashe and Bolnick</w:t>
      </w:r>
      <w:r w:rsidR="003738D9">
        <w:rPr>
          <w:rFonts w:eastAsiaTheme="minorEastAsia"/>
          <w:noProof/>
          <w:lang w:val="en-US"/>
        </w:rPr>
        <w:t xml:space="preserve"> 2010; </w:t>
      </w:r>
      <w:r w:rsidR="003738D9" w:rsidRPr="003738D9">
        <w:rPr>
          <w:rFonts w:eastAsiaTheme="minorEastAsia"/>
          <w:smallCaps/>
          <w:noProof/>
          <w:lang w:val="en-US"/>
        </w:rPr>
        <w:t>Agashe</w:t>
      </w:r>
      <w:r w:rsidR="003738D9" w:rsidRPr="003738D9">
        <w:rPr>
          <w:rFonts w:eastAsiaTheme="minorEastAsia"/>
          <w:i/>
          <w:noProof/>
          <w:lang w:val="en-US"/>
        </w:rPr>
        <w:t xml:space="preserve"> et al.</w:t>
      </w:r>
      <w:r w:rsidR="003738D9">
        <w:rPr>
          <w:rFonts w:eastAsiaTheme="minorEastAsia"/>
          <w:noProof/>
          <w:lang w:val="en-US"/>
        </w:rPr>
        <w:t xml:space="preserve"> 2011)</w:t>
      </w:r>
      <w:r w:rsidR="003738D9">
        <w:rPr>
          <w:rFonts w:eastAsiaTheme="minorEastAsia"/>
          <w:lang w:val="en-US"/>
        </w:rPr>
        <w:fldChar w:fldCharType="end"/>
      </w:r>
      <w:r w:rsidR="00C75497">
        <w:rPr>
          <w:rFonts w:eastAsiaTheme="minorEastAsia"/>
          <w:lang w:val="en-US"/>
        </w:rPr>
        <w:t xml:space="preserve">. </w:t>
      </w:r>
      <w:r w:rsidR="009458F3">
        <w:rPr>
          <w:rFonts w:eastAsiaTheme="minorEastAsia"/>
          <w:lang w:val="en-US"/>
        </w:rPr>
        <w:t xml:space="preserve">However, these expectations do not describe what we found in the current study: the most well-adapted populations consistently have higher rates of deleterious mutation, and hence lower standing genetic variance. The key to this lies in the expectations of the </w:t>
      </w:r>
      <w:r w:rsidR="009458F3">
        <w:rPr>
          <w:rFonts w:eastAsiaTheme="minorEastAsia"/>
          <w:i/>
          <w:lang w:val="en-US"/>
        </w:rPr>
        <w:t>maintenance</w:t>
      </w:r>
      <w:r w:rsidR="009458F3">
        <w:rPr>
          <w:rFonts w:eastAsiaTheme="minorEastAsia"/>
          <w:lang w:val="en-US"/>
        </w:rPr>
        <w:t xml:space="preserve"> of variation and fitness around an optimum rather than the </w:t>
      </w:r>
      <w:r w:rsidR="009458F3">
        <w:rPr>
          <w:rFonts w:eastAsiaTheme="minorEastAsia"/>
          <w:i/>
          <w:lang w:val="en-US"/>
        </w:rPr>
        <w:t>approach</w:t>
      </w:r>
      <w:r w:rsidR="009458F3">
        <w:rPr>
          <w:rFonts w:eastAsiaTheme="minorEastAsia"/>
          <w:lang w:val="en-US"/>
        </w:rPr>
        <w:t xml:space="preserve"> towards said optimum.</w:t>
      </w:r>
      <w:r w:rsidR="008138B8">
        <w:rPr>
          <w:rFonts w:eastAsiaTheme="minorEastAsia"/>
          <w:lang w:val="en-US"/>
        </w:rPr>
        <w:t xml:space="preserve"> The expectations surrounding this temporal space is considerably less extensive than that of the adaptive walk.</w:t>
      </w:r>
    </w:p>
    <w:p w14:paraId="6EE3A5DA" w14:textId="047001D9" w:rsidR="008138B8" w:rsidRDefault="008C3A52" w:rsidP="00B317C6">
      <w:pPr>
        <w:rPr>
          <w:rFonts w:eastAsiaTheme="minorEastAsia"/>
          <w:lang w:val="en-US"/>
        </w:rPr>
      </w:pPr>
      <w:r>
        <w:rPr>
          <w:rFonts w:eastAsiaTheme="minorEastAsia"/>
          <w:lang w:val="en-US"/>
        </w:rPr>
        <w:t xml:space="preserve">While reduced standing variation is expected to increase the time a population takes to reach an optimum (or perhaps prevent populations from reaching it at all), once a population has reached its optimum or stabilizes around its ‘local optimum’, the closest </w:t>
      </w:r>
      <w:r>
        <w:rPr>
          <w:rFonts w:eastAsiaTheme="minorEastAsia"/>
          <w:lang w:val="en-US"/>
        </w:rPr>
        <w:lastRenderedPageBreak/>
        <w:t xml:space="preserve">position it can maintain given the selected traits’ genetic architectures, mutation rates, and the population size – where does the population go?  </w:t>
      </w:r>
    </w:p>
    <w:p w14:paraId="721D0E83" w14:textId="77777777" w:rsidR="004E2EC8" w:rsidRDefault="004E2EC8" w:rsidP="00B317C6">
      <w:pPr>
        <w:rPr>
          <w:rFonts w:eastAsiaTheme="minorEastAsia"/>
          <w:lang w:val="en-US"/>
        </w:rPr>
      </w:pPr>
    </w:p>
    <w:p w14:paraId="5FC2B1CC" w14:textId="77777777" w:rsidR="004E2EC8" w:rsidRDefault="004E2EC8" w:rsidP="00B317C6">
      <w:pPr>
        <w:rPr>
          <w:rFonts w:eastAsiaTheme="minorEastAsia"/>
          <w:lang w:val="en-US"/>
        </w:rPr>
      </w:pPr>
    </w:p>
    <w:p w14:paraId="4B2BC2D7" w14:textId="77777777" w:rsidR="004E2EC8" w:rsidRDefault="004E2EC8" w:rsidP="00B317C6">
      <w:pPr>
        <w:rPr>
          <w:rFonts w:eastAsiaTheme="minorEastAsia"/>
          <w:lang w:val="en-US"/>
        </w:rPr>
      </w:pPr>
    </w:p>
    <w:p w14:paraId="22E0DD7E" w14:textId="77777777" w:rsidR="009458F3" w:rsidRPr="009458F3" w:rsidRDefault="009458F3" w:rsidP="00B317C6">
      <w:pPr>
        <w:rPr>
          <w:lang w:val="en-US"/>
        </w:rPr>
      </w:pPr>
    </w:p>
    <w:p w14:paraId="4BA06634" w14:textId="4A87C71E" w:rsidR="00490AD2" w:rsidRDefault="00B317C6" w:rsidP="00B317C6">
      <w:pPr>
        <w:rPr>
          <w:lang w:val="en-US"/>
        </w:rPr>
      </w:pPr>
      <w:r>
        <w:rPr>
          <w:lang w:val="en-US"/>
        </w:rPr>
        <w:t xml:space="preserve">In theoretical quantitative genetics, much debate is had over which particular models best describe the maintenance of variation in the presence of stabilizing selection over time. Selection is able to retain variation, particularly in large populations where drift is weak, and scenarios where balancing selection creates a non-linear fitness landscape, however the extent of this differs depending on many factors, including selection strength, genetic architectures, epistatic and dominant interactions, and the strength of selection relative to mutation </w:t>
      </w:r>
      <w:r>
        <w:rPr>
          <w:lang w:val="en-US"/>
        </w:rPr>
        <w:fldChar w:fldCharType="begin"/>
      </w:r>
      <w:r>
        <w:rPr>
          <w:lang w:val="en-US"/>
        </w:rPr>
        <w:instrText xml:space="preserve"> ADDIN EN.CITE &lt;EndNote&gt;&lt;Cite&gt;&lt;Author&gt;Walsh&lt;/Author&gt;&lt;Year&gt;2018&lt;/Year&gt;&lt;RecNum&gt;26&lt;/RecNum&gt;&lt;DisplayText&gt;(&lt;style face="smallcaps"&gt;Walsh and Lynch&lt;/style&gt; 2018)&lt;/DisplayText&gt;&lt;record&gt;&lt;rec-number&gt;26&lt;/rec-number&gt;&lt;foreign-keys&gt;&lt;key app="EN" db-id="5ppvfvtxcxr5xnew0zqvex91vs0vv2wxd90d" timestamp="1583126846"&gt;26&lt;/key&gt;&lt;/foreign-keys&gt;&lt;ref-type name="Book"&gt;6&lt;/ref-type&gt;&lt;contributors&gt;&lt;authors&gt;&lt;author&gt;Walsh, Bruce&lt;/author&gt;&lt;author&gt;Lynch, Michael&lt;/author&gt;&lt;/authors&gt;&lt;/contributors&gt;&lt;titles&gt;&lt;title&gt;Evolution and selection of quantitative traits&lt;/title&gt;&lt;/titles&gt;&lt;pages&gt;xxix, 1459 pages&lt;/pages&gt;&lt;section&gt;913-914; 1143-1144&lt;/section&gt;&lt;keywords&gt;&lt;keyword&gt;Quantitative Trait, Heritable&lt;/keyword&gt;&lt;keyword&gt;Evolution, Molecular&lt;/keyword&gt;&lt;keyword&gt;Selection, Genetic&lt;/keyword&gt;&lt;keyword&gt;Genetic Variation&lt;/keyword&gt;&lt;/keywords&gt;&lt;dates&gt;&lt;year&gt;2018&lt;/year&gt;&lt;/dates&gt;&lt;pub-location&gt;New York, NY&lt;/pub-location&gt;&lt;publisher&gt;Oxford University Press&lt;/publisher&gt;&lt;isbn&gt;9780198830870 (hardcover)&lt;/isbn&gt;&lt;accession-num&gt;20142092&lt;/accession-num&gt;&lt;call-num&gt;QH452.7 .W35 2018&lt;/call-num&gt;&lt;urls&gt;&lt;/urls&gt;&lt;/record&gt;&lt;/Cite&gt;&lt;/EndNote&gt;</w:instrText>
      </w:r>
      <w:r>
        <w:rPr>
          <w:lang w:val="en-US"/>
        </w:rPr>
        <w:fldChar w:fldCharType="separate"/>
      </w:r>
      <w:r>
        <w:rPr>
          <w:noProof/>
          <w:lang w:val="en-US"/>
        </w:rPr>
        <w:t>(</w:t>
      </w:r>
      <w:r w:rsidRPr="00B317C6">
        <w:rPr>
          <w:smallCaps/>
          <w:noProof/>
          <w:lang w:val="en-US"/>
        </w:rPr>
        <w:t>Walsh and Lynch</w:t>
      </w:r>
      <w:r>
        <w:rPr>
          <w:noProof/>
          <w:lang w:val="en-US"/>
        </w:rPr>
        <w:t xml:space="preserve"> 2018)</w:t>
      </w:r>
      <w:r>
        <w:rPr>
          <w:lang w:val="en-US"/>
        </w:rPr>
        <w:fldChar w:fldCharType="end"/>
      </w:r>
      <w:r>
        <w:rPr>
          <w:lang w:val="en-US"/>
        </w:rPr>
        <w:t xml:space="preserve">. </w:t>
      </w:r>
      <w:r w:rsidR="00807D63">
        <w:rPr>
          <w:lang w:val="en-US"/>
        </w:rPr>
        <w:t>Understanding the relative strength of selection to mutation has led to two distinct approximations of expected distributions of allelic effects. When mutation is much stronger than selection, Kimura</w:t>
      </w:r>
      <w:r w:rsidR="00490AD2">
        <w:rPr>
          <w:lang w:val="en-US"/>
        </w:rPr>
        <w:t xml:space="preserve"> (</w:t>
      </w:r>
      <w:r w:rsidR="00490AD2" w:rsidRPr="00490AD2">
        <w:rPr>
          <w:b/>
          <w:lang w:val="en-US"/>
        </w:rPr>
        <w:t>1965a</w:t>
      </w:r>
      <w:r w:rsidR="00490AD2">
        <w:rPr>
          <w:lang w:val="en-US"/>
        </w:rPr>
        <w:t>)</w:t>
      </w:r>
      <w:r w:rsidR="00807D63">
        <w:rPr>
          <w:lang w:val="en-US"/>
        </w:rPr>
        <w:t xml:space="preserve"> and Fleming’s (</w:t>
      </w:r>
      <w:r w:rsidR="00490AD2" w:rsidRPr="00490AD2">
        <w:rPr>
          <w:b/>
          <w:lang w:val="en-US"/>
        </w:rPr>
        <w:t>1979</w:t>
      </w:r>
      <w:r w:rsidR="00807D63">
        <w:rPr>
          <w:lang w:val="en-US"/>
        </w:rPr>
        <w:t xml:space="preserve">) Gaussian approximation holds true, whereas when the opposite occurs, </w:t>
      </w:r>
      <w:proofErr w:type="spellStart"/>
      <w:r w:rsidR="00807D63">
        <w:rPr>
          <w:lang w:val="en-US"/>
        </w:rPr>
        <w:t>Turelli’s</w:t>
      </w:r>
      <w:proofErr w:type="spellEnd"/>
      <w:r w:rsidR="00807D63">
        <w:rPr>
          <w:lang w:val="en-US"/>
        </w:rPr>
        <w:t xml:space="preserve"> </w:t>
      </w:r>
      <w:r w:rsidR="00490AD2">
        <w:rPr>
          <w:lang w:val="en-US"/>
        </w:rPr>
        <w:t>(</w:t>
      </w:r>
      <w:r w:rsidR="00490AD2" w:rsidRPr="00490AD2">
        <w:rPr>
          <w:b/>
          <w:lang w:val="en-US"/>
        </w:rPr>
        <w:t>1984</w:t>
      </w:r>
      <w:r w:rsidR="00490AD2">
        <w:rPr>
          <w:lang w:val="en-US"/>
        </w:rPr>
        <w:t>) house of cards approximation is more accurate. This distinction between models</w:t>
      </w:r>
      <w:r w:rsidR="00A056F7">
        <w:rPr>
          <w:lang w:val="en-US"/>
        </w:rPr>
        <w:t xml:space="preserve"> is arbitrarily granular, mostly for analytical viability. Computational methods allow for a continuous exploration of this space of models.</w:t>
      </w:r>
    </w:p>
    <w:p w14:paraId="19900493" w14:textId="7B42FAE2" w:rsidR="003C0FFD" w:rsidRDefault="00EB7B17" w:rsidP="004F0C57">
      <w:pPr>
        <w:rPr>
          <w:lang w:val="en-US"/>
        </w:rPr>
      </w:pPr>
      <w:r>
        <w:rPr>
          <w:lang w:val="en-US"/>
        </w:rPr>
        <w:t>Figure 3: decrease in var with deleterious mutation is analogous to effects of lower Ne, but on a per locus level rather than genome wide. Hence, gives a proxy of the assumptions of CoA models with N -&gt; Inf</w:t>
      </w:r>
    </w:p>
    <w:p w14:paraId="7FA5DCF3" w14:textId="10A2004F" w:rsidR="003C0FFD" w:rsidRDefault="008E2D00" w:rsidP="004F0C57">
      <w:pPr>
        <w:rPr>
          <w:lang w:val="en-US"/>
        </w:rPr>
      </w:pPr>
      <w:r>
        <w:rPr>
          <w:lang w:val="en-US"/>
        </w:rPr>
        <w:t>Loss of fitness due to variation around optimum: expected to be 1/4Ne without any background selection</w:t>
      </w:r>
      <w:r w:rsidR="002D1F7A">
        <w:rPr>
          <w:lang w:val="en-US"/>
        </w:rPr>
        <w:t xml:space="preserve"> (will vary with Ne due to effect on local Ne ) – </w:t>
      </w:r>
      <w:proofErr w:type="spellStart"/>
      <w:r w:rsidR="002D1F7A">
        <w:rPr>
          <w:lang w:val="en-US"/>
        </w:rPr>
        <w:t>Lande</w:t>
      </w:r>
      <w:proofErr w:type="spellEnd"/>
      <w:r w:rsidR="002D1F7A">
        <w:rPr>
          <w:lang w:val="en-US"/>
        </w:rPr>
        <w:t xml:space="preserve"> 1976</w:t>
      </w:r>
    </w:p>
    <w:p w14:paraId="191A5476" w14:textId="77777777" w:rsidR="003C0FFD" w:rsidRDefault="003C0FFD" w:rsidP="004F0C57">
      <w:pPr>
        <w:rPr>
          <w:lang w:val="en-US"/>
        </w:rPr>
      </w:pPr>
    </w:p>
    <w:p w14:paraId="2226E1D9" w14:textId="77777777" w:rsidR="003C0FFD" w:rsidRDefault="003C0FFD" w:rsidP="004F0C57">
      <w:pPr>
        <w:rPr>
          <w:lang w:val="en-US"/>
        </w:rPr>
      </w:pPr>
    </w:p>
    <w:p w14:paraId="3BE3E9DE" w14:textId="41173D7A" w:rsidR="00316740" w:rsidRDefault="001843C9" w:rsidP="003A3DF1">
      <w:pPr>
        <w:pStyle w:val="Heading1"/>
        <w:rPr>
          <w:b w:val="0"/>
          <w:bCs w:val="0"/>
        </w:rPr>
      </w:pPr>
      <w:r>
        <w:t xml:space="preserve">Snippets </w:t>
      </w:r>
    </w:p>
    <w:p w14:paraId="633363E1" w14:textId="596594F4" w:rsidR="003A3DF1" w:rsidRDefault="003A3DF1" w:rsidP="003A3DF1">
      <w:pPr>
        <w:rPr>
          <w:lang w:val="en-US"/>
        </w:rPr>
      </w:pPr>
      <w:r>
        <w:rPr>
          <w:lang w:val="en-US"/>
        </w:rPr>
        <w:t>Underpinning this model is the continuum of alleles model</w:t>
      </w:r>
      <w:r w:rsidR="00FA5458">
        <w:rPr>
          <w:lang w:val="en-US"/>
        </w:rPr>
        <w:t xml:space="preserve"> of allelic effects, suggesting large numbers of alleles at many loci forming a continuous distribution of effect sizes, usually Normal in shape (</w:t>
      </w:r>
      <w:proofErr w:type="spellStart"/>
      <w:r w:rsidR="00FA5458" w:rsidRPr="00FA5458">
        <w:rPr>
          <w:highlight w:val="yellow"/>
          <w:lang w:val="en-US"/>
        </w:rPr>
        <w:t>Lande</w:t>
      </w:r>
      <w:proofErr w:type="spellEnd"/>
      <w:r w:rsidR="00FA5458">
        <w:rPr>
          <w:lang w:val="en-US"/>
        </w:rPr>
        <w:t>).</w:t>
      </w:r>
    </w:p>
    <w:p w14:paraId="652B4364" w14:textId="60F7B1A7" w:rsidR="00EB735F" w:rsidRDefault="00EB735F" w:rsidP="003A3DF1">
      <w:pPr>
        <w:rPr>
          <w:lang w:val="en-US"/>
        </w:rPr>
      </w:pPr>
      <w:r w:rsidRPr="00EB735F">
        <w:rPr>
          <w:lang w:val="en-US"/>
        </w:rPr>
        <w:t xml:space="preserve">Pleiotropy fundamentally alters the signatures of </w:t>
      </w:r>
      <w:r>
        <w:rPr>
          <w:lang w:val="en-US"/>
        </w:rPr>
        <w:t>HCA vs Gaussian approximation in COA</w:t>
      </w:r>
      <w:r w:rsidRPr="00EB735F">
        <w:rPr>
          <w:lang w:val="en-US"/>
        </w:rPr>
        <w:t xml:space="preserve"> so they approach each other - other parameters may as well?</w:t>
      </w:r>
    </w:p>
    <w:p w14:paraId="458B935E" w14:textId="77777777" w:rsidR="003A3DF1" w:rsidRPr="00B317C6" w:rsidRDefault="003A3DF1" w:rsidP="003A3DF1">
      <w:pPr>
        <w:rPr>
          <w:lang w:val="en-US"/>
        </w:rPr>
      </w:pPr>
      <w:r>
        <w:rPr>
          <w:lang w:val="en-US"/>
        </w:rPr>
        <w:lastRenderedPageBreak/>
        <w:t>Most effort in understanding stabilizing selection has focused on assuming either a Gaussian (as in this paper) or quadratic fitness function</w:t>
      </w:r>
    </w:p>
    <w:p w14:paraId="3265A68B" w14:textId="77777777" w:rsidR="000F12AB" w:rsidRDefault="000F12AB" w:rsidP="000F12AB">
      <w:pPr>
        <w:rPr>
          <w:rStyle w:val="acopre"/>
        </w:rPr>
      </w:pPr>
    </w:p>
    <w:p w14:paraId="00B2E51D" w14:textId="77777777" w:rsidR="000F12AB" w:rsidRPr="00137779" w:rsidRDefault="000F12AB" w:rsidP="000F12AB">
      <w:r>
        <w:rPr>
          <w:rStyle w:val="acopre"/>
        </w:rPr>
        <w:t>Pleiotropy also had strong effects, due to contributing more than one trait value per mutation. Increasing pleiotropy rate by 10% increased RAF by 59.366 ± 2.531 alleles under no selection (t</w:t>
      </w:r>
      <w:r>
        <w:rPr>
          <w:rStyle w:val="acopre"/>
          <w:vertAlign w:val="subscript"/>
        </w:rPr>
        <w:t>63937</w:t>
      </w:r>
      <w:r>
        <w:rPr>
          <w:rStyle w:val="acopre"/>
        </w:rPr>
        <w:t xml:space="preserve"> = 23.458, p &lt; 0.0001). Increasing deleterious mutation with pleiotropy rate significantly reduced this effect, with a 10% increase in pleiotropy rate and deleterious mutation rate simultaneously leading to a total loss of 22.555 ± 5.994 alleles (t</w:t>
      </w:r>
      <w:r>
        <w:rPr>
          <w:rStyle w:val="acopre"/>
          <w:vertAlign w:val="subscript"/>
        </w:rPr>
        <w:t>63937</w:t>
      </w:r>
      <w:r>
        <w:rPr>
          <w:rStyle w:val="acopre"/>
        </w:rPr>
        <w:t xml:space="preserve"> = -17.795, p &lt; 0.0001). Under stabilising selection, a simultaneous 10% increase in pleiotropy rate and deleterious mutation rate led to an increase of 23.553 ± 8.567 alleles (t</w:t>
      </w:r>
      <w:r>
        <w:rPr>
          <w:rStyle w:val="acopre"/>
          <w:vertAlign w:val="subscript"/>
        </w:rPr>
        <w:t>63937</w:t>
      </w:r>
      <w:r>
        <w:rPr>
          <w:rStyle w:val="acopre"/>
        </w:rPr>
        <w:t xml:space="preserve"> = 19.193, p &lt; 0.0001). </w:t>
      </w:r>
    </w:p>
    <w:p w14:paraId="3165EE66" w14:textId="77777777" w:rsidR="00316740" w:rsidRDefault="00316740" w:rsidP="004F0C57">
      <w:pPr>
        <w:rPr>
          <w:lang w:val="en-US"/>
        </w:rPr>
      </w:pPr>
    </w:p>
    <w:p w14:paraId="2E779034" w14:textId="70391E9B" w:rsidR="00316740" w:rsidRDefault="00316740" w:rsidP="004F0C57">
      <w:pPr>
        <w:rPr>
          <w:lang w:val="en-US"/>
        </w:rPr>
      </w:pP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7F772F44" w:rsidR="00445817" w:rsidRDefault="00445817" w:rsidP="004F0C57">
      <w:pPr>
        <w:rPr>
          <w:lang w:val="en-US"/>
        </w:rPr>
      </w:pPr>
    </w:p>
    <w:p w14:paraId="117ADEA6" w14:textId="0927F468" w:rsidR="00445817" w:rsidRDefault="00445817" w:rsidP="004F0C57">
      <w:pPr>
        <w:rPr>
          <w:lang w:val="en-US"/>
        </w:rPr>
      </w:pPr>
    </w:p>
    <w:p w14:paraId="2C2AB5E5" w14:textId="61C179A4" w:rsidR="00EF7908" w:rsidRDefault="00EF7908" w:rsidP="004F0C57">
      <w:pPr>
        <w:rPr>
          <w:lang w:val="en-US"/>
        </w:rPr>
      </w:pPr>
    </w:p>
    <w:p w14:paraId="5BCB0E6E" w14:textId="1316035C" w:rsidR="001F7463" w:rsidRDefault="001F7463" w:rsidP="004F0C57">
      <w:pPr>
        <w:rPr>
          <w:lang w:val="en-US"/>
        </w:rPr>
      </w:pPr>
    </w:p>
    <w:p w14:paraId="17F585BA" w14:textId="12EB0D38" w:rsidR="001F7463" w:rsidRDefault="001F7463" w:rsidP="004F0C57">
      <w:pPr>
        <w:rPr>
          <w:lang w:val="en-US"/>
        </w:rPr>
      </w:pPr>
    </w:p>
    <w:p w14:paraId="4CE4BA21" w14:textId="5E66DC0F" w:rsidR="008563F4" w:rsidRDefault="008563F4" w:rsidP="004F0C57">
      <w:pPr>
        <w:rPr>
          <w:lang w:val="en-US"/>
        </w:rPr>
      </w:pPr>
    </w:p>
    <w:p w14:paraId="20CA34C5" w14:textId="77777777" w:rsidR="00CF3C11" w:rsidRDefault="00CF3C11" w:rsidP="004F0C57">
      <w:pPr>
        <w:rPr>
          <w:lang w:val="en-US"/>
        </w:rPr>
      </w:pPr>
    </w:p>
    <w:p w14:paraId="5DF327B0" w14:textId="375516AF" w:rsidR="00C01BEE" w:rsidRDefault="008E1F32" w:rsidP="004F0C57">
      <w:pPr>
        <w:rPr>
          <w:noProof/>
          <w:lang w:val="en-US"/>
        </w:rPr>
      </w:pPr>
      <w:r>
        <w:rPr>
          <w:noProof/>
          <w:lang w:val="en-US"/>
        </w:rPr>
        <w:lastRenderedPageBreak/>
        <w:drawing>
          <wp:inline distT="0" distB="0" distL="0" distR="0" wp14:anchorId="1FD42D35" wp14:editId="3F708FED">
            <wp:extent cx="4484536" cy="672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4702" cy="6727053"/>
                    </a:xfrm>
                    <a:prstGeom prst="rect">
                      <a:avLst/>
                    </a:prstGeom>
                    <a:noFill/>
                    <a:ln>
                      <a:noFill/>
                    </a:ln>
                  </pic:spPr>
                </pic:pic>
              </a:graphicData>
            </a:graphic>
          </wp:inline>
        </w:drawing>
      </w:r>
    </w:p>
    <w:p w14:paraId="2032B78C" w14:textId="55251703" w:rsidR="00F96A36" w:rsidRDefault="00CF3C11" w:rsidP="004F0C57">
      <w:pPr>
        <w:rPr>
          <w:lang w:val="en-US"/>
        </w:rPr>
      </w:pPr>
      <w:r>
        <w:rPr>
          <w:lang w:val="en-US"/>
        </w:rPr>
        <w:t xml:space="preserve">Figure </w:t>
      </w:r>
      <w:r w:rsidR="00B347E8">
        <w:rPr>
          <w:lang w:val="en-US"/>
        </w:rPr>
        <w:t>3</w:t>
      </w:r>
      <w:r>
        <w:rPr>
          <w:lang w:val="en-US"/>
        </w:rPr>
        <w:t xml:space="preserve"> – </w:t>
      </w:r>
      <w:r w:rsidR="00DE70D0">
        <w:rPr>
          <w:lang w:val="en-US"/>
        </w:rPr>
        <w:t xml:space="preserve">Mean </w:t>
      </w:r>
      <w:r w:rsidR="00B2683C">
        <w:rPr>
          <w:lang w:val="en-US"/>
        </w:rPr>
        <w:t>trait variance</w:t>
      </w:r>
      <w:r w:rsidR="009D667A">
        <w:rPr>
          <w:lang w:val="en-US"/>
        </w:rPr>
        <w:t xml:space="preserve"> (A) and </w:t>
      </w:r>
      <w:r w:rsidR="008E1F32">
        <w:rPr>
          <w:lang w:val="en-US"/>
        </w:rPr>
        <w:t>mean between-trait covariance</w:t>
      </w:r>
      <w:r w:rsidR="009D667A">
        <w:rPr>
          <w:lang w:val="en-US"/>
        </w:rPr>
        <w:t xml:space="preserve"> (B) over 100,000 generations of stabilizing selection of different strengths (</w:t>
      </w:r>
      <m:oMath>
        <m:r>
          <w:rPr>
            <w:rFonts w:ascii="Cambria Math" w:hAnsi="Cambria Math"/>
            <w:lang w:val="en-US"/>
          </w:rPr>
          <m:t>τ</m:t>
        </m:r>
      </m:oMath>
      <w:r w:rsidR="009D667A">
        <w:rPr>
          <w:lang w:val="en-US"/>
        </w:rPr>
        <w:t>)</w:t>
      </w:r>
      <w:r w:rsidR="00C1051F">
        <w:rPr>
          <w:lang w:val="en-US"/>
        </w:rPr>
        <w:t xml:space="preserve">. </w:t>
      </w:r>
      <w:r w:rsidR="00CE302F">
        <w:rPr>
          <w:lang w:val="en-US"/>
        </w:rPr>
        <w:t>256</w:t>
      </w:r>
      <w:r w:rsidR="00C1051F">
        <w:rPr>
          <w:lang w:val="en-US"/>
        </w:rPr>
        <w:t xml:space="preserve"> total models were sampled across the spectrum of selection strengths (</w:t>
      </w:r>
      <m:oMath>
        <m:r>
          <w:rPr>
            <w:rFonts w:ascii="Cambria Math" w:hAnsi="Cambria Math"/>
            <w:lang w:val="en-US"/>
          </w:rPr>
          <m:t>τ=[10, 1000)</m:t>
        </m:r>
      </m:oMath>
      <w:r w:rsidR="00C1051F">
        <w:rPr>
          <w:lang w:val="en-US"/>
        </w:rPr>
        <w:t xml:space="preserve">) </w:t>
      </w:r>
      <w:r w:rsidR="00E026EF">
        <w:rPr>
          <w:lang w:val="en-US"/>
        </w:rPr>
        <w:t xml:space="preserve">with </w:t>
      </w:r>
      <w:r w:rsidR="00C1051F">
        <w:rPr>
          <w:lang w:val="en-US"/>
        </w:rPr>
        <w:t xml:space="preserve">an additional </w:t>
      </w:r>
      <w:r w:rsidR="00CE302F">
        <w:rPr>
          <w:lang w:val="en-US"/>
        </w:rPr>
        <w:t>1024</w:t>
      </w:r>
      <w:r w:rsidR="00C1051F">
        <w:rPr>
          <w:lang w:val="en-US"/>
        </w:rPr>
        <w:t xml:space="preserve"> models sampling the null space of parameters</w:t>
      </w:r>
      <w:r w:rsidR="006274AD">
        <w:rPr>
          <w:lang w:val="en-US"/>
        </w:rPr>
        <w:t xml:space="preserve"> (</w:t>
      </w:r>
      <m:oMath>
        <m:r>
          <w:rPr>
            <w:rFonts w:ascii="Cambria Math" w:hAnsi="Cambria Math"/>
            <w:lang w:val="en-US"/>
          </w:rPr>
          <m:t>τ=0</m:t>
        </m:r>
      </m:oMath>
      <w:r w:rsidR="006274AD">
        <w:rPr>
          <w:rFonts w:eastAsiaTheme="minorEastAsia"/>
          <w:lang w:val="en-US"/>
        </w:rPr>
        <w:t>)</w:t>
      </w:r>
      <w:r w:rsidR="00C1051F">
        <w:rPr>
          <w:lang w:val="en-US"/>
        </w:rPr>
        <w:t xml:space="preserve">. </w:t>
      </w:r>
    </w:p>
    <w:p w14:paraId="3A2A61FD" w14:textId="77777777" w:rsidR="00C01BEE" w:rsidRDefault="00C01BEE" w:rsidP="004F0C57">
      <w:pPr>
        <w:rPr>
          <w:lang w:val="en-US"/>
        </w:rPr>
      </w:pPr>
    </w:p>
    <w:p w14:paraId="5A192FCA" w14:textId="77777777" w:rsidR="00C01BEE" w:rsidRDefault="00C01BEE" w:rsidP="004F0C57">
      <w:pPr>
        <w:rPr>
          <w:lang w:val="en-US"/>
        </w:rPr>
      </w:pPr>
    </w:p>
    <w:p w14:paraId="3EC4D56D" w14:textId="0B8E7F66" w:rsidR="00C01BEE" w:rsidRDefault="00B347E8" w:rsidP="004F0C57">
      <w:pPr>
        <w:rPr>
          <w:lang w:val="en-US"/>
        </w:rPr>
      </w:pPr>
      <w:r>
        <w:rPr>
          <w:noProof/>
          <w:lang w:val="en-US"/>
        </w:rPr>
        <w:drawing>
          <wp:inline distT="0" distB="0" distL="0" distR="0" wp14:anchorId="04A2BFAA" wp14:editId="57C71571">
            <wp:extent cx="5939790" cy="59397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811CDB1" w14:textId="3E0CD3E5" w:rsidR="00A3418C" w:rsidRDefault="00930481" w:rsidP="004F0C57">
      <w:pPr>
        <w:rPr>
          <w:lang w:val="en-US"/>
        </w:rPr>
      </w:pPr>
      <w:r>
        <w:rPr>
          <w:lang w:val="en-US"/>
        </w:rPr>
        <w:t xml:space="preserve">Figure </w:t>
      </w:r>
      <w:r w:rsidR="00B347E8">
        <w:rPr>
          <w:lang w:val="en-US"/>
        </w:rPr>
        <w:t>4</w:t>
      </w:r>
      <w:r>
        <w:rPr>
          <w:lang w:val="en-US"/>
        </w:rPr>
        <w:t xml:space="preserve">: </w:t>
      </w:r>
      <w:r w:rsidR="00B347E8">
        <w:rPr>
          <w:lang w:val="en-US"/>
        </w:rPr>
        <w:t>Spread of Euclidean distances from the optimum over models</w:t>
      </w:r>
      <w:r w:rsidR="00072E6C">
        <w:rPr>
          <w:lang w:val="en-US"/>
        </w:rPr>
        <w:t xml:space="preserve">. </w:t>
      </w:r>
      <w:r w:rsidR="00B347E8">
        <w:rPr>
          <w:lang w:val="en-US"/>
        </w:rPr>
        <w:t xml:space="preserve">Grey circles represent populations, filled circles represent means. </w:t>
      </w:r>
      <w:r w:rsidR="00A3418C">
        <w:rPr>
          <w:lang w:val="en-US"/>
        </w:rPr>
        <w:t>In Gaussian and House-of-Cards models, the bottom populations close to 0 distance represent adapted populations. Whilst others further away are maladapted.</w:t>
      </w:r>
    </w:p>
    <w:p w14:paraId="07A2FC10" w14:textId="7CB2CC15" w:rsidR="008104CD" w:rsidRDefault="008104CD" w:rsidP="004F0C57">
      <w:pPr>
        <w:rPr>
          <w:lang w:val="en-US"/>
        </w:rPr>
      </w:pPr>
    </w:p>
    <w:p w14:paraId="724C335F" w14:textId="705BAA16" w:rsidR="00B1099A" w:rsidRDefault="00B1099A" w:rsidP="004F0C57">
      <w:pPr>
        <w:rPr>
          <w:lang w:val="en-US"/>
        </w:rPr>
      </w:pPr>
    </w:p>
    <w:p w14:paraId="13D9BBE6" w14:textId="465E27E3" w:rsidR="00B1099A" w:rsidRDefault="00DE3AB3" w:rsidP="00B1099A">
      <w:pPr>
        <w:rPr>
          <w:lang w:val="en-US"/>
        </w:rPr>
      </w:pPr>
      <w:r>
        <w:rPr>
          <w:noProof/>
          <w:lang w:val="en-US"/>
        </w:rPr>
        <w:lastRenderedPageBreak/>
        <w:drawing>
          <wp:inline distT="0" distB="0" distL="0" distR="0" wp14:anchorId="0C53E55A" wp14:editId="2A2EB458">
            <wp:extent cx="6623984" cy="3307743"/>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6068" cy="3308784"/>
                    </a:xfrm>
                    <a:prstGeom prst="rect">
                      <a:avLst/>
                    </a:prstGeom>
                    <a:noFill/>
                    <a:ln>
                      <a:noFill/>
                    </a:ln>
                  </pic:spPr>
                </pic:pic>
              </a:graphicData>
            </a:graphic>
          </wp:inline>
        </w:drawing>
      </w:r>
    </w:p>
    <w:p w14:paraId="230A2A97" w14:textId="77558A54" w:rsidR="00B1099A" w:rsidRPr="0060202D" w:rsidRDefault="00B1099A" w:rsidP="00B1099A">
      <w:pPr>
        <w:rPr>
          <w:lang w:val="en-US"/>
        </w:rPr>
      </w:pPr>
      <w:r>
        <w:rPr>
          <w:lang w:val="en-US"/>
        </w:rPr>
        <w:t xml:space="preserve">Figure </w:t>
      </w:r>
      <w:r w:rsidR="00DE3AB3">
        <w:rPr>
          <w:lang w:val="en-US"/>
        </w:rPr>
        <w:t>5</w:t>
      </w:r>
      <w:r>
        <w:rPr>
          <w:lang w:val="en-US"/>
        </w:rPr>
        <w:t xml:space="preserve">: </w:t>
      </w:r>
      <w:r w:rsidR="006A4EC2">
        <w:rPr>
          <w:lang w:val="en-US"/>
        </w:rPr>
        <w:t>Euclidean distances from the optimum (</w:t>
      </w:r>
      <m:oMath>
        <m:acc>
          <m:accPr>
            <m:chr m:val="̅"/>
            <m:ctrlPr>
              <w:rPr>
                <w:rFonts w:ascii="Cambria Math" w:hAnsi="Cambria Math"/>
                <w:b/>
                <w:bCs/>
                <w:i/>
                <w:lang w:val="en-US"/>
              </w:rPr>
            </m:ctrlPr>
          </m:accPr>
          <m:e>
            <m:r>
              <m:rPr>
                <m:sty m:val="bi"/>
              </m:rPr>
              <w:rPr>
                <w:rFonts w:ascii="Cambria Math" w:hAnsi="Cambria Math"/>
                <w:lang w:val="en-US"/>
              </w:rPr>
              <m:t>δ</m:t>
            </m:r>
          </m:e>
        </m:acc>
      </m:oMath>
      <w:r w:rsidR="006A4EC2">
        <w:rPr>
          <w:rFonts w:eastAsiaTheme="minorEastAsia"/>
          <w:lang w:val="en-US"/>
        </w:rPr>
        <w:t>)</w:t>
      </w:r>
      <w:r>
        <w:rPr>
          <w:rFonts w:eastAsiaTheme="minorEastAsia"/>
          <w:lang w:val="en-US"/>
        </w:rPr>
        <w:t xml:space="preserve"> </w:t>
      </w:r>
      <w:r w:rsidR="006E4195">
        <w:rPr>
          <w:rFonts w:eastAsiaTheme="minorEastAsia"/>
          <w:lang w:val="en-US"/>
        </w:rPr>
        <w:t xml:space="preserve">among adapted populations </w:t>
      </w:r>
      <w:r>
        <w:rPr>
          <w:rFonts w:eastAsiaTheme="minorEastAsia"/>
          <w:lang w:val="en-US"/>
        </w:rPr>
        <w:t xml:space="preserve">with increasing </w:t>
      </w:r>
      <w:r w:rsidR="006A4EC2">
        <w:rPr>
          <w:rFonts w:eastAsiaTheme="minorEastAsia"/>
          <w:lang w:val="en-US"/>
        </w:rPr>
        <w:t>additive effect size</w:t>
      </w:r>
      <w:r>
        <w:rPr>
          <w:rFonts w:eastAsiaTheme="minorEastAsia"/>
          <w:lang w:val="en-US"/>
        </w:rPr>
        <w:t xml:space="preserve"> (</w:t>
      </w:r>
      <w:r w:rsidR="00DE3AB3">
        <w:rPr>
          <w:rFonts w:eastAsiaTheme="minorEastAsia"/>
          <w:lang w:val="en-US"/>
        </w:rPr>
        <w:t>A</w:t>
      </w:r>
      <w:r>
        <w:rPr>
          <w:rFonts w:eastAsiaTheme="minorEastAsia"/>
          <w:lang w:val="en-US"/>
        </w:rPr>
        <w:t>)</w:t>
      </w:r>
      <w:r w:rsidR="00DE3AB3">
        <w:rPr>
          <w:rFonts w:eastAsiaTheme="minorEastAsia"/>
          <w:lang w:val="en-US"/>
        </w:rPr>
        <w:t xml:space="preserve">, </w:t>
      </w:r>
      <w:r w:rsidR="006A4EC2">
        <w:rPr>
          <w:rFonts w:eastAsiaTheme="minorEastAsia"/>
          <w:lang w:val="en-US"/>
        </w:rPr>
        <w:t>per-locus recombination rate</w:t>
      </w:r>
      <w:r>
        <w:rPr>
          <w:rFonts w:eastAsiaTheme="minorEastAsia"/>
          <w:lang w:val="en-US"/>
        </w:rPr>
        <w:t xml:space="preserve"> (</w:t>
      </w:r>
      <w:r w:rsidR="00DE3AB3">
        <w:rPr>
          <w:rFonts w:eastAsiaTheme="minorEastAsia"/>
          <w:lang w:val="en-US"/>
        </w:rPr>
        <w:t>B</w:t>
      </w:r>
      <w:r>
        <w:rPr>
          <w:rFonts w:eastAsiaTheme="minorEastAsia"/>
          <w:lang w:val="en-US"/>
        </w:rPr>
        <w:t>)</w:t>
      </w:r>
      <w:r w:rsidR="00DE3AB3">
        <w:rPr>
          <w:rFonts w:eastAsiaTheme="minorEastAsia"/>
          <w:lang w:val="en-US"/>
        </w:rPr>
        <w:t>, pleiotropy (C), and mutational correlations (D)</w:t>
      </w:r>
      <w:r>
        <w:rPr>
          <w:rFonts w:eastAsiaTheme="minorEastAsia"/>
          <w:lang w:val="en-US"/>
        </w:rPr>
        <w:t xml:space="preserve">. </w:t>
      </w:r>
      <w:r w:rsidR="006E4195">
        <w:rPr>
          <w:rFonts w:eastAsiaTheme="minorEastAsia"/>
          <w:lang w:val="en-US"/>
        </w:rPr>
        <w:t>Note that there were no adapted populations with medium or high additive effect size distributions, as shown in (A).</w:t>
      </w:r>
    </w:p>
    <w:p w14:paraId="07990176" w14:textId="7AC6F6BC" w:rsidR="00B1099A" w:rsidRDefault="00B1099A" w:rsidP="004F0C57">
      <w:pPr>
        <w:rPr>
          <w:lang w:val="en-US"/>
        </w:rPr>
      </w:pPr>
    </w:p>
    <w:p w14:paraId="3DF492F7" w14:textId="6AB6F38E" w:rsidR="001E1077" w:rsidRDefault="001E1077" w:rsidP="004F0C57">
      <w:pPr>
        <w:rPr>
          <w:lang w:val="en-US"/>
        </w:rPr>
      </w:pPr>
    </w:p>
    <w:p w14:paraId="15B1F1E6" w14:textId="77777777" w:rsidR="001E1077" w:rsidRDefault="001E1077" w:rsidP="004F0C57">
      <w:pPr>
        <w:rPr>
          <w:lang w:val="en-US"/>
        </w:rPr>
      </w:pPr>
    </w:p>
    <w:p w14:paraId="31BA015F" w14:textId="3E95255B" w:rsidR="008104CD" w:rsidRDefault="001E1077" w:rsidP="004F0C57">
      <w:pPr>
        <w:rPr>
          <w:lang w:val="en-US"/>
        </w:rPr>
      </w:pPr>
      <w:r>
        <w:rPr>
          <w:noProof/>
          <w:lang w:val="en-US"/>
        </w:rPr>
        <w:lastRenderedPageBreak/>
        <w:drawing>
          <wp:inline distT="0" distB="0" distL="0" distR="0" wp14:anchorId="1E39C934" wp14:editId="4505FD29">
            <wp:extent cx="6719520" cy="3355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422" cy="3356899"/>
                    </a:xfrm>
                    <a:prstGeom prst="rect">
                      <a:avLst/>
                    </a:prstGeom>
                    <a:noFill/>
                    <a:ln>
                      <a:noFill/>
                    </a:ln>
                  </pic:spPr>
                </pic:pic>
              </a:graphicData>
            </a:graphic>
          </wp:inline>
        </w:drawing>
      </w:r>
    </w:p>
    <w:p w14:paraId="3DB64015" w14:textId="739C29BB" w:rsidR="001E1077" w:rsidRDefault="008104CD" w:rsidP="001E1077">
      <w:pPr>
        <w:rPr>
          <w:rFonts w:eastAsiaTheme="minorEastAsia"/>
          <w:lang w:val="en-US"/>
        </w:rPr>
      </w:pPr>
      <w:r>
        <w:rPr>
          <w:lang w:val="en-US"/>
        </w:rPr>
        <w:t xml:space="preserve">Figure </w:t>
      </w:r>
      <w:r w:rsidR="001E1077">
        <w:rPr>
          <w:lang w:val="en-US"/>
        </w:rPr>
        <w:t>6</w:t>
      </w:r>
      <w:r>
        <w:rPr>
          <w:lang w:val="en-US"/>
        </w:rPr>
        <w:t xml:space="preserve">: </w:t>
      </w:r>
      <w:r w:rsidR="001E1077">
        <w:rPr>
          <w:lang w:val="en-US"/>
        </w:rPr>
        <w:t xml:space="preserve">Mean trait variance </w:t>
      </w:r>
      <w:r w:rsidR="001E1077">
        <w:rPr>
          <w:lang w:val="en-US"/>
        </w:rPr>
        <w:t>(</w:t>
      </w:r>
      <m:oMath>
        <m:sSup>
          <m:sSupPr>
            <m:ctrlPr>
              <w:rPr>
                <w:rFonts w:ascii="Cambria Math" w:hAnsi="Cambria Math"/>
                <w:b/>
                <w:bCs/>
                <w:i/>
                <w:lang w:val="en-US"/>
              </w:rPr>
            </m:ctrlPr>
          </m:sSupPr>
          <m:e>
            <m:acc>
              <m:accPr>
                <m:chr m:val="̅"/>
                <m:ctrlPr>
                  <w:rPr>
                    <w:rFonts w:ascii="Cambria Math" w:hAnsi="Cambria Math"/>
                    <w:b/>
                    <w:bCs/>
                    <w:i/>
                    <w:lang w:val="en-US"/>
                  </w:rPr>
                </m:ctrlPr>
              </m:accPr>
              <m:e>
                <m:r>
                  <m:rPr>
                    <m:sty m:val="bi"/>
                  </m:rPr>
                  <w:rPr>
                    <w:rFonts w:ascii="Cambria Math" w:hAnsi="Cambria Math"/>
                    <w:lang w:val="en-US"/>
                  </w:rPr>
                  <m:t>σ</m:t>
                </m:r>
              </m:e>
            </m:acc>
          </m:e>
          <m:sup>
            <m:r>
              <m:rPr>
                <m:sty m:val="bi"/>
              </m:rPr>
              <w:rPr>
                <w:rFonts w:ascii="Cambria Math" w:hAnsi="Cambria Math"/>
                <w:lang w:val="en-US"/>
              </w:rPr>
              <m:t>2</m:t>
            </m:r>
          </m:sup>
        </m:sSup>
      </m:oMath>
      <w:r w:rsidR="001E1077">
        <w:rPr>
          <w:rFonts w:eastAsiaTheme="minorEastAsia"/>
          <w:lang w:val="en-US"/>
        </w:rPr>
        <w:t xml:space="preserve">) among adapted populations with increasing additive effect size (A), per-locus recombination rate (B), pleiotropy (C), and mutational correlations (D). </w:t>
      </w:r>
      <w:r w:rsidR="00EE23A1">
        <w:rPr>
          <w:rFonts w:eastAsiaTheme="minorEastAsia"/>
          <w:lang w:val="en-US"/>
        </w:rPr>
        <w:t>Figures represent 94% of data point</w:t>
      </w:r>
      <w:r w:rsidR="0013301D">
        <w:rPr>
          <w:rFonts w:eastAsiaTheme="minorEastAsia"/>
          <w:lang w:val="en-US"/>
        </w:rPr>
        <w:t>s</w:t>
      </w:r>
      <w:r w:rsidR="00EE23A1">
        <w:rPr>
          <w:rFonts w:eastAsiaTheme="minorEastAsia"/>
          <w:lang w:val="en-US"/>
        </w:rPr>
        <w:t>.</w:t>
      </w:r>
      <w:r w:rsidR="0013301D">
        <w:rPr>
          <w:rFonts w:eastAsiaTheme="minorEastAsia"/>
          <w:lang w:val="en-US"/>
        </w:rPr>
        <w:t xml:space="preserve"> </w:t>
      </w:r>
      <w:r w:rsidR="0013301D" w:rsidRPr="0081361F">
        <w:rPr>
          <w:rFonts w:eastAsiaTheme="minorEastAsia"/>
          <w:highlight w:val="yellow"/>
          <w:lang w:val="en-US"/>
        </w:rPr>
        <w:t>For full data, refer to figure SX</w:t>
      </w:r>
      <w:r w:rsidR="0013301D">
        <w:rPr>
          <w:rFonts w:eastAsiaTheme="minorEastAsia"/>
          <w:lang w:val="en-US"/>
        </w:rPr>
        <w:t>.</w:t>
      </w:r>
      <w:r w:rsidR="00EE23A1">
        <w:rPr>
          <w:rFonts w:eastAsiaTheme="minorEastAsia"/>
          <w:lang w:val="en-US"/>
        </w:rPr>
        <w:t xml:space="preserve"> </w:t>
      </w:r>
    </w:p>
    <w:p w14:paraId="48F9CE10" w14:textId="326321A4" w:rsidR="0081361F" w:rsidRDefault="0081361F" w:rsidP="001E1077">
      <w:pPr>
        <w:rPr>
          <w:rFonts w:eastAsiaTheme="minorEastAsia"/>
          <w:lang w:val="en-US"/>
        </w:rPr>
      </w:pPr>
    </w:p>
    <w:p w14:paraId="200E64A6" w14:textId="63380680" w:rsidR="0081361F" w:rsidRDefault="0081361F" w:rsidP="001E1077">
      <w:pPr>
        <w:rPr>
          <w:rFonts w:eastAsiaTheme="minorEastAsia"/>
          <w:lang w:val="en-US"/>
        </w:rPr>
      </w:pPr>
    </w:p>
    <w:p w14:paraId="775E404D" w14:textId="77777777" w:rsidR="0081361F" w:rsidRPr="0060202D" w:rsidRDefault="0081361F" w:rsidP="001E1077">
      <w:pPr>
        <w:rPr>
          <w:lang w:val="en-US"/>
        </w:rPr>
      </w:pPr>
    </w:p>
    <w:p w14:paraId="01838FE1" w14:textId="13C541A5" w:rsidR="00617C91" w:rsidRDefault="00617C91" w:rsidP="004F0C57">
      <w:pPr>
        <w:rPr>
          <w:lang w:val="en-US"/>
        </w:rPr>
      </w:pPr>
    </w:p>
    <w:p w14:paraId="7828B6C6" w14:textId="1DAF92B7" w:rsidR="00617C91" w:rsidRDefault="0081361F" w:rsidP="004F0C57">
      <w:pPr>
        <w:rPr>
          <w:lang w:val="en-US"/>
        </w:rPr>
      </w:pPr>
      <w:r>
        <w:rPr>
          <w:noProof/>
          <w:lang w:val="en-US"/>
        </w:rPr>
        <w:lastRenderedPageBreak/>
        <w:drawing>
          <wp:inline distT="0" distB="0" distL="0" distR="0" wp14:anchorId="3906F6B0" wp14:editId="57B0335E">
            <wp:extent cx="5939790" cy="296608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2D49F4EF" w14:textId="6940DE2D" w:rsidR="00617C91" w:rsidRDefault="00617C91" w:rsidP="004F0C57">
      <w:pPr>
        <w:rPr>
          <w:lang w:val="en-US"/>
        </w:rPr>
      </w:pPr>
      <w:r>
        <w:rPr>
          <w:lang w:val="en-US"/>
        </w:rPr>
        <w:t xml:space="preserve">Figure </w:t>
      </w:r>
      <w:r w:rsidR="0081361F">
        <w:rPr>
          <w:lang w:val="en-US"/>
        </w:rPr>
        <w:t>7</w:t>
      </w:r>
      <w:r w:rsidR="0081361F" w:rsidRPr="0081361F">
        <w:rPr>
          <w:lang w:val="en-US"/>
        </w:rPr>
        <w:t xml:space="preserve"> </w:t>
      </w:r>
      <w:r w:rsidR="0081361F">
        <w:rPr>
          <w:lang w:val="en-US"/>
        </w:rPr>
        <w:t xml:space="preserve">Mean trait </w:t>
      </w:r>
      <w:r w:rsidR="0081361F">
        <w:rPr>
          <w:lang w:val="en-US"/>
        </w:rPr>
        <w:t>covariance</w:t>
      </w:r>
      <w:r w:rsidR="0081361F">
        <w:rPr>
          <w:rFonts w:eastAsiaTheme="minorEastAsia"/>
          <w:lang w:val="en-US"/>
        </w:rPr>
        <w:t xml:space="preserve"> among adapted populations with increasing additive effect size (A), per-locus recombination rate (B), pleiotropy (C), and mutational correlations (D). Figures represent 9</w:t>
      </w:r>
      <w:r w:rsidR="00182A4A">
        <w:rPr>
          <w:rFonts w:eastAsiaTheme="minorEastAsia"/>
          <w:lang w:val="en-US"/>
        </w:rPr>
        <w:t>8</w:t>
      </w:r>
      <w:r w:rsidR="0081361F">
        <w:rPr>
          <w:rFonts w:eastAsiaTheme="minorEastAsia"/>
          <w:lang w:val="en-US"/>
        </w:rPr>
        <w:t xml:space="preserve">% of data points. </w:t>
      </w:r>
      <w:r w:rsidR="0081361F" w:rsidRPr="0081361F">
        <w:rPr>
          <w:rFonts w:eastAsiaTheme="minorEastAsia"/>
          <w:highlight w:val="yellow"/>
          <w:lang w:val="en-US"/>
        </w:rPr>
        <w:t>For full data, refer to figure SX</w:t>
      </w:r>
      <w:r w:rsidR="0081361F">
        <w:rPr>
          <w:rFonts w:eastAsiaTheme="minorEastAsia"/>
          <w:lang w:val="en-US"/>
        </w:rPr>
        <w:t>.</w:t>
      </w:r>
    </w:p>
    <w:p w14:paraId="2152A4AC" w14:textId="77777777" w:rsidR="00617C91" w:rsidRDefault="00617C91" w:rsidP="004F0C57">
      <w:pPr>
        <w:rPr>
          <w:lang w:val="en-US"/>
        </w:rPr>
      </w:pPr>
    </w:p>
    <w:p w14:paraId="179EC4BC" w14:textId="73739954" w:rsidR="0060202D" w:rsidRDefault="0060202D" w:rsidP="004F0C57">
      <w:pPr>
        <w:rPr>
          <w:lang w:val="en-US"/>
        </w:rPr>
      </w:pPr>
    </w:p>
    <w:p w14:paraId="34CE2C3E" w14:textId="648422C2" w:rsidR="00360A68" w:rsidRDefault="00360A68" w:rsidP="004F0C57">
      <w:pPr>
        <w:rPr>
          <w:lang w:val="en-US"/>
        </w:rPr>
      </w:pPr>
    </w:p>
    <w:p w14:paraId="3C365D52" w14:textId="0CA6DB66" w:rsidR="00360A68" w:rsidRDefault="00360A68" w:rsidP="004F0C57">
      <w:pPr>
        <w:rPr>
          <w:lang w:val="en-US"/>
        </w:rPr>
      </w:pPr>
    </w:p>
    <w:p w14:paraId="783B8BE7" w14:textId="1F73116F" w:rsidR="00360A68" w:rsidRDefault="00360A68" w:rsidP="004F0C57">
      <w:pPr>
        <w:rPr>
          <w:lang w:val="en-US"/>
        </w:rPr>
      </w:pPr>
    </w:p>
    <w:p w14:paraId="1C709430" w14:textId="25F1A625" w:rsidR="00360A68" w:rsidRDefault="00360A68" w:rsidP="004F0C57">
      <w:pPr>
        <w:rPr>
          <w:lang w:val="en-US"/>
        </w:rPr>
      </w:pPr>
    </w:p>
    <w:p w14:paraId="427F8F77" w14:textId="32AFA0A6" w:rsidR="00360A68" w:rsidRDefault="00360A68" w:rsidP="004F0C57">
      <w:pPr>
        <w:rPr>
          <w:lang w:val="en-US"/>
        </w:rPr>
      </w:pPr>
    </w:p>
    <w:p w14:paraId="16B2C0AC" w14:textId="62963B15" w:rsidR="00360A68" w:rsidRDefault="00360A68" w:rsidP="004F0C57">
      <w:pPr>
        <w:rPr>
          <w:lang w:val="en-US"/>
        </w:rPr>
      </w:pPr>
    </w:p>
    <w:p w14:paraId="3865821A" w14:textId="293CE162" w:rsidR="00360A68" w:rsidRDefault="00360A68" w:rsidP="004F0C57">
      <w:pPr>
        <w:rPr>
          <w:lang w:val="en-US"/>
        </w:rPr>
      </w:pPr>
    </w:p>
    <w:p w14:paraId="1F9F4073" w14:textId="3B783912" w:rsidR="00360A68" w:rsidRDefault="00360A68" w:rsidP="004F0C57">
      <w:pPr>
        <w:rPr>
          <w:lang w:val="en-US"/>
        </w:rPr>
      </w:pPr>
    </w:p>
    <w:p w14:paraId="0E323159" w14:textId="369BD396" w:rsidR="00360A68" w:rsidRDefault="00360A68" w:rsidP="004F0C57">
      <w:pPr>
        <w:rPr>
          <w:lang w:val="en-US"/>
        </w:rPr>
      </w:pPr>
    </w:p>
    <w:p w14:paraId="1310FA6F" w14:textId="0D643F1B" w:rsidR="00360A68" w:rsidRDefault="00360A68" w:rsidP="004F0C57">
      <w:pPr>
        <w:rPr>
          <w:lang w:val="en-US"/>
        </w:rPr>
      </w:pPr>
    </w:p>
    <w:p w14:paraId="59D5ACEC" w14:textId="77777777" w:rsidR="00360A68" w:rsidRDefault="00360A68" w:rsidP="004F0C57">
      <w:pPr>
        <w:rPr>
          <w:lang w:val="en-US"/>
        </w:rPr>
      </w:pPr>
    </w:p>
    <w:p w14:paraId="3658C21D" w14:textId="43E699AA" w:rsidR="004B113A" w:rsidRDefault="00360A68" w:rsidP="004F0C57">
      <w:pPr>
        <w:rPr>
          <w:rFonts w:eastAsiaTheme="minorEastAsia"/>
          <w:lang w:val="en-US"/>
        </w:rPr>
      </w:pPr>
      <w:r>
        <w:rPr>
          <w:rFonts w:eastAsiaTheme="minorEastAsia"/>
          <w:noProof/>
          <w:lang w:val="en-US"/>
        </w:rPr>
        <w:lastRenderedPageBreak/>
        <w:drawing>
          <wp:inline distT="0" distB="0" distL="0" distR="0" wp14:anchorId="78A4EE0F" wp14:editId="7ADBFC1F">
            <wp:extent cx="5939790" cy="222631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226310"/>
                    </a:xfrm>
                    <a:prstGeom prst="rect">
                      <a:avLst/>
                    </a:prstGeom>
                    <a:noFill/>
                    <a:ln>
                      <a:noFill/>
                    </a:ln>
                  </pic:spPr>
                </pic:pic>
              </a:graphicData>
            </a:graphic>
          </wp:inline>
        </w:drawing>
      </w:r>
    </w:p>
    <w:p w14:paraId="221BEAFF" w14:textId="00A1EBE6" w:rsidR="00C138B4" w:rsidRDefault="00C138B4" w:rsidP="004F0C57">
      <w:pPr>
        <w:rPr>
          <w:rFonts w:eastAsiaTheme="minorEastAsia"/>
          <w:noProof/>
          <w:lang w:eastAsia="en-AU"/>
        </w:rPr>
      </w:pPr>
    </w:p>
    <w:p w14:paraId="610F0D34" w14:textId="226C03B9" w:rsidR="00A66597" w:rsidRDefault="00751735" w:rsidP="004F0C57">
      <w:pPr>
        <w:rPr>
          <w:rFonts w:eastAsiaTheme="minorEastAsia"/>
          <w:lang w:val="en-US"/>
        </w:rPr>
      </w:pPr>
      <w:r>
        <w:rPr>
          <w:rFonts w:eastAsiaTheme="minorEastAsia"/>
          <w:lang w:val="en-US"/>
        </w:rPr>
        <w:t>Figure 7</w:t>
      </w:r>
      <w:r w:rsidR="00A66597">
        <w:rPr>
          <w:rFonts w:eastAsiaTheme="minorEastAsia"/>
          <w:lang w:val="en-US"/>
        </w:rPr>
        <w:t>:</w:t>
      </w:r>
      <w:r>
        <w:rPr>
          <w:rFonts w:eastAsiaTheme="minorEastAsia"/>
          <w:lang w:val="en-US"/>
        </w:rPr>
        <w:t xml:space="preserve">  </w:t>
      </w:r>
      <w:r w:rsidR="00360A68">
        <w:rPr>
          <w:rFonts w:eastAsiaTheme="minorEastAsia"/>
          <w:lang w:val="en-US"/>
        </w:rPr>
        <w:t>Density estimates</w:t>
      </w:r>
      <w:r>
        <w:rPr>
          <w:rFonts w:eastAsiaTheme="minorEastAsia"/>
          <w:lang w:val="en-US"/>
        </w:rPr>
        <w:t xml:space="preserve"> of mutational effect sizes</w:t>
      </w:r>
      <w:r w:rsidR="00360A68">
        <w:rPr>
          <w:rFonts w:eastAsiaTheme="minorEastAsia"/>
          <w:lang w:val="en-US"/>
        </w:rPr>
        <w:t xml:space="preserve"> for adapted populations</w:t>
      </w:r>
      <w:r>
        <w:rPr>
          <w:rFonts w:eastAsiaTheme="minorEastAsia"/>
          <w:lang w:val="en-US"/>
        </w:rPr>
        <w:t xml:space="preserve"> at generation 100,000 under</w:t>
      </w:r>
      <w:r w:rsidR="00360A68">
        <w:rPr>
          <w:rFonts w:eastAsiaTheme="minorEastAsia"/>
          <w:lang w:val="en-US"/>
        </w:rPr>
        <w:t xml:space="preserve"> different Continuum of Alleles models</w:t>
      </w:r>
      <w:r>
        <w:rPr>
          <w:rFonts w:eastAsiaTheme="minorEastAsia"/>
          <w:lang w:val="en-US"/>
        </w:rPr>
        <w:t>, with additive effect size</w:t>
      </w:r>
      <w:r w:rsidR="00360A68">
        <w:rPr>
          <w:rFonts w:eastAsiaTheme="minorEastAsia"/>
          <w:lang w:val="en-US"/>
        </w:rPr>
        <w:t xml:space="preserve"> distribution</w:t>
      </w:r>
      <w:r>
        <w:rPr>
          <w:rFonts w:eastAsiaTheme="minorEastAsia"/>
          <w:lang w:val="en-US"/>
        </w:rPr>
        <w:t xml:space="preserve">. </w:t>
      </w:r>
      <w:r w:rsidR="00360A68">
        <w:rPr>
          <w:rFonts w:eastAsiaTheme="minorEastAsia"/>
          <w:lang w:val="en-US"/>
        </w:rPr>
        <w:t>256</w:t>
      </w:r>
      <w:r w:rsidR="00E013D5">
        <w:rPr>
          <w:rFonts w:eastAsiaTheme="minorEastAsia"/>
          <w:lang w:val="en-US"/>
        </w:rPr>
        <w:t xml:space="preserve"> of the </w:t>
      </w:r>
      <w:r w:rsidR="00360A68">
        <w:rPr>
          <w:rFonts w:eastAsiaTheme="minorEastAsia"/>
          <w:lang w:val="en-US"/>
        </w:rPr>
        <w:t>1024</w:t>
      </w:r>
      <w:r w:rsidR="00E013D5">
        <w:rPr>
          <w:rFonts w:eastAsiaTheme="minorEastAsia"/>
          <w:lang w:val="en-US"/>
        </w:rPr>
        <w:t xml:space="preserve"> null models were randomly sampled to calculate </w:t>
      </w:r>
      <w:r w:rsidR="008321FA">
        <w:rPr>
          <w:rFonts w:eastAsiaTheme="minorEastAsia"/>
          <w:lang w:val="en-US"/>
        </w:rPr>
        <w:t>the</w:t>
      </w:r>
      <w:r w:rsidR="00E013D5">
        <w:rPr>
          <w:rFonts w:eastAsiaTheme="minorEastAsia"/>
          <w:lang w:val="en-US"/>
        </w:rPr>
        <w:t xml:space="preserve"> </w:t>
      </w:r>
      <w:r w:rsidR="00360A68">
        <w:rPr>
          <w:rFonts w:eastAsiaTheme="minorEastAsia"/>
          <w:lang w:val="en-US"/>
        </w:rPr>
        <w:t>densities</w:t>
      </w:r>
      <w:r w:rsidR="008321FA">
        <w:rPr>
          <w:rFonts w:eastAsiaTheme="minorEastAsia"/>
          <w:lang w:val="en-US"/>
        </w:rPr>
        <w:t xml:space="preserve"> of null models</w:t>
      </w:r>
      <w:r w:rsidR="00E013D5">
        <w:rPr>
          <w:rFonts w:eastAsiaTheme="minorEastAsia"/>
          <w:lang w:val="en-US"/>
        </w:rPr>
        <w:t>.</w:t>
      </w:r>
      <w:bookmarkStart w:id="1" w:name="_GoBack"/>
      <w:bookmarkEnd w:id="1"/>
    </w:p>
    <w:p w14:paraId="0B66E730" w14:textId="77777777" w:rsidR="001F226B" w:rsidRDefault="001F226B" w:rsidP="004F0C57">
      <w:pPr>
        <w:rPr>
          <w:rFonts w:eastAsiaTheme="minorEastAsia"/>
          <w:lang w:val="en-US"/>
        </w:rPr>
      </w:pPr>
    </w:p>
    <w:p w14:paraId="2C474248" w14:textId="77777777" w:rsidR="001F226B" w:rsidRDefault="001F226B" w:rsidP="004F0C57">
      <w:pPr>
        <w:rPr>
          <w:rFonts w:eastAsiaTheme="minorEastAsia"/>
          <w:lang w:val="en-US"/>
        </w:rPr>
      </w:pPr>
    </w:p>
    <w:p w14:paraId="11F01997" w14:textId="77777777" w:rsidR="001F226B" w:rsidRDefault="001F226B" w:rsidP="004F0C57">
      <w:pPr>
        <w:rPr>
          <w:rFonts w:eastAsiaTheme="minorEastAsia"/>
          <w:lang w:val="en-US"/>
        </w:rPr>
      </w:pPr>
    </w:p>
    <w:p w14:paraId="33967C9B" w14:textId="77777777" w:rsidR="001F226B" w:rsidRDefault="001F226B" w:rsidP="004F0C57">
      <w:pPr>
        <w:rPr>
          <w:rFonts w:eastAsiaTheme="minorEastAsia"/>
          <w:lang w:val="en-US"/>
        </w:rPr>
      </w:pPr>
    </w:p>
    <w:p w14:paraId="45DEDD35" w14:textId="77777777" w:rsidR="001F226B" w:rsidRDefault="001F226B" w:rsidP="004F0C57">
      <w:pPr>
        <w:rPr>
          <w:rFonts w:eastAsiaTheme="minorEastAsia"/>
          <w:noProof/>
          <w:lang w:val="en-US"/>
        </w:rPr>
      </w:pPr>
    </w:p>
    <w:p w14:paraId="58208B7D" w14:textId="1386252A" w:rsidR="001F226B" w:rsidRDefault="001F226B" w:rsidP="004F0C57">
      <w:pPr>
        <w:rPr>
          <w:lang w:val="en-US"/>
        </w:rPr>
      </w:pPr>
      <w:r>
        <w:rPr>
          <w:rFonts w:eastAsiaTheme="minorEastAsia"/>
          <w:noProof/>
          <w:lang w:eastAsia="en-AU"/>
        </w:rPr>
        <w:lastRenderedPageBreak/>
        <w:drawing>
          <wp:inline distT="0" distB="0" distL="0" distR="0" wp14:anchorId="7BCD506A" wp14:editId="279EACEA">
            <wp:extent cx="5939790" cy="59397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EB6B88A" w14:textId="77777777" w:rsidR="001F226B" w:rsidRDefault="001F226B" w:rsidP="004F0C57">
      <w:pPr>
        <w:rPr>
          <w:rFonts w:eastAsiaTheme="minorEastAsia"/>
          <w:lang w:val="en-US"/>
        </w:rPr>
      </w:pPr>
      <w:r>
        <w:rPr>
          <w:rFonts w:eastAsiaTheme="minorEastAsia"/>
          <w:lang w:val="en-US"/>
        </w:rPr>
        <w:t xml:space="preserve">Figure S1: Mean population heterozygosity over time. Lines represent </w:t>
      </w:r>
      <w:r w:rsidR="00C30547">
        <w:rPr>
          <w:rFonts w:eastAsiaTheme="minorEastAsia"/>
          <w:lang w:val="en-US"/>
        </w:rPr>
        <w:t xml:space="preserve">mean trajectories of 20 replicates, with ribbons representing standard errors. Dotted lines represent expected </w:t>
      </w:r>
      <w:proofErr w:type="spellStart"/>
      <w:r w:rsidR="00C30547">
        <w:rPr>
          <w:rFonts w:eastAsiaTheme="minorEastAsia"/>
          <w:lang w:val="en-US"/>
        </w:rPr>
        <w:t>heterozygosities</w:t>
      </w:r>
      <w:proofErr w:type="spellEnd"/>
      <w:r w:rsidR="00C30547">
        <w:rPr>
          <w:rFonts w:eastAsiaTheme="minorEastAsia"/>
          <w:lang w:val="en-US"/>
        </w:rPr>
        <w:t xml:space="preserve"> </w:t>
      </w:r>
      <w:r w:rsidR="00C30547">
        <w:rPr>
          <w:rFonts w:ascii="Times New Roman" w:eastAsiaTheme="minorEastAsia" w:hAnsi="Times New Roman" w:cs="Times New Roman"/>
          <w:lang w:val="en-US"/>
        </w:rPr>
        <w:t>±</w:t>
      </w:r>
      <w:r w:rsidR="00C30547">
        <w:rPr>
          <w:rFonts w:eastAsiaTheme="minorEastAsia"/>
          <w:lang w:val="en-US"/>
        </w:rPr>
        <w:t xml:space="preserve"> 5%, given by </w:t>
      </w:r>
      <m:oMath>
        <m:r>
          <w:rPr>
            <w:rFonts w:ascii="Cambria Math" w:eastAsiaTheme="minorEastAsia" w:hAnsi="Cambria Math"/>
            <w:lang w:val="en-US"/>
          </w:rPr>
          <m:t>θ=4</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e</m:t>
            </m:r>
          </m:sub>
        </m:sSub>
        <m:r>
          <w:rPr>
            <w:rFonts w:ascii="Cambria Math" w:eastAsiaTheme="minorEastAsia" w:hAnsi="Cambria Math"/>
            <w:lang w:val="en-US"/>
          </w:rPr>
          <m:t>μ</m:t>
        </m:r>
      </m:oMath>
      <w:r w:rsidR="00C30547">
        <w:rPr>
          <w:rFonts w:eastAsiaTheme="minorEastAsia"/>
          <w:lang w:val="en-US"/>
        </w:rPr>
        <w:t xml:space="preserve">.  </w:t>
      </w:r>
    </w:p>
    <w:p w14:paraId="7CCC98B6" w14:textId="77777777" w:rsidR="006A697A" w:rsidRDefault="006A697A" w:rsidP="004F0C57">
      <w:pPr>
        <w:rPr>
          <w:rFonts w:eastAsiaTheme="minorEastAsia"/>
          <w:lang w:val="en-US"/>
        </w:rPr>
      </w:pPr>
    </w:p>
    <w:p w14:paraId="621CB701" w14:textId="77777777" w:rsidR="006A697A" w:rsidRDefault="006A697A" w:rsidP="004F0C57">
      <w:pPr>
        <w:rPr>
          <w:rFonts w:eastAsiaTheme="minorEastAsia"/>
          <w:lang w:val="en-US"/>
        </w:rPr>
      </w:pPr>
    </w:p>
    <w:p w14:paraId="21772B6F" w14:textId="77777777" w:rsidR="006A697A" w:rsidRDefault="006A697A" w:rsidP="004F0C57">
      <w:pPr>
        <w:rPr>
          <w:rFonts w:eastAsiaTheme="minorEastAsia"/>
          <w:lang w:val="en-US"/>
        </w:rPr>
      </w:pPr>
    </w:p>
    <w:p w14:paraId="30390645" w14:textId="16B24C7A" w:rsidR="00510A8E" w:rsidRDefault="00510A8E" w:rsidP="004F0C57">
      <w:pPr>
        <w:rPr>
          <w:rFonts w:eastAsiaTheme="minorEastAsia"/>
          <w:lang w:val="en-US"/>
        </w:rPr>
      </w:pPr>
    </w:p>
    <w:p w14:paraId="3FF82D08" w14:textId="3D35C50E" w:rsidR="00510A8E" w:rsidRDefault="00510A8E" w:rsidP="00510A8E">
      <w:pPr>
        <w:rPr>
          <w:lang w:val="en-US"/>
        </w:rPr>
      </w:pPr>
      <w:r>
        <w:rPr>
          <w:lang w:val="en-US"/>
        </w:rPr>
        <w:lastRenderedPageBreak/>
        <w:t>Table 2: Contingency table populations that reached the optimum (adapted) or failed to reach the optimum (maladapted). Model indicates the Continuum of Alleles assumption used to define relative strengths of mutation and selection. Outer figures are marginal cou</w:t>
      </w:r>
      <w:r>
        <w:rPr>
          <w:lang w:val="en-US"/>
        </w:rPr>
        <w:t>nt</w:t>
      </w:r>
      <w:r w:rsidR="00290E4C">
        <w:rPr>
          <w:lang w:val="en-US"/>
        </w:rPr>
        <w:t>s.</w:t>
      </w:r>
    </w:p>
    <w:p w14:paraId="25A8E15C" w14:textId="77777777" w:rsidR="00510A8E" w:rsidRDefault="00510A8E" w:rsidP="00510A8E">
      <w:pPr>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1503"/>
        <w:gridCol w:w="1276"/>
        <w:gridCol w:w="1984"/>
        <w:gridCol w:w="1134"/>
        <w:gridCol w:w="2981"/>
      </w:tblGrid>
      <w:tr w:rsidR="00510A8E" w14:paraId="5E89F81D" w14:textId="77777777" w:rsidTr="009113F3">
        <w:tc>
          <w:tcPr>
            <w:tcW w:w="482" w:type="dxa"/>
          </w:tcPr>
          <w:p w14:paraId="5ADA559F" w14:textId="77777777" w:rsidR="00510A8E" w:rsidRDefault="00510A8E" w:rsidP="009113F3">
            <w:pPr>
              <w:rPr>
                <w:lang w:val="en-US"/>
              </w:rPr>
            </w:pPr>
          </w:p>
        </w:tc>
        <w:tc>
          <w:tcPr>
            <w:tcW w:w="5897" w:type="dxa"/>
            <w:gridSpan w:val="4"/>
          </w:tcPr>
          <w:p w14:paraId="05138E61" w14:textId="77777777" w:rsidR="00510A8E" w:rsidRDefault="00510A8E" w:rsidP="009113F3">
            <w:pPr>
              <w:jc w:val="center"/>
              <w:rPr>
                <w:lang w:val="en-US"/>
              </w:rPr>
            </w:pPr>
            <w:r>
              <w:rPr>
                <w:lang w:val="en-US"/>
              </w:rPr>
              <w:t>Model</w:t>
            </w:r>
          </w:p>
        </w:tc>
        <w:tc>
          <w:tcPr>
            <w:tcW w:w="2981" w:type="dxa"/>
          </w:tcPr>
          <w:p w14:paraId="5A49DC01" w14:textId="77777777" w:rsidR="00510A8E" w:rsidRDefault="00510A8E" w:rsidP="009113F3">
            <w:pPr>
              <w:rPr>
                <w:lang w:val="en-US"/>
              </w:rPr>
            </w:pPr>
          </w:p>
        </w:tc>
      </w:tr>
      <w:tr w:rsidR="00510A8E" w14:paraId="37E3E051" w14:textId="77777777" w:rsidTr="009113F3">
        <w:tc>
          <w:tcPr>
            <w:tcW w:w="482" w:type="dxa"/>
            <w:vMerge w:val="restart"/>
            <w:textDirection w:val="btLr"/>
          </w:tcPr>
          <w:p w14:paraId="6E0063FF" w14:textId="77777777" w:rsidR="00510A8E" w:rsidRPr="004D7224" w:rsidRDefault="00510A8E" w:rsidP="009113F3">
            <w:pPr>
              <w:ind w:left="113" w:right="113"/>
              <w:rPr>
                <w:sz w:val="22"/>
                <w:szCs w:val="22"/>
                <w:lang w:val="en-US"/>
              </w:rPr>
            </w:pPr>
            <w:r w:rsidRPr="004D7224">
              <w:rPr>
                <w:sz w:val="22"/>
                <w:szCs w:val="22"/>
                <w:lang w:val="en-US"/>
              </w:rPr>
              <w:t>Outcome</w:t>
            </w:r>
          </w:p>
        </w:tc>
        <w:tc>
          <w:tcPr>
            <w:tcW w:w="1503" w:type="dxa"/>
            <w:tcBorders>
              <w:top w:val="single" w:sz="4" w:space="0" w:color="auto"/>
              <w:bottom w:val="single" w:sz="4" w:space="0" w:color="auto"/>
            </w:tcBorders>
          </w:tcPr>
          <w:p w14:paraId="20092A52" w14:textId="77777777" w:rsidR="00510A8E" w:rsidRDefault="00510A8E" w:rsidP="009113F3">
            <w:pPr>
              <w:rPr>
                <w:lang w:val="en-US"/>
              </w:rPr>
            </w:pPr>
          </w:p>
        </w:tc>
        <w:tc>
          <w:tcPr>
            <w:tcW w:w="1276" w:type="dxa"/>
            <w:tcBorders>
              <w:top w:val="single" w:sz="4" w:space="0" w:color="auto"/>
              <w:bottom w:val="single" w:sz="4" w:space="0" w:color="auto"/>
            </w:tcBorders>
          </w:tcPr>
          <w:p w14:paraId="1AA948DC" w14:textId="77777777" w:rsidR="00510A8E" w:rsidRDefault="00510A8E" w:rsidP="009113F3">
            <w:pPr>
              <w:rPr>
                <w:lang w:val="en-US"/>
              </w:rPr>
            </w:pPr>
            <w:r>
              <w:rPr>
                <w:lang w:val="en-US"/>
              </w:rPr>
              <w:t>Gaussian</w:t>
            </w:r>
          </w:p>
        </w:tc>
        <w:tc>
          <w:tcPr>
            <w:tcW w:w="1984" w:type="dxa"/>
            <w:tcBorders>
              <w:top w:val="single" w:sz="4" w:space="0" w:color="auto"/>
              <w:bottom w:val="single" w:sz="4" w:space="0" w:color="auto"/>
            </w:tcBorders>
          </w:tcPr>
          <w:p w14:paraId="6B5CD4D2" w14:textId="77777777" w:rsidR="00510A8E" w:rsidRDefault="00510A8E" w:rsidP="009113F3">
            <w:pPr>
              <w:rPr>
                <w:lang w:val="en-US"/>
              </w:rPr>
            </w:pPr>
            <w:r>
              <w:rPr>
                <w:lang w:val="en-US"/>
              </w:rPr>
              <w:t>House-of-Cards</w:t>
            </w:r>
          </w:p>
        </w:tc>
        <w:tc>
          <w:tcPr>
            <w:tcW w:w="1134" w:type="dxa"/>
            <w:tcBorders>
              <w:top w:val="single" w:sz="4" w:space="0" w:color="auto"/>
              <w:bottom w:val="single" w:sz="4" w:space="0" w:color="auto"/>
            </w:tcBorders>
          </w:tcPr>
          <w:p w14:paraId="635D5F44" w14:textId="77777777" w:rsidR="00510A8E" w:rsidRDefault="00510A8E" w:rsidP="009113F3">
            <w:pPr>
              <w:rPr>
                <w:lang w:val="en-US"/>
              </w:rPr>
            </w:pPr>
            <w:r>
              <w:rPr>
                <w:lang w:val="en-US"/>
              </w:rPr>
              <w:t>Null</w:t>
            </w:r>
          </w:p>
        </w:tc>
        <w:tc>
          <w:tcPr>
            <w:tcW w:w="2981" w:type="dxa"/>
          </w:tcPr>
          <w:p w14:paraId="101CB1F6" w14:textId="77777777" w:rsidR="00510A8E" w:rsidRDefault="00510A8E" w:rsidP="009113F3">
            <w:pPr>
              <w:rPr>
                <w:lang w:val="en-US"/>
              </w:rPr>
            </w:pPr>
          </w:p>
        </w:tc>
      </w:tr>
      <w:tr w:rsidR="00510A8E" w14:paraId="721C5296" w14:textId="77777777" w:rsidTr="009113F3">
        <w:tc>
          <w:tcPr>
            <w:tcW w:w="482" w:type="dxa"/>
            <w:vMerge/>
          </w:tcPr>
          <w:p w14:paraId="3C2154E0" w14:textId="77777777" w:rsidR="00510A8E" w:rsidRDefault="00510A8E" w:rsidP="009113F3">
            <w:pPr>
              <w:rPr>
                <w:lang w:val="en-US"/>
              </w:rPr>
            </w:pPr>
          </w:p>
        </w:tc>
        <w:tc>
          <w:tcPr>
            <w:tcW w:w="1503" w:type="dxa"/>
            <w:tcBorders>
              <w:top w:val="single" w:sz="4" w:space="0" w:color="auto"/>
            </w:tcBorders>
          </w:tcPr>
          <w:p w14:paraId="65C1D9DC" w14:textId="77777777" w:rsidR="00510A8E" w:rsidRDefault="00510A8E" w:rsidP="009113F3">
            <w:pPr>
              <w:rPr>
                <w:lang w:val="en-US"/>
              </w:rPr>
            </w:pPr>
            <w:r>
              <w:rPr>
                <w:lang w:val="en-US"/>
              </w:rPr>
              <w:t>Adapted</w:t>
            </w:r>
          </w:p>
        </w:tc>
        <w:tc>
          <w:tcPr>
            <w:tcW w:w="1276" w:type="dxa"/>
            <w:tcBorders>
              <w:top w:val="single" w:sz="4" w:space="0" w:color="auto"/>
            </w:tcBorders>
          </w:tcPr>
          <w:p w14:paraId="58CFA782" w14:textId="77777777" w:rsidR="00510A8E" w:rsidRDefault="00510A8E" w:rsidP="009113F3">
            <w:pPr>
              <w:rPr>
                <w:lang w:val="en-US"/>
              </w:rPr>
            </w:pPr>
            <w:r>
              <w:rPr>
                <w:lang w:val="en-US"/>
              </w:rPr>
              <w:t>472</w:t>
            </w:r>
          </w:p>
        </w:tc>
        <w:tc>
          <w:tcPr>
            <w:tcW w:w="1984" w:type="dxa"/>
            <w:tcBorders>
              <w:top w:val="single" w:sz="4" w:space="0" w:color="auto"/>
            </w:tcBorders>
          </w:tcPr>
          <w:p w14:paraId="315A1738" w14:textId="77777777" w:rsidR="00510A8E" w:rsidRDefault="00510A8E" w:rsidP="009113F3">
            <w:pPr>
              <w:rPr>
                <w:lang w:val="en-US"/>
              </w:rPr>
            </w:pPr>
            <w:r>
              <w:rPr>
                <w:lang w:val="en-US"/>
              </w:rPr>
              <w:t>467</w:t>
            </w:r>
          </w:p>
        </w:tc>
        <w:tc>
          <w:tcPr>
            <w:tcW w:w="1134" w:type="dxa"/>
            <w:tcBorders>
              <w:top w:val="single" w:sz="4" w:space="0" w:color="auto"/>
            </w:tcBorders>
          </w:tcPr>
          <w:p w14:paraId="683995E2" w14:textId="77777777" w:rsidR="00510A8E" w:rsidRDefault="00510A8E" w:rsidP="009113F3">
            <w:pPr>
              <w:rPr>
                <w:lang w:val="en-US"/>
              </w:rPr>
            </w:pPr>
            <w:r>
              <w:rPr>
                <w:lang w:val="en-US"/>
              </w:rPr>
              <w:t>545</w:t>
            </w:r>
          </w:p>
        </w:tc>
        <w:tc>
          <w:tcPr>
            <w:tcW w:w="2981" w:type="dxa"/>
          </w:tcPr>
          <w:p w14:paraId="0437F771" w14:textId="77777777" w:rsidR="00510A8E" w:rsidRDefault="00510A8E" w:rsidP="009113F3">
            <w:pPr>
              <w:rPr>
                <w:lang w:val="en-US"/>
              </w:rPr>
            </w:pPr>
            <w:r>
              <w:rPr>
                <w:lang w:val="en-US"/>
              </w:rPr>
              <w:t>1484</w:t>
            </w:r>
          </w:p>
        </w:tc>
      </w:tr>
      <w:tr w:rsidR="00510A8E" w14:paraId="0AAFE3B6" w14:textId="77777777" w:rsidTr="009113F3">
        <w:tc>
          <w:tcPr>
            <w:tcW w:w="482" w:type="dxa"/>
            <w:vMerge/>
          </w:tcPr>
          <w:p w14:paraId="43992899" w14:textId="77777777" w:rsidR="00510A8E" w:rsidRDefault="00510A8E" w:rsidP="009113F3">
            <w:pPr>
              <w:rPr>
                <w:lang w:val="en-US"/>
              </w:rPr>
            </w:pPr>
          </w:p>
        </w:tc>
        <w:tc>
          <w:tcPr>
            <w:tcW w:w="1503" w:type="dxa"/>
            <w:tcBorders>
              <w:bottom w:val="single" w:sz="4" w:space="0" w:color="auto"/>
            </w:tcBorders>
          </w:tcPr>
          <w:p w14:paraId="65B742D5" w14:textId="77777777" w:rsidR="00510A8E" w:rsidRDefault="00510A8E" w:rsidP="009113F3">
            <w:pPr>
              <w:rPr>
                <w:lang w:val="en-US"/>
              </w:rPr>
            </w:pPr>
            <w:r>
              <w:rPr>
                <w:lang w:val="en-US"/>
              </w:rPr>
              <w:t>Maladapted</w:t>
            </w:r>
          </w:p>
        </w:tc>
        <w:tc>
          <w:tcPr>
            <w:tcW w:w="1276" w:type="dxa"/>
            <w:tcBorders>
              <w:bottom w:val="single" w:sz="4" w:space="0" w:color="auto"/>
            </w:tcBorders>
          </w:tcPr>
          <w:p w14:paraId="428BC9A2" w14:textId="77777777" w:rsidR="00510A8E" w:rsidRDefault="00510A8E" w:rsidP="009113F3">
            <w:pPr>
              <w:rPr>
                <w:lang w:val="en-US"/>
              </w:rPr>
            </w:pPr>
            <w:r>
              <w:rPr>
                <w:lang w:val="en-US"/>
              </w:rPr>
              <w:t>2628</w:t>
            </w:r>
          </w:p>
        </w:tc>
        <w:tc>
          <w:tcPr>
            <w:tcW w:w="1984" w:type="dxa"/>
            <w:tcBorders>
              <w:bottom w:val="single" w:sz="4" w:space="0" w:color="auto"/>
            </w:tcBorders>
          </w:tcPr>
          <w:p w14:paraId="07C3270B" w14:textId="77777777" w:rsidR="00510A8E" w:rsidRDefault="00510A8E" w:rsidP="009113F3">
            <w:pPr>
              <w:rPr>
                <w:lang w:val="en-US"/>
              </w:rPr>
            </w:pPr>
            <w:r>
              <w:rPr>
                <w:lang w:val="en-US"/>
              </w:rPr>
              <w:t>2433</w:t>
            </w:r>
          </w:p>
        </w:tc>
        <w:tc>
          <w:tcPr>
            <w:tcW w:w="1134" w:type="dxa"/>
            <w:tcBorders>
              <w:bottom w:val="single" w:sz="4" w:space="0" w:color="auto"/>
            </w:tcBorders>
          </w:tcPr>
          <w:p w14:paraId="64BD86A5" w14:textId="77777777" w:rsidR="00510A8E" w:rsidRDefault="00510A8E" w:rsidP="009113F3">
            <w:pPr>
              <w:rPr>
                <w:lang w:val="en-US"/>
              </w:rPr>
            </w:pPr>
            <w:r>
              <w:rPr>
                <w:lang w:val="en-US"/>
              </w:rPr>
              <w:t>101855</w:t>
            </w:r>
          </w:p>
        </w:tc>
        <w:tc>
          <w:tcPr>
            <w:tcW w:w="2981" w:type="dxa"/>
          </w:tcPr>
          <w:p w14:paraId="55E343E1" w14:textId="77777777" w:rsidR="00510A8E" w:rsidRDefault="00510A8E" w:rsidP="009113F3">
            <w:pPr>
              <w:rPr>
                <w:lang w:val="en-US"/>
              </w:rPr>
            </w:pPr>
            <w:r>
              <w:rPr>
                <w:lang w:val="en-US"/>
              </w:rPr>
              <w:t>106916</w:t>
            </w:r>
          </w:p>
        </w:tc>
      </w:tr>
      <w:tr w:rsidR="00510A8E" w14:paraId="309A01FB" w14:textId="77777777" w:rsidTr="009113F3">
        <w:tc>
          <w:tcPr>
            <w:tcW w:w="482" w:type="dxa"/>
            <w:vMerge/>
          </w:tcPr>
          <w:p w14:paraId="18BF6FD9" w14:textId="77777777" w:rsidR="00510A8E" w:rsidRDefault="00510A8E" w:rsidP="009113F3">
            <w:pPr>
              <w:rPr>
                <w:lang w:val="en-US"/>
              </w:rPr>
            </w:pPr>
          </w:p>
        </w:tc>
        <w:tc>
          <w:tcPr>
            <w:tcW w:w="1503" w:type="dxa"/>
            <w:tcBorders>
              <w:top w:val="single" w:sz="4" w:space="0" w:color="auto"/>
            </w:tcBorders>
          </w:tcPr>
          <w:p w14:paraId="03328A30" w14:textId="77777777" w:rsidR="00510A8E" w:rsidRDefault="00510A8E" w:rsidP="009113F3">
            <w:pPr>
              <w:rPr>
                <w:lang w:val="en-US"/>
              </w:rPr>
            </w:pPr>
          </w:p>
        </w:tc>
        <w:tc>
          <w:tcPr>
            <w:tcW w:w="1276" w:type="dxa"/>
            <w:tcBorders>
              <w:top w:val="single" w:sz="4" w:space="0" w:color="auto"/>
            </w:tcBorders>
          </w:tcPr>
          <w:p w14:paraId="44EC0950" w14:textId="77777777" w:rsidR="00510A8E" w:rsidRDefault="00510A8E" w:rsidP="009113F3">
            <w:pPr>
              <w:rPr>
                <w:lang w:val="en-US"/>
              </w:rPr>
            </w:pPr>
            <w:r>
              <w:rPr>
                <w:lang w:val="en-US"/>
              </w:rPr>
              <w:t>3100</w:t>
            </w:r>
          </w:p>
        </w:tc>
        <w:tc>
          <w:tcPr>
            <w:tcW w:w="1984" w:type="dxa"/>
            <w:tcBorders>
              <w:top w:val="single" w:sz="4" w:space="0" w:color="auto"/>
            </w:tcBorders>
          </w:tcPr>
          <w:p w14:paraId="2E2E0C8C" w14:textId="77777777" w:rsidR="00510A8E" w:rsidRDefault="00510A8E" w:rsidP="009113F3">
            <w:pPr>
              <w:rPr>
                <w:lang w:val="en-US"/>
              </w:rPr>
            </w:pPr>
            <w:r>
              <w:rPr>
                <w:lang w:val="en-US"/>
              </w:rPr>
              <w:t>2900</w:t>
            </w:r>
          </w:p>
        </w:tc>
        <w:tc>
          <w:tcPr>
            <w:tcW w:w="1134" w:type="dxa"/>
            <w:tcBorders>
              <w:top w:val="single" w:sz="4" w:space="0" w:color="auto"/>
            </w:tcBorders>
          </w:tcPr>
          <w:p w14:paraId="37A4101B" w14:textId="77777777" w:rsidR="00510A8E" w:rsidRDefault="00510A8E" w:rsidP="009113F3">
            <w:pPr>
              <w:rPr>
                <w:lang w:val="en-US"/>
              </w:rPr>
            </w:pPr>
            <w:r>
              <w:rPr>
                <w:lang w:val="en-US"/>
              </w:rPr>
              <w:t>102400</w:t>
            </w:r>
          </w:p>
        </w:tc>
        <w:tc>
          <w:tcPr>
            <w:tcW w:w="2981" w:type="dxa"/>
          </w:tcPr>
          <w:p w14:paraId="2C0AACF5" w14:textId="77777777" w:rsidR="00510A8E" w:rsidRDefault="00510A8E" w:rsidP="009113F3">
            <w:pPr>
              <w:rPr>
                <w:lang w:val="en-US"/>
              </w:rPr>
            </w:pPr>
            <w:r>
              <w:rPr>
                <w:lang w:val="en-US"/>
              </w:rPr>
              <w:t>108400</w:t>
            </w:r>
          </w:p>
        </w:tc>
      </w:tr>
    </w:tbl>
    <w:p w14:paraId="1F4ABEE5" w14:textId="77777777" w:rsidR="00510A8E" w:rsidRDefault="00510A8E" w:rsidP="00510A8E">
      <w:pPr>
        <w:rPr>
          <w:lang w:val="en-US"/>
        </w:rPr>
      </w:pPr>
    </w:p>
    <w:p w14:paraId="376097EE" w14:textId="2EE46D9D" w:rsidR="00510A8E" w:rsidRDefault="00510A8E" w:rsidP="00510A8E">
      <w:pPr>
        <w:rPr>
          <w:lang w:val="en-US"/>
        </w:rPr>
        <w:sectPr w:rsidR="00510A8E">
          <w:pgSz w:w="12240" w:h="15840"/>
          <w:pgMar w:top="1440" w:right="1440" w:bottom="1440" w:left="1440" w:header="720" w:footer="720" w:gutter="0"/>
          <w:cols w:space="720"/>
          <w:docGrid w:linePitch="360"/>
        </w:sectPr>
      </w:pPr>
    </w:p>
    <w:p w14:paraId="512C9BC4" w14:textId="1E942D55" w:rsidR="00510A8E" w:rsidRDefault="00510A8E" w:rsidP="004F0C57">
      <w:pPr>
        <w:rPr>
          <w:rFonts w:eastAsiaTheme="minorEastAsia"/>
          <w:lang w:val="en-US"/>
        </w:rPr>
      </w:pPr>
    </w:p>
    <w:p w14:paraId="7A63BA60" w14:textId="77777777" w:rsidR="002C6592" w:rsidRDefault="002C6592" w:rsidP="004F0C57">
      <w:pPr>
        <w:rPr>
          <w:lang w:val="en-US"/>
        </w:rPr>
      </w:pPr>
      <w:r>
        <w:rPr>
          <w:lang w:val="en-US"/>
        </w:rPr>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E3C36F7" w:rsidR="00564ED3" w:rsidRDefault="003E2D3D" w:rsidP="003E2D3D">
            <w:pPr>
              <w:tabs>
                <w:tab w:val="left" w:pos="300"/>
                <w:tab w:val="center" w:pos="817"/>
              </w:tabs>
              <w:rPr>
                <w:lang w:val="en-US"/>
              </w:rPr>
            </w:pPr>
            <w:r>
              <w:rPr>
                <w:lang w:val="en-US"/>
              </w:rPr>
              <w:tab/>
            </w:r>
            <w:r>
              <w:rPr>
                <w:lang w:val="en-US"/>
              </w:rPr>
              <w:tab/>
            </w:r>
            <w:r w:rsidR="00564ED3">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Additive effect size controls the variance of trait effect size around mean 0, so that N(0,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1B55744" w14:textId="77777777" w:rsidR="00C95026" w:rsidRDefault="00C95026" w:rsidP="00EF444B"/>
    <w:p w14:paraId="559E4BE5" w14:textId="77777777" w:rsidR="00684609" w:rsidRDefault="001D7B57" w:rsidP="001D7B57">
      <w:pPr>
        <w:pStyle w:val="Heading1"/>
      </w:pPr>
      <w:r>
        <w:t>References</w:t>
      </w:r>
    </w:p>
    <w:p w14:paraId="0F9E4B99" w14:textId="77777777" w:rsidR="00B523A4" w:rsidRPr="00B523A4" w:rsidRDefault="00684609" w:rsidP="00B523A4">
      <w:pPr>
        <w:pStyle w:val="EndNoteBibliography"/>
        <w:spacing w:after="0"/>
        <w:ind w:left="720" w:hanging="720"/>
      </w:pPr>
      <w:r>
        <w:fldChar w:fldCharType="begin"/>
      </w:r>
      <w:r>
        <w:instrText xml:space="preserve"> ADDIN EN.REFLIST </w:instrText>
      </w:r>
      <w:r>
        <w:fldChar w:fldCharType="separate"/>
      </w:r>
      <w:r w:rsidR="00B523A4" w:rsidRPr="00B523A4">
        <w:t>Agashe, D., and D. I. Bolnick, 2010 Intraspecific genetic variation and competition interact to influence niche expansion. Proc Biol Sci 277</w:t>
      </w:r>
      <w:r w:rsidR="00B523A4" w:rsidRPr="00B523A4">
        <w:rPr>
          <w:b/>
        </w:rPr>
        <w:t>:</w:t>
      </w:r>
      <w:r w:rsidR="00B523A4" w:rsidRPr="00B523A4">
        <w:t xml:space="preserve"> 2915-2924.</w:t>
      </w:r>
    </w:p>
    <w:p w14:paraId="3789720F" w14:textId="77777777" w:rsidR="00B523A4" w:rsidRPr="00B523A4" w:rsidRDefault="00B523A4" w:rsidP="00B523A4">
      <w:pPr>
        <w:pStyle w:val="EndNoteBibliography"/>
        <w:spacing w:after="0"/>
        <w:ind w:left="720" w:hanging="720"/>
      </w:pPr>
      <w:r w:rsidRPr="00B523A4">
        <w:t>Agashe, D., J. J. Falk and D. I. Bolnick, 2011 Effects of founding genetic variation on adaptation to a novel resource. Evolution 65</w:t>
      </w:r>
      <w:r w:rsidRPr="00B523A4">
        <w:rPr>
          <w:b/>
        </w:rPr>
        <w:t>:</w:t>
      </w:r>
      <w:r w:rsidRPr="00B523A4">
        <w:t xml:space="preserve"> 2481-2491.</w:t>
      </w:r>
    </w:p>
    <w:p w14:paraId="4C64C1D3" w14:textId="77777777" w:rsidR="00B523A4" w:rsidRPr="00B523A4" w:rsidRDefault="00B523A4" w:rsidP="00B523A4">
      <w:pPr>
        <w:pStyle w:val="EndNoteBibliography"/>
        <w:spacing w:after="0"/>
        <w:ind w:left="720" w:hanging="720"/>
      </w:pPr>
      <w:r w:rsidRPr="00B523A4">
        <w:t>Aguirre, J. D., E. Hine, K. McGuigan and M. W. Blows, 2014 Comparing G: multivariate analysis of genetic variation in multiple populations. Heredity 112</w:t>
      </w:r>
      <w:r w:rsidRPr="00B523A4">
        <w:rPr>
          <w:b/>
        </w:rPr>
        <w:t>:</w:t>
      </w:r>
      <w:r w:rsidRPr="00B523A4">
        <w:t xml:space="preserve"> 21-29.</w:t>
      </w:r>
    </w:p>
    <w:p w14:paraId="028C5355" w14:textId="77777777" w:rsidR="00B523A4" w:rsidRPr="00B523A4" w:rsidRDefault="00B523A4" w:rsidP="00B523A4">
      <w:pPr>
        <w:pStyle w:val="EndNoteBibliography"/>
        <w:spacing w:after="0"/>
        <w:ind w:left="720" w:hanging="720"/>
      </w:pPr>
      <w:r w:rsidRPr="00B523A4">
        <w:t>Aston, E., A. Channon, R. V. Belavkin, D. R. Gifford, R. Krasovec</w:t>
      </w:r>
      <w:r w:rsidRPr="00B523A4">
        <w:rPr>
          <w:i/>
        </w:rPr>
        <w:t xml:space="preserve"> et al.</w:t>
      </w:r>
      <w:r w:rsidRPr="00B523A4">
        <w:t>, 2017 Critical Mutation Rate has an Exponential Dependence on Population Size for Eukaryotic-length Genomes with Crossover. Sci Rep 7</w:t>
      </w:r>
      <w:r w:rsidRPr="00B523A4">
        <w:rPr>
          <w:b/>
        </w:rPr>
        <w:t>:</w:t>
      </w:r>
      <w:r w:rsidRPr="00B523A4">
        <w:t xml:space="preserve"> 15519.</w:t>
      </w:r>
    </w:p>
    <w:p w14:paraId="6AEEB2A3" w14:textId="77777777" w:rsidR="00B523A4" w:rsidRPr="00B523A4" w:rsidRDefault="00B523A4" w:rsidP="00B523A4">
      <w:pPr>
        <w:pStyle w:val="EndNoteBibliography"/>
        <w:spacing w:after="0"/>
        <w:ind w:left="720" w:hanging="720"/>
      </w:pPr>
      <w:r w:rsidRPr="00B523A4">
        <w:t>Barton, N. H., 2017 How does epistasis influence the response to selection? Heredity (Edinb) 118</w:t>
      </w:r>
      <w:r w:rsidRPr="00B523A4">
        <w:rPr>
          <w:b/>
        </w:rPr>
        <w:t>:</w:t>
      </w:r>
      <w:r w:rsidRPr="00B523A4">
        <w:t xml:space="preserve"> 96-109.</w:t>
      </w:r>
    </w:p>
    <w:p w14:paraId="7EF16111" w14:textId="77777777" w:rsidR="00B523A4" w:rsidRPr="00B523A4" w:rsidRDefault="00B523A4" w:rsidP="00B523A4">
      <w:pPr>
        <w:pStyle w:val="EndNoteBibliography"/>
        <w:spacing w:after="0"/>
        <w:ind w:left="720" w:hanging="720"/>
      </w:pPr>
      <w:r w:rsidRPr="00B523A4">
        <w:t>Barton, N. H., and B. Charlesworth, 1998 Why sex and recombination? Science 281</w:t>
      </w:r>
      <w:r w:rsidRPr="00B523A4">
        <w:rPr>
          <w:b/>
        </w:rPr>
        <w:t>:</w:t>
      </w:r>
      <w:r w:rsidRPr="00B523A4">
        <w:t xml:space="preserve"> 1986-1990.</w:t>
      </w:r>
    </w:p>
    <w:p w14:paraId="7F2F6E99" w14:textId="77777777" w:rsidR="00B523A4" w:rsidRPr="00B523A4" w:rsidRDefault="00B523A4" w:rsidP="00B523A4">
      <w:pPr>
        <w:pStyle w:val="EndNoteBibliography"/>
        <w:spacing w:after="0"/>
        <w:ind w:left="720" w:hanging="720"/>
      </w:pPr>
      <w:r w:rsidRPr="00B523A4">
        <w:t>Blair, G. C., J. Coppock, A. Humphreys, M. Sonnet, L., 2020 estimatr: Fast Estimators for Design-Based Inference, pp.</w:t>
      </w:r>
    </w:p>
    <w:p w14:paraId="0A43B0DB" w14:textId="77777777" w:rsidR="00B523A4" w:rsidRPr="00B523A4" w:rsidRDefault="00B523A4" w:rsidP="00B523A4">
      <w:pPr>
        <w:pStyle w:val="EndNoteBibliography"/>
        <w:spacing w:after="0"/>
        <w:ind w:left="720" w:hanging="720"/>
      </w:pPr>
      <w:r w:rsidRPr="00B523A4">
        <w:t>Careau, V., M. E. Wolak, P. A. Carter and T. Garland, Jr., 2015 Evolution of the additive genetic variance-covariance matrix under continuous directional selection on a complex behavioural phenotype. Proc Biol Sci 282.</w:t>
      </w:r>
    </w:p>
    <w:p w14:paraId="695E0107" w14:textId="77777777" w:rsidR="00B523A4" w:rsidRPr="00B523A4" w:rsidRDefault="00B523A4" w:rsidP="00B523A4">
      <w:pPr>
        <w:pStyle w:val="EndNoteBibliography"/>
        <w:spacing w:after="0"/>
        <w:ind w:left="720" w:hanging="720"/>
      </w:pPr>
      <w:r w:rsidRPr="00B523A4">
        <w:t xml:space="preserve">Charlesworth, B., and D. Charlesworth, 2010 </w:t>
      </w:r>
      <w:r w:rsidRPr="00B523A4">
        <w:rPr>
          <w:i/>
        </w:rPr>
        <w:t>Elements of Evolutionary Genetics</w:t>
      </w:r>
      <w:r w:rsidRPr="00B523A4">
        <w:t>. Roberts and Company, Greenwoord Village, Colorado, USA.</w:t>
      </w:r>
    </w:p>
    <w:p w14:paraId="11CCD940" w14:textId="77777777" w:rsidR="00B523A4" w:rsidRPr="00B523A4" w:rsidRDefault="00B523A4" w:rsidP="00B523A4">
      <w:pPr>
        <w:pStyle w:val="EndNoteBibliography"/>
        <w:spacing w:after="0"/>
        <w:ind w:left="720" w:hanging="720"/>
      </w:pPr>
      <w:r w:rsidRPr="00B523A4">
        <w:t>Charlesworth, B., M. Nordborg and D. Charlesworth, 1997 The effects of local selection, balanced polymorphism and background selection on equilibrium patterns of genetic diversity in subdivided populations. Genet Res 70</w:t>
      </w:r>
      <w:r w:rsidRPr="00B523A4">
        <w:rPr>
          <w:b/>
        </w:rPr>
        <w:t>:</w:t>
      </w:r>
      <w:r w:rsidRPr="00B523A4">
        <w:t xml:space="preserve"> 155-174.</w:t>
      </w:r>
    </w:p>
    <w:p w14:paraId="66851722" w14:textId="77777777" w:rsidR="00B523A4" w:rsidRPr="00B523A4" w:rsidRDefault="00B523A4" w:rsidP="00B523A4">
      <w:pPr>
        <w:pStyle w:val="EndNoteBibliography"/>
        <w:spacing w:after="0"/>
        <w:ind w:left="720" w:hanging="720"/>
      </w:pPr>
      <w:r w:rsidRPr="00B523A4">
        <w:t xml:space="preserve">Eicker, F., 1967 Limit theorems for regressions with unequal and dependent errors, pp. 59-82 in </w:t>
      </w:r>
      <w:r w:rsidRPr="00B523A4">
        <w:rPr>
          <w:i/>
        </w:rPr>
        <w:t>Proceedings of the Fifth Berkeley Symposium on Mathematical Statistics and Probability, Volume 1: Statistics</w:t>
      </w:r>
      <w:r w:rsidRPr="00B523A4">
        <w:t>. University of California Press, Berkeley, Calif.</w:t>
      </w:r>
    </w:p>
    <w:p w14:paraId="05A5AF77" w14:textId="77777777" w:rsidR="00B523A4" w:rsidRPr="00B523A4" w:rsidRDefault="00B523A4" w:rsidP="00B523A4">
      <w:pPr>
        <w:pStyle w:val="EndNoteBibliography"/>
        <w:spacing w:after="0"/>
        <w:ind w:left="720" w:hanging="720"/>
      </w:pPr>
      <w:r w:rsidRPr="00B523A4">
        <w:t xml:space="preserve">Falconer, D. S. M., T. F. C., 1996 </w:t>
      </w:r>
      <w:r w:rsidRPr="00B523A4">
        <w:rPr>
          <w:i/>
        </w:rPr>
        <w:t>Introduction to Quantitative Genetics</w:t>
      </w:r>
      <w:r w:rsidRPr="00B523A4">
        <w:t>. Pearson Education Limited, Longmans Green, Harlow, Essex, UK.</w:t>
      </w:r>
    </w:p>
    <w:p w14:paraId="7F82B5F1" w14:textId="77777777" w:rsidR="00B523A4" w:rsidRPr="00B523A4" w:rsidRDefault="00B523A4" w:rsidP="00B523A4">
      <w:pPr>
        <w:pStyle w:val="EndNoteBibliography"/>
        <w:spacing w:after="0"/>
        <w:ind w:left="720" w:hanging="720"/>
      </w:pPr>
      <w:r w:rsidRPr="00B523A4">
        <w:t xml:space="preserve">Fisher, R. A., 1930 </w:t>
      </w:r>
      <w:r w:rsidRPr="00B523A4">
        <w:rPr>
          <w:i/>
        </w:rPr>
        <w:t>The genetical theory of natural selection</w:t>
      </w:r>
      <w:r w:rsidRPr="00B523A4">
        <w:t>. The Clarendon press, Oxford, UK.</w:t>
      </w:r>
    </w:p>
    <w:p w14:paraId="6CBEB8CF" w14:textId="77777777" w:rsidR="00B523A4" w:rsidRPr="00B523A4" w:rsidRDefault="00B523A4" w:rsidP="00B523A4">
      <w:pPr>
        <w:pStyle w:val="EndNoteBibliography"/>
        <w:spacing w:after="0"/>
        <w:ind w:left="720" w:hanging="720"/>
      </w:pPr>
      <w:r w:rsidRPr="00B523A4">
        <w:t>Fleming, W. H., 1979 Equilibrium Distributions of Continuous Polygenic Traits. Siam Journal on Applied Mathematics 36</w:t>
      </w:r>
      <w:r w:rsidRPr="00B523A4">
        <w:rPr>
          <w:b/>
        </w:rPr>
        <w:t>:</w:t>
      </w:r>
      <w:r w:rsidRPr="00B523A4">
        <w:t xml:space="preserve"> 148-168.</w:t>
      </w:r>
    </w:p>
    <w:p w14:paraId="2777D7C4" w14:textId="77777777" w:rsidR="00B523A4" w:rsidRPr="00B523A4" w:rsidRDefault="00B523A4" w:rsidP="00B523A4">
      <w:pPr>
        <w:pStyle w:val="EndNoteBibliography"/>
        <w:spacing w:after="0"/>
        <w:ind w:left="720" w:hanging="720"/>
      </w:pPr>
      <w:r w:rsidRPr="00B523A4">
        <w:t>Haller, B. C., and P. W. Messer, 2019 SLiM 3: Forward Genetic Simulations Beyond the Wright-Fisher Model. Molecular Biology and Evolution 36</w:t>
      </w:r>
      <w:r w:rsidRPr="00B523A4">
        <w:rPr>
          <w:b/>
        </w:rPr>
        <w:t>:</w:t>
      </w:r>
      <w:r w:rsidRPr="00B523A4">
        <w:t xml:space="preserve"> 632-637.</w:t>
      </w:r>
    </w:p>
    <w:p w14:paraId="1C328CBE" w14:textId="77777777" w:rsidR="00B523A4" w:rsidRPr="00B523A4" w:rsidRDefault="00B523A4" w:rsidP="00B523A4">
      <w:pPr>
        <w:pStyle w:val="EndNoteBibliography"/>
        <w:spacing w:after="0"/>
        <w:ind w:left="720" w:hanging="720"/>
      </w:pPr>
      <w:r w:rsidRPr="00B523A4">
        <w:t>Houle, D., 1998 How should we explain variation in the genetic variance of traits? Genetica 102-103</w:t>
      </w:r>
      <w:r w:rsidRPr="00B523A4">
        <w:rPr>
          <w:b/>
        </w:rPr>
        <w:t>:</w:t>
      </w:r>
      <w:r w:rsidRPr="00B523A4">
        <w:t xml:space="preserve"> 241-253.</w:t>
      </w:r>
    </w:p>
    <w:p w14:paraId="3C874BF9" w14:textId="77777777" w:rsidR="00B523A4" w:rsidRPr="00B523A4" w:rsidRDefault="00B523A4" w:rsidP="00B523A4">
      <w:pPr>
        <w:pStyle w:val="EndNoteBibliography"/>
        <w:spacing w:after="0"/>
        <w:ind w:left="720" w:hanging="720"/>
      </w:pPr>
      <w:r w:rsidRPr="00B523A4">
        <w:t xml:space="preserve">Huber, P. J., 1967 The behavior of maximum likelihood estimates under nonstandard conditions, pp. 221-233 in </w:t>
      </w:r>
      <w:r w:rsidRPr="00B523A4">
        <w:rPr>
          <w:i/>
        </w:rPr>
        <w:t>Proceedings of the Fifth Berkeley Symposium on Mathematical Statistics and Probability, Volume 1: Statistics</w:t>
      </w:r>
      <w:r w:rsidRPr="00B523A4">
        <w:t>. University of California Press, Berkeley, Calif.</w:t>
      </w:r>
    </w:p>
    <w:p w14:paraId="4D78B759" w14:textId="77777777" w:rsidR="00B523A4" w:rsidRPr="00B523A4" w:rsidRDefault="00B523A4" w:rsidP="00B523A4">
      <w:pPr>
        <w:pStyle w:val="EndNoteBibliography"/>
        <w:spacing w:after="0"/>
        <w:ind w:left="720" w:hanging="720"/>
      </w:pPr>
      <w:r w:rsidRPr="00B523A4">
        <w:t>Kimura, M., 1965 A stochastic model concerning the maintenance of genetic variability in quantitative characters. Proc Natl Acad Sci U S A 54</w:t>
      </w:r>
      <w:r w:rsidRPr="00B523A4">
        <w:rPr>
          <w:b/>
        </w:rPr>
        <w:t>:</w:t>
      </w:r>
      <w:r w:rsidRPr="00B523A4">
        <w:t xml:space="preserve"> 731-736.</w:t>
      </w:r>
    </w:p>
    <w:p w14:paraId="54DB4EA9" w14:textId="77777777" w:rsidR="00B523A4" w:rsidRPr="00B523A4" w:rsidRDefault="00B523A4" w:rsidP="00B523A4">
      <w:pPr>
        <w:pStyle w:val="EndNoteBibliography"/>
        <w:spacing w:after="0"/>
        <w:ind w:left="720" w:hanging="720"/>
      </w:pPr>
      <w:r w:rsidRPr="00B523A4">
        <w:lastRenderedPageBreak/>
        <w:t>Kimura, M., and J. F. Crow, 1964 The Number of Alleles That Can Be Maintained in a Finite Population. Genetics 49</w:t>
      </w:r>
      <w:r w:rsidRPr="00B523A4">
        <w:rPr>
          <w:b/>
        </w:rPr>
        <w:t>:</w:t>
      </w:r>
      <w:r w:rsidRPr="00B523A4">
        <w:t xml:space="preserve"> 725-738.</w:t>
      </w:r>
    </w:p>
    <w:p w14:paraId="7B05DADC" w14:textId="77777777" w:rsidR="00B523A4" w:rsidRPr="00B523A4" w:rsidRDefault="00B523A4" w:rsidP="00B523A4">
      <w:pPr>
        <w:pStyle w:val="EndNoteBibliography"/>
        <w:spacing w:after="0"/>
        <w:ind w:left="720" w:hanging="720"/>
      </w:pPr>
      <w:r w:rsidRPr="00B523A4">
        <w:t>Lande, R., 1975 The maintenance of genetic variability by mutation in a polygenic character with linked loci. Genet Res 26</w:t>
      </w:r>
      <w:r w:rsidRPr="00B523A4">
        <w:rPr>
          <w:b/>
        </w:rPr>
        <w:t>:</w:t>
      </w:r>
      <w:r w:rsidRPr="00B523A4">
        <w:t xml:space="preserve"> 221-235.</w:t>
      </w:r>
    </w:p>
    <w:p w14:paraId="5C52C87A" w14:textId="77777777" w:rsidR="00B523A4" w:rsidRPr="00B523A4" w:rsidRDefault="00B523A4" w:rsidP="00B523A4">
      <w:pPr>
        <w:pStyle w:val="EndNoteBibliography"/>
        <w:ind w:left="720" w:hanging="720"/>
      </w:pPr>
      <w:r w:rsidRPr="00B523A4">
        <w:rPr>
          <w:sz w:val="20"/>
        </w:rPr>
        <w:t>Long, J. A.</w:t>
      </w:r>
      <w:r w:rsidRPr="00B523A4">
        <w:t>, 2020 jtools: Analysis and Presentation of Social Scientific Data</w:t>
      </w:r>
    </w:p>
    <w:p w14:paraId="6A9ECFD4" w14:textId="77777777" w:rsidR="00B523A4" w:rsidRPr="00B523A4" w:rsidRDefault="00B523A4" w:rsidP="00B523A4">
      <w:pPr>
        <w:pStyle w:val="EndNoteBibliography"/>
        <w:spacing w:after="0"/>
      </w:pPr>
    </w:p>
    <w:p w14:paraId="46D0444B" w14:textId="77777777" w:rsidR="00B523A4" w:rsidRPr="00B523A4" w:rsidRDefault="00B523A4" w:rsidP="00B523A4">
      <w:pPr>
        <w:pStyle w:val="EndNoteBibliography"/>
        <w:spacing w:after="0"/>
        <w:ind w:left="720" w:hanging="720"/>
      </w:pPr>
      <w:r w:rsidRPr="00B523A4">
        <w:t>Lumley, T., P. Diehr, S. Emerson and L. Chen, 2002 The importance of the normality assumption in large public health data sets. Annu Rev Public Health 23</w:t>
      </w:r>
      <w:r w:rsidRPr="00B523A4">
        <w:rPr>
          <w:b/>
        </w:rPr>
        <w:t>:</w:t>
      </w:r>
      <w:r w:rsidRPr="00B523A4">
        <w:t xml:space="preserve"> 151-169.</w:t>
      </w:r>
    </w:p>
    <w:p w14:paraId="209769BD" w14:textId="77777777" w:rsidR="00B523A4" w:rsidRPr="00B523A4" w:rsidRDefault="00B523A4" w:rsidP="00B523A4">
      <w:pPr>
        <w:pStyle w:val="EndNoteBibliography"/>
        <w:spacing w:after="0"/>
        <w:ind w:left="720" w:hanging="720"/>
      </w:pPr>
      <w:r w:rsidRPr="00B523A4">
        <w:t>Lynch, M., and R. Lande, 1998 The critical effective size for a genetically secure population. Animal Conservation 1</w:t>
      </w:r>
      <w:r w:rsidRPr="00B523A4">
        <w:rPr>
          <w:b/>
        </w:rPr>
        <w:t>:</w:t>
      </w:r>
      <w:r w:rsidRPr="00B523A4">
        <w:t xml:space="preserve"> 70-72.</w:t>
      </w:r>
    </w:p>
    <w:p w14:paraId="35099866" w14:textId="77777777" w:rsidR="00B523A4" w:rsidRPr="00B523A4" w:rsidRDefault="00B523A4" w:rsidP="00B523A4">
      <w:pPr>
        <w:pStyle w:val="EndNoteBibliography"/>
        <w:spacing w:after="0"/>
        <w:ind w:left="720" w:hanging="720"/>
      </w:pPr>
      <w:r w:rsidRPr="00B523A4">
        <w:t>Melo, D., G. Garcia, A. Hubbe, A. P. Assis and G. Marroig, 2015 EvolQG - An R package for evolutionary quantitative genetics. F1000Research 4</w:t>
      </w:r>
      <w:r w:rsidRPr="00B523A4">
        <w:rPr>
          <w:b/>
        </w:rPr>
        <w:t>:</w:t>
      </w:r>
      <w:r w:rsidRPr="00B523A4">
        <w:t xml:space="preserve"> 925.</w:t>
      </w:r>
    </w:p>
    <w:p w14:paraId="3F991E61" w14:textId="77777777" w:rsidR="00B523A4" w:rsidRPr="00B523A4" w:rsidRDefault="00B523A4" w:rsidP="00B523A4">
      <w:pPr>
        <w:pStyle w:val="EndNoteBibliography"/>
        <w:spacing w:after="0"/>
        <w:ind w:left="720" w:hanging="720"/>
      </w:pPr>
      <w:r w:rsidRPr="00B523A4">
        <w:t>Pujol, B., and J. R. Pannell, 2008 Reduced responses to selection after species range expansion. Science 321</w:t>
      </w:r>
      <w:r w:rsidRPr="00B523A4">
        <w:rPr>
          <w:b/>
        </w:rPr>
        <w:t>:</w:t>
      </w:r>
      <w:r w:rsidRPr="00B523A4">
        <w:t xml:space="preserve"> 96.</w:t>
      </w:r>
    </w:p>
    <w:p w14:paraId="014A9949" w14:textId="77777777" w:rsidR="00B523A4" w:rsidRPr="00B523A4" w:rsidRDefault="00B523A4" w:rsidP="00B523A4">
      <w:pPr>
        <w:pStyle w:val="EndNoteBibliography"/>
        <w:spacing w:after="0"/>
        <w:ind w:left="720" w:hanging="720"/>
      </w:pPr>
      <w:r w:rsidRPr="00B523A4">
        <w:t>R Developmental Core Team, 2019 R: A language and environment for statistical computing, pp. R Foundation for Statistical Computing, Vienna, Austria.</w:t>
      </w:r>
    </w:p>
    <w:p w14:paraId="33D870EC" w14:textId="77777777" w:rsidR="00B523A4" w:rsidRPr="00B523A4" w:rsidRDefault="00B523A4" w:rsidP="00B523A4">
      <w:pPr>
        <w:pStyle w:val="EndNoteBibliography"/>
        <w:spacing w:after="0"/>
        <w:ind w:left="720" w:hanging="720"/>
      </w:pPr>
      <w:r w:rsidRPr="00B523A4">
        <w:t>Sztepanacz, J. L., and M. W. Blows, 2017 Artificial Selection to Increase the Phenotypic Variance in gmax Fails. Am Nat 190</w:t>
      </w:r>
      <w:r w:rsidRPr="00B523A4">
        <w:rPr>
          <w:b/>
        </w:rPr>
        <w:t>:</w:t>
      </w:r>
      <w:r w:rsidRPr="00B523A4">
        <w:t xml:space="preserve"> 707-723.</w:t>
      </w:r>
    </w:p>
    <w:p w14:paraId="55650B02" w14:textId="77777777" w:rsidR="00B523A4" w:rsidRPr="00B523A4" w:rsidRDefault="00B523A4" w:rsidP="00B523A4">
      <w:pPr>
        <w:pStyle w:val="EndNoteBibliography"/>
        <w:spacing w:after="0"/>
        <w:ind w:left="720" w:hanging="720"/>
      </w:pPr>
      <w:r w:rsidRPr="00B523A4">
        <w:t>Thornton, K. R., 2019 Polygenic Adaptation to an Environmental Shift: Temporal Dynamics of Variation Under Gaussian Stabilizing Selection and Additive Effects on a Single Trait. Genetics 213</w:t>
      </w:r>
      <w:r w:rsidRPr="00B523A4">
        <w:rPr>
          <w:b/>
        </w:rPr>
        <w:t>:</w:t>
      </w:r>
      <w:r w:rsidRPr="00B523A4">
        <w:t xml:space="preserve"> 1513-1530.</w:t>
      </w:r>
    </w:p>
    <w:p w14:paraId="749A7B3F" w14:textId="77777777" w:rsidR="00B523A4" w:rsidRPr="00B523A4" w:rsidRDefault="00B523A4" w:rsidP="00B523A4">
      <w:pPr>
        <w:pStyle w:val="EndNoteBibliography"/>
        <w:spacing w:after="0"/>
        <w:ind w:left="720" w:hanging="720"/>
      </w:pPr>
      <w:r w:rsidRPr="00B523A4">
        <w:t>Turelli, M., 1984 Heritable Genetic-Variation Via Mutation Selection Balance - Lerch Zeta Meets the Abdominal Bristle. Theoretical Population Biology 25</w:t>
      </w:r>
      <w:r w:rsidRPr="00B523A4">
        <w:rPr>
          <w:b/>
        </w:rPr>
        <w:t>:</w:t>
      </w:r>
      <w:r w:rsidRPr="00B523A4">
        <w:t xml:space="preserve"> 138-193.</w:t>
      </w:r>
    </w:p>
    <w:p w14:paraId="21C9F590" w14:textId="77777777" w:rsidR="00B523A4" w:rsidRPr="00B523A4" w:rsidRDefault="00B523A4" w:rsidP="00B523A4">
      <w:pPr>
        <w:pStyle w:val="EndNoteBibliography"/>
        <w:spacing w:after="0"/>
        <w:ind w:left="720" w:hanging="720"/>
      </w:pPr>
      <w:r w:rsidRPr="00B523A4">
        <w:t xml:space="preserve">Walsh, B., and M. Lynch, 2018 </w:t>
      </w:r>
      <w:r w:rsidRPr="00B523A4">
        <w:rPr>
          <w:i/>
        </w:rPr>
        <w:t>Evolution and selection of quantitative traits</w:t>
      </w:r>
      <w:r w:rsidRPr="00B523A4">
        <w:t>. Oxford University Press, New York, NY.</w:t>
      </w:r>
    </w:p>
    <w:p w14:paraId="303C8C27" w14:textId="77777777" w:rsidR="00B523A4" w:rsidRPr="00B523A4" w:rsidRDefault="00B523A4" w:rsidP="00B523A4">
      <w:pPr>
        <w:pStyle w:val="EndNoteBibliography"/>
        <w:spacing w:after="0"/>
        <w:ind w:left="720" w:hanging="720"/>
      </w:pPr>
      <w:r w:rsidRPr="00B523A4">
        <w:t>White, H., 1980 A Heteroskedasticity-Consistent Covariance-Matrix Estimator and a Direct Test for Heteroskedasticity. Econometrica 48</w:t>
      </w:r>
      <w:r w:rsidRPr="00B523A4">
        <w:rPr>
          <w:b/>
        </w:rPr>
        <w:t>:</w:t>
      </w:r>
      <w:r w:rsidRPr="00B523A4">
        <w:t xml:space="preserve"> 817-838.</w:t>
      </w:r>
    </w:p>
    <w:p w14:paraId="5DA932BE" w14:textId="77777777" w:rsidR="00B523A4" w:rsidRPr="00B523A4" w:rsidRDefault="00B523A4" w:rsidP="00B523A4">
      <w:pPr>
        <w:pStyle w:val="EndNoteBibliography"/>
        <w:spacing w:after="0"/>
        <w:ind w:left="720" w:hanging="720"/>
      </w:pPr>
      <w:r w:rsidRPr="00B523A4">
        <w:t>Xu, L., H. Chen, X. Hu, R. Zhang, Z. Zhang</w:t>
      </w:r>
      <w:r w:rsidRPr="00B523A4">
        <w:rPr>
          <w:i/>
        </w:rPr>
        <w:t xml:space="preserve"> et al.</w:t>
      </w:r>
      <w:r w:rsidRPr="00B523A4">
        <w:t>, 2006 Average gene length is highly conserved in prokaryotes and eukaryotes and diverges only between the two kingdoms. Mol Biol Evol 23</w:t>
      </w:r>
      <w:r w:rsidRPr="00B523A4">
        <w:rPr>
          <w:b/>
        </w:rPr>
        <w:t>:</w:t>
      </w:r>
      <w:r w:rsidRPr="00B523A4">
        <w:t xml:space="preserve"> 1107-1108.</w:t>
      </w:r>
    </w:p>
    <w:p w14:paraId="5FBCBDD3" w14:textId="77777777" w:rsidR="00B523A4" w:rsidRPr="00B523A4" w:rsidRDefault="00B523A4" w:rsidP="00B523A4">
      <w:pPr>
        <w:pStyle w:val="EndNoteBibliography"/>
        <w:ind w:left="720" w:hanging="720"/>
      </w:pPr>
      <w:r w:rsidRPr="00B523A4">
        <w:t>Zhang, X. S., 2012 Fisher's geometrical model of fitness landscape and variance in fitness within a changing environment. Evolution 66</w:t>
      </w:r>
      <w:r w:rsidRPr="00B523A4">
        <w:rPr>
          <w:b/>
        </w:rPr>
        <w:t>:</w:t>
      </w:r>
      <w:r w:rsidRPr="00B523A4">
        <w:t xml:space="preserve"> 2350-2368.</w:t>
      </w:r>
    </w:p>
    <w:p w14:paraId="1C337693" w14:textId="2F444F63"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5&lt;/item&gt;&lt;item&gt;19&lt;/item&gt;&lt;item&gt;24&lt;/item&gt;&lt;item&gt;26&lt;/item&gt;&lt;item&gt;27&lt;/item&gt;&lt;item&gt;46&lt;/item&gt;&lt;item&gt;66&lt;/item&gt;&lt;item&gt;70&lt;/item&gt;&lt;item&gt;97&lt;/item&gt;&lt;item&gt;129&lt;/item&gt;&lt;item&gt;133&lt;/item&gt;&lt;item&gt;143&lt;/item&gt;&lt;item&gt;145&lt;/item&gt;&lt;item&gt;150&lt;/item&gt;&lt;item&gt;152&lt;/item&gt;&lt;item&gt;153&lt;/item&gt;&lt;item&gt;154&lt;/item&gt;&lt;item&gt;155&lt;/item&gt;&lt;item&gt;156&lt;/item&gt;&lt;item&gt;157&lt;/item&gt;&lt;item&gt;158&lt;/item&gt;&lt;item&gt;159&lt;/item&gt;&lt;item&gt;160&lt;/item&gt;&lt;item&gt;162&lt;/item&gt;&lt;item&gt;163&lt;/item&gt;&lt;item&gt;165&lt;/item&gt;&lt;item&gt;166&lt;/item&gt;&lt;item&gt;167&lt;/item&gt;&lt;item&gt;168&lt;/item&gt;&lt;item&gt;169&lt;/item&gt;&lt;item&gt;170&lt;/item&gt;&lt;item&gt;171&lt;/item&gt;&lt;item&gt;172&lt;/item&gt;&lt;/record-ids&gt;&lt;/item&gt;&lt;/Libraries&gt;"/>
  </w:docVars>
  <w:rsids>
    <w:rsidRoot w:val="004F0C57"/>
    <w:rsid w:val="00001CAF"/>
    <w:rsid w:val="000023CE"/>
    <w:rsid w:val="000072BC"/>
    <w:rsid w:val="00007E00"/>
    <w:rsid w:val="0001140F"/>
    <w:rsid w:val="00013167"/>
    <w:rsid w:val="00013215"/>
    <w:rsid w:val="000145DD"/>
    <w:rsid w:val="000146A9"/>
    <w:rsid w:val="000148E6"/>
    <w:rsid w:val="000226E9"/>
    <w:rsid w:val="00023792"/>
    <w:rsid w:val="00026414"/>
    <w:rsid w:val="00026705"/>
    <w:rsid w:val="00030268"/>
    <w:rsid w:val="000338FD"/>
    <w:rsid w:val="00033F24"/>
    <w:rsid w:val="00034011"/>
    <w:rsid w:val="000374FF"/>
    <w:rsid w:val="000449A7"/>
    <w:rsid w:val="00053701"/>
    <w:rsid w:val="00055CC2"/>
    <w:rsid w:val="0005601C"/>
    <w:rsid w:val="000565C4"/>
    <w:rsid w:val="00072E6C"/>
    <w:rsid w:val="0008031F"/>
    <w:rsid w:val="00086730"/>
    <w:rsid w:val="00094A10"/>
    <w:rsid w:val="0009629A"/>
    <w:rsid w:val="00096735"/>
    <w:rsid w:val="00096FA1"/>
    <w:rsid w:val="000A17B9"/>
    <w:rsid w:val="000A5207"/>
    <w:rsid w:val="000A527C"/>
    <w:rsid w:val="000A78C8"/>
    <w:rsid w:val="000B2B85"/>
    <w:rsid w:val="000B6C20"/>
    <w:rsid w:val="000C19EF"/>
    <w:rsid w:val="000C3DDB"/>
    <w:rsid w:val="000C5C66"/>
    <w:rsid w:val="000D0954"/>
    <w:rsid w:val="000D52A0"/>
    <w:rsid w:val="000E1A07"/>
    <w:rsid w:val="000E7C40"/>
    <w:rsid w:val="000F0531"/>
    <w:rsid w:val="000F12AB"/>
    <w:rsid w:val="00101F4B"/>
    <w:rsid w:val="00104F20"/>
    <w:rsid w:val="0010672C"/>
    <w:rsid w:val="00110238"/>
    <w:rsid w:val="00111B61"/>
    <w:rsid w:val="00116403"/>
    <w:rsid w:val="00116AEC"/>
    <w:rsid w:val="0011724E"/>
    <w:rsid w:val="0012184E"/>
    <w:rsid w:val="00126EB6"/>
    <w:rsid w:val="00127A2E"/>
    <w:rsid w:val="00127C5F"/>
    <w:rsid w:val="001312BB"/>
    <w:rsid w:val="00131663"/>
    <w:rsid w:val="001329BF"/>
    <w:rsid w:val="0013301D"/>
    <w:rsid w:val="00134550"/>
    <w:rsid w:val="00134820"/>
    <w:rsid w:val="0013636E"/>
    <w:rsid w:val="00137779"/>
    <w:rsid w:val="00137A3B"/>
    <w:rsid w:val="00137A83"/>
    <w:rsid w:val="00137BFF"/>
    <w:rsid w:val="00140D67"/>
    <w:rsid w:val="0014342C"/>
    <w:rsid w:val="001453C0"/>
    <w:rsid w:val="001463EA"/>
    <w:rsid w:val="00147EC7"/>
    <w:rsid w:val="001525A9"/>
    <w:rsid w:val="00154450"/>
    <w:rsid w:val="00156C50"/>
    <w:rsid w:val="001710ED"/>
    <w:rsid w:val="001746A2"/>
    <w:rsid w:val="00175EF6"/>
    <w:rsid w:val="001775B8"/>
    <w:rsid w:val="0018173C"/>
    <w:rsid w:val="00182A4A"/>
    <w:rsid w:val="001843C9"/>
    <w:rsid w:val="00185B2B"/>
    <w:rsid w:val="00187CAE"/>
    <w:rsid w:val="00195473"/>
    <w:rsid w:val="00195C53"/>
    <w:rsid w:val="001A09EB"/>
    <w:rsid w:val="001A1709"/>
    <w:rsid w:val="001A6709"/>
    <w:rsid w:val="001A77F8"/>
    <w:rsid w:val="001B44F4"/>
    <w:rsid w:val="001B7511"/>
    <w:rsid w:val="001C11E6"/>
    <w:rsid w:val="001C15BA"/>
    <w:rsid w:val="001C4144"/>
    <w:rsid w:val="001C465B"/>
    <w:rsid w:val="001C6F41"/>
    <w:rsid w:val="001D2170"/>
    <w:rsid w:val="001D3B1C"/>
    <w:rsid w:val="001D615E"/>
    <w:rsid w:val="001D73F2"/>
    <w:rsid w:val="001D7B57"/>
    <w:rsid w:val="001E1077"/>
    <w:rsid w:val="001E2A26"/>
    <w:rsid w:val="001E45A9"/>
    <w:rsid w:val="001E5A0A"/>
    <w:rsid w:val="001E75DE"/>
    <w:rsid w:val="001E7974"/>
    <w:rsid w:val="001F226B"/>
    <w:rsid w:val="001F4D6F"/>
    <w:rsid w:val="001F6D26"/>
    <w:rsid w:val="001F7463"/>
    <w:rsid w:val="00205913"/>
    <w:rsid w:val="002062FA"/>
    <w:rsid w:val="00207704"/>
    <w:rsid w:val="00207988"/>
    <w:rsid w:val="002107AD"/>
    <w:rsid w:val="00212FB2"/>
    <w:rsid w:val="00213F3E"/>
    <w:rsid w:val="00216D8C"/>
    <w:rsid w:val="002204BC"/>
    <w:rsid w:val="002236D4"/>
    <w:rsid w:val="0022375E"/>
    <w:rsid w:val="00223B5C"/>
    <w:rsid w:val="00224FB8"/>
    <w:rsid w:val="00225F14"/>
    <w:rsid w:val="00231959"/>
    <w:rsid w:val="00235E34"/>
    <w:rsid w:val="00242432"/>
    <w:rsid w:val="00244216"/>
    <w:rsid w:val="00245DA1"/>
    <w:rsid w:val="00251C84"/>
    <w:rsid w:val="00252178"/>
    <w:rsid w:val="00254E87"/>
    <w:rsid w:val="00260360"/>
    <w:rsid w:val="00260698"/>
    <w:rsid w:val="00261DAC"/>
    <w:rsid w:val="00264C81"/>
    <w:rsid w:val="002725B3"/>
    <w:rsid w:val="00272A74"/>
    <w:rsid w:val="0028160A"/>
    <w:rsid w:val="002816DF"/>
    <w:rsid w:val="00285B32"/>
    <w:rsid w:val="0028799E"/>
    <w:rsid w:val="00290DDD"/>
    <w:rsid w:val="00290E4C"/>
    <w:rsid w:val="00293F52"/>
    <w:rsid w:val="0029447D"/>
    <w:rsid w:val="002972EA"/>
    <w:rsid w:val="002A06F1"/>
    <w:rsid w:val="002A3BA4"/>
    <w:rsid w:val="002A417C"/>
    <w:rsid w:val="002A64A8"/>
    <w:rsid w:val="002B236E"/>
    <w:rsid w:val="002B2785"/>
    <w:rsid w:val="002B286E"/>
    <w:rsid w:val="002B3D60"/>
    <w:rsid w:val="002B5329"/>
    <w:rsid w:val="002B6382"/>
    <w:rsid w:val="002B69B6"/>
    <w:rsid w:val="002B6AEB"/>
    <w:rsid w:val="002C10C6"/>
    <w:rsid w:val="002C408E"/>
    <w:rsid w:val="002C6592"/>
    <w:rsid w:val="002D1F7A"/>
    <w:rsid w:val="002D2218"/>
    <w:rsid w:val="002D2CD0"/>
    <w:rsid w:val="002D3AFB"/>
    <w:rsid w:val="002D479D"/>
    <w:rsid w:val="002D5442"/>
    <w:rsid w:val="002E138D"/>
    <w:rsid w:val="002E28E0"/>
    <w:rsid w:val="002E5721"/>
    <w:rsid w:val="002E630D"/>
    <w:rsid w:val="002E7D9C"/>
    <w:rsid w:val="002F00AC"/>
    <w:rsid w:val="002F0DDE"/>
    <w:rsid w:val="003027A4"/>
    <w:rsid w:val="003029F1"/>
    <w:rsid w:val="00303066"/>
    <w:rsid w:val="00313655"/>
    <w:rsid w:val="00313F85"/>
    <w:rsid w:val="00316740"/>
    <w:rsid w:val="00317335"/>
    <w:rsid w:val="00321F8E"/>
    <w:rsid w:val="00323D20"/>
    <w:rsid w:val="00332BE3"/>
    <w:rsid w:val="00334741"/>
    <w:rsid w:val="00337A3D"/>
    <w:rsid w:val="00343E71"/>
    <w:rsid w:val="003539B9"/>
    <w:rsid w:val="00353C41"/>
    <w:rsid w:val="00354519"/>
    <w:rsid w:val="00360A68"/>
    <w:rsid w:val="00370DEA"/>
    <w:rsid w:val="003738D9"/>
    <w:rsid w:val="003758AB"/>
    <w:rsid w:val="00376C8E"/>
    <w:rsid w:val="00380507"/>
    <w:rsid w:val="0038091E"/>
    <w:rsid w:val="0038526E"/>
    <w:rsid w:val="00390426"/>
    <w:rsid w:val="003912D3"/>
    <w:rsid w:val="00392E0F"/>
    <w:rsid w:val="0039481D"/>
    <w:rsid w:val="00395219"/>
    <w:rsid w:val="003A1132"/>
    <w:rsid w:val="003A3DF1"/>
    <w:rsid w:val="003A4595"/>
    <w:rsid w:val="003A6FA5"/>
    <w:rsid w:val="003B3051"/>
    <w:rsid w:val="003B71FA"/>
    <w:rsid w:val="003C0FFD"/>
    <w:rsid w:val="003C13A0"/>
    <w:rsid w:val="003C2EEC"/>
    <w:rsid w:val="003C342F"/>
    <w:rsid w:val="003D05BF"/>
    <w:rsid w:val="003D331B"/>
    <w:rsid w:val="003D4E62"/>
    <w:rsid w:val="003E02F0"/>
    <w:rsid w:val="003E2D3D"/>
    <w:rsid w:val="003E42BB"/>
    <w:rsid w:val="003E54D6"/>
    <w:rsid w:val="003E72C0"/>
    <w:rsid w:val="003F0765"/>
    <w:rsid w:val="003F6258"/>
    <w:rsid w:val="003F73C8"/>
    <w:rsid w:val="003F7645"/>
    <w:rsid w:val="00404F10"/>
    <w:rsid w:val="004054B4"/>
    <w:rsid w:val="00422EA1"/>
    <w:rsid w:val="004233D9"/>
    <w:rsid w:val="00423D29"/>
    <w:rsid w:val="0042703B"/>
    <w:rsid w:val="004270CD"/>
    <w:rsid w:val="004300F2"/>
    <w:rsid w:val="0043696D"/>
    <w:rsid w:val="00437AD1"/>
    <w:rsid w:val="0044538A"/>
    <w:rsid w:val="00445817"/>
    <w:rsid w:val="004468D2"/>
    <w:rsid w:val="00456570"/>
    <w:rsid w:val="004567F3"/>
    <w:rsid w:val="00456E74"/>
    <w:rsid w:val="0046292B"/>
    <w:rsid w:val="00462F32"/>
    <w:rsid w:val="004669DC"/>
    <w:rsid w:val="00467A73"/>
    <w:rsid w:val="00467E08"/>
    <w:rsid w:val="00470115"/>
    <w:rsid w:val="004745B3"/>
    <w:rsid w:val="004776AC"/>
    <w:rsid w:val="00480C78"/>
    <w:rsid w:val="004842ED"/>
    <w:rsid w:val="00484F89"/>
    <w:rsid w:val="00487561"/>
    <w:rsid w:val="00490AD2"/>
    <w:rsid w:val="00494E5C"/>
    <w:rsid w:val="0049530E"/>
    <w:rsid w:val="004953B6"/>
    <w:rsid w:val="004A0BB9"/>
    <w:rsid w:val="004B05A5"/>
    <w:rsid w:val="004B113A"/>
    <w:rsid w:val="004B1416"/>
    <w:rsid w:val="004B1956"/>
    <w:rsid w:val="004B3AD4"/>
    <w:rsid w:val="004B3DBC"/>
    <w:rsid w:val="004B4692"/>
    <w:rsid w:val="004B4C09"/>
    <w:rsid w:val="004B786B"/>
    <w:rsid w:val="004C4BDB"/>
    <w:rsid w:val="004C63D1"/>
    <w:rsid w:val="004C65C9"/>
    <w:rsid w:val="004D1B80"/>
    <w:rsid w:val="004D21B7"/>
    <w:rsid w:val="004D4A4F"/>
    <w:rsid w:val="004D5EB8"/>
    <w:rsid w:val="004D7224"/>
    <w:rsid w:val="004E0ECF"/>
    <w:rsid w:val="004E2EC8"/>
    <w:rsid w:val="004E2F6B"/>
    <w:rsid w:val="004E443F"/>
    <w:rsid w:val="004E5884"/>
    <w:rsid w:val="004E5966"/>
    <w:rsid w:val="004F05D9"/>
    <w:rsid w:val="004F0C57"/>
    <w:rsid w:val="004F75D2"/>
    <w:rsid w:val="004F7619"/>
    <w:rsid w:val="0050335C"/>
    <w:rsid w:val="00510A8E"/>
    <w:rsid w:val="00521BDE"/>
    <w:rsid w:val="005229A9"/>
    <w:rsid w:val="00523F2A"/>
    <w:rsid w:val="00527FB6"/>
    <w:rsid w:val="00530138"/>
    <w:rsid w:val="00535183"/>
    <w:rsid w:val="00542E40"/>
    <w:rsid w:val="0054493A"/>
    <w:rsid w:val="00545C7E"/>
    <w:rsid w:val="00561508"/>
    <w:rsid w:val="005624EF"/>
    <w:rsid w:val="00562583"/>
    <w:rsid w:val="00563568"/>
    <w:rsid w:val="0056373E"/>
    <w:rsid w:val="005644AD"/>
    <w:rsid w:val="00564ED3"/>
    <w:rsid w:val="00567DCF"/>
    <w:rsid w:val="005717EC"/>
    <w:rsid w:val="005729D3"/>
    <w:rsid w:val="00576558"/>
    <w:rsid w:val="00582FDA"/>
    <w:rsid w:val="0059111D"/>
    <w:rsid w:val="005930F4"/>
    <w:rsid w:val="00593BDF"/>
    <w:rsid w:val="0059408F"/>
    <w:rsid w:val="005A001E"/>
    <w:rsid w:val="005A16E0"/>
    <w:rsid w:val="005A33AA"/>
    <w:rsid w:val="005A3B84"/>
    <w:rsid w:val="005A3FE8"/>
    <w:rsid w:val="005B324A"/>
    <w:rsid w:val="005B4DBD"/>
    <w:rsid w:val="005B7CF3"/>
    <w:rsid w:val="005B7EF5"/>
    <w:rsid w:val="005C3565"/>
    <w:rsid w:val="005C3EB4"/>
    <w:rsid w:val="005C77EE"/>
    <w:rsid w:val="005D3309"/>
    <w:rsid w:val="005D5C1F"/>
    <w:rsid w:val="005D6C5C"/>
    <w:rsid w:val="005F7695"/>
    <w:rsid w:val="005F7EBD"/>
    <w:rsid w:val="00600A5E"/>
    <w:rsid w:val="00601A1C"/>
    <w:rsid w:val="0060202D"/>
    <w:rsid w:val="00605CD1"/>
    <w:rsid w:val="00607709"/>
    <w:rsid w:val="0061349B"/>
    <w:rsid w:val="00614804"/>
    <w:rsid w:val="00614FA6"/>
    <w:rsid w:val="00615120"/>
    <w:rsid w:val="00617C91"/>
    <w:rsid w:val="006220DA"/>
    <w:rsid w:val="0062262A"/>
    <w:rsid w:val="00624963"/>
    <w:rsid w:val="006274AD"/>
    <w:rsid w:val="006278B7"/>
    <w:rsid w:val="00627FDB"/>
    <w:rsid w:val="00641FB8"/>
    <w:rsid w:val="00644A27"/>
    <w:rsid w:val="00645D82"/>
    <w:rsid w:val="0064752F"/>
    <w:rsid w:val="00650703"/>
    <w:rsid w:val="006611DD"/>
    <w:rsid w:val="006614CA"/>
    <w:rsid w:val="00661621"/>
    <w:rsid w:val="006661CB"/>
    <w:rsid w:val="00670465"/>
    <w:rsid w:val="00671225"/>
    <w:rsid w:val="00672487"/>
    <w:rsid w:val="006827A1"/>
    <w:rsid w:val="006834F1"/>
    <w:rsid w:val="00684609"/>
    <w:rsid w:val="0069389C"/>
    <w:rsid w:val="00694149"/>
    <w:rsid w:val="006943D2"/>
    <w:rsid w:val="00695B77"/>
    <w:rsid w:val="0069792B"/>
    <w:rsid w:val="006A41CE"/>
    <w:rsid w:val="006A4EC2"/>
    <w:rsid w:val="006A5980"/>
    <w:rsid w:val="006A697A"/>
    <w:rsid w:val="006B1B16"/>
    <w:rsid w:val="006B6A04"/>
    <w:rsid w:val="006B6C5E"/>
    <w:rsid w:val="006C2FF1"/>
    <w:rsid w:val="006C35AB"/>
    <w:rsid w:val="006D15A5"/>
    <w:rsid w:val="006D2E7D"/>
    <w:rsid w:val="006E0C52"/>
    <w:rsid w:val="006E4195"/>
    <w:rsid w:val="006E5C91"/>
    <w:rsid w:val="006F0488"/>
    <w:rsid w:val="006F5D7C"/>
    <w:rsid w:val="00705975"/>
    <w:rsid w:val="00715667"/>
    <w:rsid w:val="0071606A"/>
    <w:rsid w:val="007249C1"/>
    <w:rsid w:val="00724EA2"/>
    <w:rsid w:val="007308A8"/>
    <w:rsid w:val="007410E2"/>
    <w:rsid w:val="00742DB2"/>
    <w:rsid w:val="00743ED1"/>
    <w:rsid w:val="00747EBA"/>
    <w:rsid w:val="00750B46"/>
    <w:rsid w:val="00751735"/>
    <w:rsid w:val="00751DFB"/>
    <w:rsid w:val="00752EB2"/>
    <w:rsid w:val="007534AB"/>
    <w:rsid w:val="0075385C"/>
    <w:rsid w:val="0076067A"/>
    <w:rsid w:val="00760DEC"/>
    <w:rsid w:val="00760FE7"/>
    <w:rsid w:val="0076598C"/>
    <w:rsid w:val="00766EE2"/>
    <w:rsid w:val="00767477"/>
    <w:rsid w:val="007836DB"/>
    <w:rsid w:val="00784E88"/>
    <w:rsid w:val="00793D6E"/>
    <w:rsid w:val="00794E91"/>
    <w:rsid w:val="007A055C"/>
    <w:rsid w:val="007A7933"/>
    <w:rsid w:val="007B0408"/>
    <w:rsid w:val="007B2A4B"/>
    <w:rsid w:val="007B2B62"/>
    <w:rsid w:val="007B7C25"/>
    <w:rsid w:val="007C70D0"/>
    <w:rsid w:val="007C7F38"/>
    <w:rsid w:val="007D6397"/>
    <w:rsid w:val="007D6AB6"/>
    <w:rsid w:val="007D7DA5"/>
    <w:rsid w:val="007E383D"/>
    <w:rsid w:val="007E653D"/>
    <w:rsid w:val="007F39D0"/>
    <w:rsid w:val="007F3EDF"/>
    <w:rsid w:val="007F6053"/>
    <w:rsid w:val="00806EE9"/>
    <w:rsid w:val="00806FBF"/>
    <w:rsid w:val="00807D63"/>
    <w:rsid w:val="008104CD"/>
    <w:rsid w:val="00811DD4"/>
    <w:rsid w:val="0081361F"/>
    <w:rsid w:val="008138B8"/>
    <w:rsid w:val="00826D70"/>
    <w:rsid w:val="008321FA"/>
    <w:rsid w:val="008349C8"/>
    <w:rsid w:val="00835212"/>
    <w:rsid w:val="00835609"/>
    <w:rsid w:val="00854026"/>
    <w:rsid w:val="008563F4"/>
    <w:rsid w:val="00862DBD"/>
    <w:rsid w:val="00867601"/>
    <w:rsid w:val="008703C8"/>
    <w:rsid w:val="00871223"/>
    <w:rsid w:val="00876045"/>
    <w:rsid w:val="008770BD"/>
    <w:rsid w:val="0088603E"/>
    <w:rsid w:val="00890206"/>
    <w:rsid w:val="00892BF9"/>
    <w:rsid w:val="00895210"/>
    <w:rsid w:val="00896468"/>
    <w:rsid w:val="0089662F"/>
    <w:rsid w:val="00897D18"/>
    <w:rsid w:val="008A04E0"/>
    <w:rsid w:val="008A1502"/>
    <w:rsid w:val="008A2847"/>
    <w:rsid w:val="008A3979"/>
    <w:rsid w:val="008B1923"/>
    <w:rsid w:val="008B2AD2"/>
    <w:rsid w:val="008B40C6"/>
    <w:rsid w:val="008B5971"/>
    <w:rsid w:val="008C27A0"/>
    <w:rsid w:val="008C3A52"/>
    <w:rsid w:val="008D078B"/>
    <w:rsid w:val="008D0C69"/>
    <w:rsid w:val="008D4724"/>
    <w:rsid w:val="008E1F32"/>
    <w:rsid w:val="008E2AFF"/>
    <w:rsid w:val="008E2D00"/>
    <w:rsid w:val="008E7825"/>
    <w:rsid w:val="008F1532"/>
    <w:rsid w:val="008F1FD1"/>
    <w:rsid w:val="008F235D"/>
    <w:rsid w:val="008F6927"/>
    <w:rsid w:val="0090468E"/>
    <w:rsid w:val="00906CFA"/>
    <w:rsid w:val="00910C32"/>
    <w:rsid w:val="00913620"/>
    <w:rsid w:val="00915125"/>
    <w:rsid w:val="00915BB7"/>
    <w:rsid w:val="00917656"/>
    <w:rsid w:val="00924B41"/>
    <w:rsid w:val="009302A4"/>
    <w:rsid w:val="00930481"/>
    <w:rsid w:val="00932F54"/>
    <w:rsid w:val="009348D8"/>
    <w:rsid w:val="0094166B"/>
    <w:rsid w:val="0094420C"/>
    <w:rsid w:val="009458F3"/>
    <w:rsid w:val="00952652"/>
    <w:rsid w:val="00955465"/>
    <w:rsid w:val="00957C39"/>
    <w:rsid w:val="009623F1"/>
    <w:rsid w:val="009679AC"/>
    <w:rsid w:val="00971A24"/>
    <w:rsid w:val="00973559"/>
    <w:rsid w:val="00976B70"/>
    <w:rsid w:val="00976FCF"/>
    <w:rsid w:val="00980383"/>
    <w:rsid w:val="00981368"/>
    <w:rsid w:val="00984986"/>
    <w:rsid w:val="009905AA"/>
    <w:rsid w:val="00993860"/>
    <w:rsid w:val="00994321"/>
    <w:rsid w:val="009A23CA"/>
    <w:rsid w:val="009A464C"/>
    <w:rsid w:val="009A6796"/>
    <w:rsid w:val="009B0047"/>
    <w:rsid w:val="009B1353"/>
    <w:rsid w:val="009B2D58"/>
    <w:rsid w:val="009B3896"/>
    <w:rsid w:val="009B5521"/>
    <w:rsid w:val="009C12D2"/>
    <w:rsid w:val="009C2C14"/>
    <w:rsid w:val="009C4CC6"/>
    <w:rsid w:val="009D0D47"/>
    <w:rsid w:val="009D4A51"/>
    <w:rsid w:val="009D572C"/>
    <w:rsid w:val="009D5B9C"/>
    <w:rsid w:val="009D667A"/>
    <w:rsid w:val="009E0D4C"/>
    <w:rsid w:val="009E14EC"/>
    <w:rsid w:val="009E28DE"/>
    <w:rsid w:val="009E33FB"/>
    <w:rsid w:val="009F0E69"/>
    <w:rsid w:val="009F3423"/>
    <w:rsid w:val="009F74B5"/>
    <w:rsid w:val="00A002AA"/>
    <w:rsid w:val="00A015A7"/>
    <w:rsid w:val="00A01871"/>
    <w:rsid w:val="00A02701"/>
    <w:rsid w:val="00A0509A"/>
    <w:rsid w:val="00A056F7"/>
    <w:rsid w:val="00A06DD5"/>
    <w:rsid w:val="00A12520"/>
    <w:rsid w:val="00A1702A"/>
    <w:rsid w:val="00A17EAD"/>
    <w:rsid w:val="00A2002D"/>
    <w:rsid w:val="00A2270D"/>
    <w:rsid w:val="00A22B5B"/>
    <w:rsid w:val="00A22CDC"/>
    <w:rsid w:val="00A2552C"/>
    <w:rsid w:val="00A3418C"/>
    <w:rsid w:val="00A42D19"/>
    <w:rsid w:val="00A444BB"/>
    <w:rsid w:val="00A54AFE"/>
    <w:rsid w:val="00A561BB"/>
    <w:rsid w:val="00A62907"/>
    <w:rsid w:val="00A63881"/>
    <w:rsid w:val="00A63C6E"/>
    <w:rsid w:val="00A661D3"/>
    <w:rsid w:val="00A66597"/>
    <w:rsid w:val="00A72E83"/>
    <w:rsid w:val="00A76698"/>
    <w:rsid w:val="00A812C7"/>
    <w:rsid w:val="00A83601"/>
    <w:rsid w:val="00A85692"/>
    <w:rsid w:val="00A87266"/>
    <w:rsid w:val="00A879B2"/>
    <w:rsid w:val="00A95E48"/>
    <w:rsid w:val="00AB4E76"/>
    <w:rsid w:val="00AB53A2"/>
    <w:rsid w:val="00AC08FD"/>
    <w:rsid w:val="00AC154F"/>
    <w:rsid w:val="00AC307C"/>
    <w:rsid w:val="00AC70B0"/>
    <w:rsid w:val="00AD2A73"/>
    <w:rsid w:val="00AD4B13"/>
    <w:rsid w:val="00AD62A5"/>
    <w:rsid w:val="00AE015D"/>
    <w:rsid w:val="00AE2D7A"/>
    <w:rsid w:val="00AE3E2D"/>
    <w:rsid w:val="00AE499B"/>
    <w:rsid w:val="00AE502E"/>
    <w:rsid w:val="00AE5BBD"/>
    <w:rsid w:val="00AF07FF"/>
    <w:rsid w:val="00AF341C"/>
    <w:rsid w:val="00AF78B6"/>
    <w:rsid w:val="00B00A38"/>
    <w:rsid w:val="00B1099A"/>
    <w:rsid w:val="00B16736"/>
    <w:rsid w:val="00B212B7"/>
    <w:rsid w:val="00B2683C"/>
    <w:rsid w:val="00B317C6"/>
    <w:rsid w:val="00B31E46"/>
    <w:rsid w:val="00B32810"/>
    <w:rsid w:val="00B347E8"/>
    <w:rsid w:val="00B34A3B"/>
    <w:rsid w:val="00B3652F"/>
    <w:rsid w:val="00B43D42"/>
    <w:rsid w:val="00B5034A"/>
    <w:rsid w:val="00B523A4"/>
    <w:rsid w:val="00B55D73"/>
    <w:rsid w:val="00B66FAF"/>
    <w:rsid w:val="00B71BD6"/>
    <w:rsid w:val="00B7464A"/>
    <w:rsid w:val="00B81338"/>
    <w:rsid w:val="00B81C6E"/>
    <w:rsid w:val="00B84227"/>
    <w:rsid w:val="00B93C9D"/>
    <w:rsid w:val="00B93CEB"/>
    <w:rsid w:val="00BA48EA"/>
    <w:rsid w:val="00BA5DFB"/>
    <w:rsid w:val="00BA68FC"/>
    <w:rsid w:val="00BA6D65"/>
    <w:rsid w:val="00BB3CA6"/>
    <w:rsid w:val="00BB4098"/>
    <w:rsid w:val="00BB70CF"/>
    <w:rsid w:val="00BB7422"/>
    <w:rsid w:val="00BC73DE"/>
    <w:rsid w:val="00BD0A45"/>
    <w:rsid w:val="00BD3E5C"/>
    <w:rsid w:val="00BD417F"/>
    <w:rsid w:val="00BE2813"/>
    <w:rsid w:val="00BE7E96"/>
    <w:rsid w:val="00BF02F4"/>
    <w:rsid w:val="00BF6376"/>
    <w:rsid w:val="00C003A0"/>
    <w:rsid w:val="00C01BEE"/>
    <w:rsid w:val="00C07CE2"/>
    <w:rsid w:val="00C07F70"/>
    <w:rsid w:val="00C1051F"/>
    <w:rsid w:val="00C115D2"/>
    <w:rsid w:val="00C121FD"/>
    <w:rsid w:val="00C138B4"/>
    <w:rsid w:val="00C168CB"/>
    <w:rsid w:val="00C17D78"/>
    <w:rsid w:val="00C210B1"/>
    <w:rsid w:val="00C30547"/>
    <w:rsid w:val="00C33DAA"/>
    <w:rsid w:val="00C37F0A"/>
    <w:rsid w:val="00C51073"/>
    <w:rsid w:val="00C51B89"/>
    <w:rsid w:val="00C531F0"/>
    <w:rsid w:val="00C53F88"/>
    <w:rsid w:val="00C572BD"/>
    <w:rsid w:val="00C642BC"/>
    <w:rsid w:val="00C66C57"/>
    <w:rsid w:val="00C75497"/>
    <w:rsid w:val="00C75A77"/>
    <w:rsid w:val="00C81D6D"/>
    <w:rsid w:val="00C94CB4"/>
    <w:rsid w:val="00C95026"/>
    <w:rsid w:val="00C95F6B"/>
    <w:rsid w:val="00CA3EE7"/>
    <w:rsid w:val="00CA5672"/>
    <w:rsid w:val="00CA661D"/>
    <w:rsid w:val="00CB395F"/>
    <w:rsid w:val="00CB53E5"/>
    <w:rsid w:val="00CC0392"/>
    <w:rsid w:val="00CC3DA5"/>
    <w:rsid w:val="00CC77F7"/>
    <w:rsid w:val="00CD3E4A"/>
    <w:rsid w:val="00CD5941"/>
    <w:rsid w:val="00CE02EC"/>
    <w:rsid w:val="00CE2842"/>
    <w:rsid w:val="00CE302F"/>
    <w:rsid w:val="00CE3531"/>
    <w:rsid w:val="00CE3782"/>
    <w:rsid w:val="00CE774A"/>
    <w:rsid w:val="00CF1900"/>
    <w:rsid w:val="00CF3C11"/>
    <w:rsid w:val="00D01AE6"/>
    <w:rsid w:val="00D035BE"/>
    <w:rsid w:val="00D03748"/>
    <w:rsid w:val="00D175F6"/>
    <w:rsid w:val="00D17A7B"/>
    <w:rsid w:val="00D22373"/>
    <w:rsid w:val="00D244C3"/>
    <w:rsid w:val="00D30479"/>
    <w:rsid w:val="00D33077"/>
    <w:rsid w:val="00D34E01"/>
    <w:rsid w:val="00D36D3F"/>
    <w:rsid w:val="00D459D4"/>
    <w:rsid w:val="00D46F7A"/>
    <w:rsid w:val="00D50EA5"/>
    <w:rsid w:val="00D533B9"/>
    <w:rsid w:val="00D54DC2"/>
    <w:rsid w:val="00D61D38"/>
    <w:rsid w:val="00D642CC"/>
    <w:rsid w:val="00D72127"/>
    <w:rsid w:val="00D72F80"/>
    <w:rsid w:val="00D74B21"/>
    <w:rsid w:val="00D82638"/>
    <w:rsid w:val="00D85648"/>
    <w:rsid w:val="00D930DC"/>
    <w:rsid w:val="00D952B4"/>
    <w:rsid w:val="00D97C25"/>
    <w:rsid w:val="00DA3108"/>
    <w:rsid w:val="00DA5DB8"/>
    <w:rsid w:val="00DB1515"/>
    <w:rsid w:val="00DB3412"/>
    <w:rsid w:val="00DB3C2C"/>
    <w:rsid w:val="00DB6553"/>
    <w:rsid w:val="00DC0659"/>
    <w:rsid w:val="00DC08B5"/>
    <w:rsid w:val="00DD0385"/>
    <w:rsid w:val="00DD1F75"/>
    <w:rsid w:val="00DD5C25"/>
    <w:rsid w:val="00DE171A"/>
    <w:rsid w:val="00DE23FE"/>
    <w:rsid w:val="00DE3AB3"/>
    <w:rsid w:val="00DE5597"/>
    <w:rsid w:val="00DE70D0"/>
    <w:rsid w:val="00DE75E1"/>
    <w:rsid w:val="00DF137C"/>
    <w:rsid w:val="00DF4053"/>
    <w:rsid w:val="00E013D5"/>
    <w:rsid w:val="00E026EF"/>
    <w:rsid w:val="00E0611C"/>
    <w:rsid w:val="00E061BC"/>
    <w:rsid w:val="00E11C3E"/>
    <w:rsid w:val="00E1306F"/>
    <w:rsid w:val="00E13A54"/>
    <w:rsid w:val="00E141DE"/>
    <w:rsid w:val="00E147CA"/>
    <w:rsid w:val="00E20FDE"/>
    <w:rsid w:val="00E2557D"/>
    <w:rsid w:val="00E27891"/>
    <w:rsid w:val="00E316DF"/>
    <w:rsid w:val="00E414AC"/>
    <w:rsid w:val="00E4499B"/>
    <w:rsid w:val="00E545B1"/>
    <w:rsid w:val="00E56334"/>
    <w:rsid w:val="00E630D0"/>
    <w:rsid w:val="00E64122"/>
    <w:rsid w:val="00E654FC"/>
    <w:rsid w:val="00E718A1"/>
    <w:rsid w:val="00E71B5A"/>
    <w:rsid w:val="00E742BE"/>
    <w:rsid w:val="00E82625"/>
    <w:rsid w:val="00E84CEB"/>
    <w:rsid w:val="00EA1E67"/>
    <w:rsid w:val="00EA3377"/>
    <w:rsid w:val="00EB117F"/>
    <w:rsid w:val="00EB3C50"/>
    <w:rsid w:val="00EB735F"/>
    <w:rsid w:val="00EB7B17"/>
    <w:rsid w:val="00EC69AD"/>
    <w:rsid w:val="00ED07B3"/>
    <w:rsid w:val="00ED18BB"/>
    <w:rsid w:val="00ED2FDB"/>
    <w:rsid w:val="00ED49CB"/>
    <w:rsid w:val="00ED73A8"/>
    <w:rsid w:val="00EE23A1"/>
    <w:rsid w:val="00EF0BF1"/>
    <w:rsid w:val="00EF444B"/>
    <w:rsid w:val="00EF4938"/>
    <w:rsid w:val="00EF5F7E"/>
    <w:rsid w:val="00EF771C"/>
    <w:rsid w:val="00EF7908"/>
    <w:rsid w:val="00EF7C81"/>
    <w:rsid w:val="00F04D37"/>
    <w:rsid w:val="00F0719B"/>
    <w:rsid w:val="00F120DB"/>
    <w:rsid w:val="00F147D5"/>
    <w:rsid w:val="00F17580"/>
    <w:rsid w:val="00F21383"/>
    <w:rsid w:val="00F2298B"/>
    <w:rsid w:val="00F255E0"/>
    <w:rsid w:val="00F3005C"/>
    <w:rsid w:val="00F33542"/>
    <w:rsid w:val="00F51A26"/>
    <w:rsid w:val="00F53DD1"/>
    <w:rsid w:val="00F56DE6"/>
    <w:rsid w:val="00F57FE1"/>
    <w:rsid w:val="00F63F27"/>
    <w:rsid w:val="00F6621B"/>
    <w:rsid w:val="00F66D5C"/>
    <w:rsid w:val="00F71B00"/>
    <w:rsid w:val="00F72186"/>
    <w:rsid w:val="00F731BF"/>
    <w:rsid w:val="00F731CF"/>
    <w:rsid w:val="00F73596"/>
    <w:rsid w:val="00F75DC6"/>
    <w:rsid w:val="00F77E1D"/>
    <w:rsid w:val="00F8302C"/>
    <w:rsid w:val="00F840E0"/>
    <w:rsid w:val="00F858A2"/>
    <w:rsid w:val="00F927CD"/>
    <w:rsid w:val="00F92EBF"/>
    <w:rsid w:val="00F93E1B"/>
    <w:rsid w:val="00F9461E"/>
    <w:rsid w:val="00F9643C"/>
    <w:rsid w:val="00F96A36"/>
    <w:rsid w:val="00F97D51"/>
    <w:rsid w:val="00FA5458"/>
    <w:rsid w:val="00FA6A2D"/>
    <w:rsid w:val="00FA6E19"/>
    <w:rsid w:val="00FA75EE"/>
    <w:rsid w:val="00FA7980"/>
    <w:rsid w:val="00FA7F4B"/>
    <w:rsid w:val="00FB0206"/>
    <w:rsid w:val="00FB40E6"/>
    <w:rsid w:val="00FB44C8"/>
    <w:rsid w:val="00FC5B3A"/>
    <w:rsid w:val="00FD3CF4"/>
    <w:rsid w:val="00FE223A"/>
    <w:rsid w:val="00FE3A98"/>
    <w:rsid w:val="00FE4998"/>
    <w:rsid w:val="00FE4CBB"/>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7053B793-70D0-4128-B83D-08EE6D97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 w:type="character" w:customStyle="1" w:styleId="hgkelc">
    <w:name w:val="hgkelc"/>
    <w:basedOn w:val="DefaultParagraphFont"/>
    <w:rsid w:val="003D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81894">
      <w:bodyDiv w:val="1"/>
      <w:marLeft w:val="0"/>
      <w:marRight w:val="0"/>
      <w:marTop w:val="0"/>
      <w:marBottom w:val="0"/>
      <w:divBdr>
        <w:top w:val="none" w:sz="0" w:space="0" w:color="auto"/>
        <w:left w:val="none" w:sz="0" w:space="0" w:color="auto"/>
        <w:bottom w:val="none" w:sz="0" w:space="0" w:color="auto"/>
        <w:right w:val="none" w:sz="0" w:space="0" w:color="auto"/>
      </w:divBdr>
    </w:div>
    <w:div w:id="1242330957">
      <w:bodyDiv w:val="1"/>
      <w:marLeft w:val="0"/>
      <w:marRight w:val="0"/>
      <w:marTop w:val="0"/>
      <w:marBottom w:val="0"/>
      <w:divBdr>
        <w:top w:val="none" w:sz="0" w:space="0" w:color="auto"/>
        <w:left w:val="none" w:sz="0" w:space="0" w:color="auto"/>
        <w:bottom w:val="none" w:sz="0" w:space="0" w:color="auto"/>
        <w:right w:val="none" w:sz="0" w:space="0" w:color="auto"/>
      </w:divBdr>
    </w:div>
    <w:div w:id="15998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E991FF-661E-4D3D-9020-64AD157E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21226</TotalTime>
  <Pages>24</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Nicholas Obrien</cp:lastModifiedBy>
  <cp:revision>74</cp:revision>
  <dcterms:created xsi:type="dcterms:W3CDTF">2020-08-30T04:22:00Z</dcterms:created>
  <dcterms:modified xsi:type="dcterms:W3CDTF">2020-10-31T14:06:00Z</dcterms:modified>
</cp:coreProperties>
</file>