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w:t>
      </w:r>
      <w:proofErr w:type="spellStart"/>
      <w:r w:rsidR="00DF137C">
        <w:rPr>
          <w:lang w:val="en-US"/>
        </w:rPr>
        <w:t>Lande</w:t>
      </w:r>
      <w:proofErr w:type="spellEnd"/>
      <w:r w:rsidR="00DF137C">
        <w:rPr>
          <w:lang w:val="en-US"/>
        </w:rPr>
        <w:t xml:space="preserv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6257B7DF" w:rsidR="00694149" w:rsidRDefault="00A54AFE" w:rsidP="006F0488">
      <w:pPr>
        <w:rPr>
          <w:lang w:val="en-US"/>
        </w:rPr>
      </w:pPr>
      <w:r>
        <w:rPr>
          <w:lang w:val="en-US"/>
        </w:rPr>
        <w:t>Additive g</w:t>
      </w:r>
      <w:r w:rsidR="00DA3108">
        <w:rPr>
          <w:lang w:val="en-US"/>
        </w:rPr>
        <w:t>enetic variability</w:t>
      </w:r>
      <w:r w:rsidR="00A06DD5">
        <w:rPr>
          <w:lang w:val="en-US"/>
        </w:rPr>
        <w:t>, V</w:t>
      </w:r>
      <w:r w:rsidR="00A06DD5">
        <w:rPr>
          <w:vertAlign w:val="subscript"/>
          <w:lang w:val="en-US"/>
        </w:rPr>
        <w:t>A</w:t>
      </w:r>
      <w:r w:rsidR="00A06DD5">
        <w:rPr>
          <w:lang w:val="en-US"/>
        </w:rPr>
        <w:t>,</w:t>
      </w:r>
      <w:r w:rsidR="00DA3108">
        <w:rPr>
          <w:lang w:val="en-US"/>
        </w:rPr>
        <w:t xml:space="preserve">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A06DD5">
        <w:rPr>
          <w:lang w:val="en-US"/>
        </w:rPr>
        <w:t>V</w:t>
      </w:r>
      <w:r w:rsidR="00A06DD5">
        <w:rPr>
          <w:vertAlign w:val="subscript"/>
          <w:lang w:val="en-US"/>
        </w:rPr>
        <w:t>A</w:t>
      </w:r>
      <w:r w:rsidR="003E02F0">
        <w:rPr>
          <w:lang w:val="en-US"/>
        </w:rPr>
        <w:t xml:space="preserve"> is heritable</w:t>
      </w:r>
      <w:r w:rsidR="004300F2">
        <w:rPr>
          <w:lang w:val="en-US"/>
        </w:rPr>
        <w:t>,</w:t>
      </w:r>
      <w:r w:rsidR="00A06DD5">
        <w:rPr>
          <w:lang w:val="en-US"/>
        </w:rPr>
        <w:t xml:space="preserve"> and therefore predictive of a population’s trajectory over micro- and macro-evolutionary time</w:t>
      </w:r>
      <w:r w:rsidR="004300F2">
        <w:rPr>
          <w:lang w:val="en-US"/>
        </w:rPr>
        <w:t>.</w:t>
      </w:r>
      <w:r w:rsidR="00A06DD5">
        <w:rPr>
          <w:lang w:val="en-US"/>
        </w:rPr>
        <w:t xml:space="preserve"> The </w:t>
      </w:r>
      <w:r w:rsidR="00A06DD5">
        <w:rPr>
          <w:lang w:val="en-US"/>
        </w:rPr>
        <w:t>V</w:t>
      </w:r>
      <w:r w:rsidR="00A06DD5">
        <w:rPr>
          <w:vertAlign w:val="subscript"/>
          <w:lang w:val="en-US"/>
        </w:rPr>
        <w:t>A</w:t>
      </w:r>
      <w:r w:rsidR="00A06DD5">
        <w:rPr>
          <w:lang w:val="en-US"/>
        </w:rPr>
        <w:t xml:space="preserve"> of a population determines the phenotypic space that population can explore. Hence, it is predicted that populations with large amounts of </w:t>
      </w:r>
      <w:r w:rsidR="00A06DD5">
        <w:rPr>
          <w:lang w:val="en-US"/>
        </w:rPr>
        <w:t>V</w:t>
      </w:r>
      <w:r w:rsidR="00A06DD5">
        <w:rPr>
          <w:vertAlign w:val="subscript"/>
          <w:lang w:val="en-US"/>
        </w:rPr>
        <w:t>A</w:t>
      </w:r>
      <w:r w:rsidR="00A06DD5">
        <w:rPr>
          <w:vertAlign w:val="subscript"/>
          <w:lang w:val="en-US"/>
        </w:rPr>
        <w:t xml:space="preserve"> </w:t>
      </w:r>
      <w:r w:rsidR="00A06DD5">
        <w:rPr>
          <w:lang w:val="en-US"/>
        </w:rPr>
        <w:t xml:space="preserve">are best suited to adapting to novel environments </w:t>
      </w:r>
      <w:r w:rsidR="00794E91">
        <w:rPr>
          <w:lang w:val="en-US"/>
        </w:rPr>
        <w:t>(SOURCE)</w:t>
      </w:r>
      <w:r w:rsidR="00A06DD5">
        <w:rPr>
          <w:lang w:val="en-US"/>
        </w:rPr>
        <w:t>.</w:t>
      </w:r>
      <w:r w:rsidR="00794E91">
        <w:rPr>
          <w:lang w:val="en-US"/>
        </w:rPr>
        <w:t xml:space="preserve"> Such an example is X</w:t>
      </w:r>
    </w:p>
    <w:p w14:paraId="5A35CD90" w14:textId="77777777" w:rsidR="00CE3531" w:rsidRPr="00A06DD5" w:rsidRDefault="00CE3531" w:rsidP="006F0488">
      <w:pPr>
        <w:rPr>
          <w:lang w:val="en-US"/>
        </w:rPr>
      </w:pP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23D06D0F" w14:textId="42159F1A" w:rsidR="00CE3531" w:rsidRDefault="00CE3531" w:rsidP="004300F2">
      <w:pPr>
        <w:pStyle w:val="ListParagraph"/>
        <w:numPr>
          <w:ilvl w:val="0"/>
          <w:numId w:val="2"/>
        </w:numPr>
        <w:rPr>
          <w:lang w:val="en-US"/>
        </w:rPr>
      </w:pPr>
      <w:r>
        <w:rPr>
          <w:lang w:val="en-US"/>
        </w:rPr>
        <w:t>Natural diversity, population movements in trait space</w:t>
      </w:r>
    </w:p>
    <w:p w14:paraId="7C9DCD36" w14:textId="3DDD638B" w:rsidR="00854026" w:rsidRPr="00854026" w:rsidRDefault="00CE3531" w:rsidP="00854026">
      <w:pPr>
        <w:pStyle w:val="ListParagraph"/>
        <w:numPr>
          <w:ilvl w:val="0"/>
          <w:numId w:val="2"/>
        </w:numPr>
        <w:rPr>
          <w:lang w:val="en-US"/>
        </w:rPr>
      </w:pPr>
      <w:r>
        <w:rPr>
          <w:lang w:val="en-US"/>
        </w:rPr>
        <w:t>Heritable variation</w:t>
      </w:r>
    </w:p>
    <w:p w14:paraId="2D5C8810" w14:textId="73F73126" w:rsidR="00CE3531" w:rsidRDefault="00CE3531" w:rsidP="004300F2">
      <w:pPr>
        <w:pStyle w:val="ListParagraph"/>
        <w:numPr>
          <w:ilvl w:val="0"/>
          <w:numId w:val="2"/>
        </w:numPr>
        <w:rPr>
          <w:lang w:val="en-US"/>
        </w:rPr>
      </w:pPr>
      <w:proofErr w:type="spellStart"/>
      <w:r>
        <w:rPr>
          <w:lang w:val="en-US"/>
        </w:rPr>
        <w:t>Stabilising</w:t>
      </w:r>
      <w:proofErr w:type="spellEnd"/>
      <w:r>
        <w:rPr>
          <w:lang w:val="en-US"/>
        </w:rPr>
        <w:t xml:space="preserve"> selection, effect on variation</w:t>
      </w:r>
      <w:r w:rsidR="00854026">
        <w:rPr>
          <w:lang w:val="en-US"/>
        </w:rPr>
        <w:t>/need for variation vs drift</w:t>
      </w:r>
    </w:p>
    <w:p w14:paraId="6D256634" w14:textId="33BF9997" w:rsidR="007C70D0" w:rsidRDefault="007C70D0" w:rsidP="007C70D0">
      <w:pPr>
        <w:pStyle w:val="ListParagraph"/>
        <w:numPr>
          <w:ilvl w:val="1"/>
          <w:numId w:val="2"/>
        </w:numPr>
        <w:rPr>
          <w:lang w:val="en-US"/>
        </w:rPr>
      </w:pPr>
      <w:r>
        <w:rPr>
          <w:lang w:val="en-US"/>
        </w:rPr>
        <w:t>Expected to remove variation, mutation alone can’t explain why in natural populations we see so much variation: why?</w:t>
      </w:r>
    </w:p>
    <w:p w14:paraId="5824E523" w14:textId="7E103515" w:rsidR="00854026" w:rsidRDefault="00854026" w:rsidP="004300F2">
      <w:pPr>
        <w:pStyle w:val="ListParagraph"/>
        <w:numPr>
          <w:ilvl w:val="0"/>
          <w:numId w:val="2"/>
        </w:numPr>
        <w:rPr>
          <w:lang w:val="en-US"/>
        </w:rPr>
      </w:pPr>
      <w:r>
        <w:rPr>
          <w:lang w:val="en-US"/>
        </w:rPr>
        <w:t>Additive effect sizes, effects on variation</w:t>
      </w:r>
    </w:p>
    <w:p w14:paraId="3752035B" w14:textId="1FFE002D" w:rsidR="00854026" w:rsidRPr="00854026" w:rsidRDefault="004300F2" w:rsidP="00854026">
      <w:pPr>
        <w:pStyle w:val="ListParagraph"/>
        <w:numPr>
          <w:ilvl w:val="0"/>
          <w:numId w:val="2"/>
        </w:numPr>
        <w:rPr>
          <w:lang w:val="en-US"/>
        </w:rPr>
      </w:pPr>
      <w:r>
        <w:rPr>
          <w:lang w:val="en-US"/>
        </w:rPr>
        <w:t>Background selection</w:t>
      </w:r>
      <w:r w:rsidR="00854026">
        <w:rPr>
          <w:lang w:val="en-US"/>
        </w:rPr>
        <w:t>, effect on variation</w:t>
      </w:r>
    </w:p>
    <w:p w14:paraId="6D8FA5FE" w14:textId="4041BBDD" w:rsidR="006F0488" w:rsidRDefault="004300F2" w:rsidP="004300F2">
      <w:pPr>
        <w:pStyle w:val="ListParagraph"/>
        <w:numPr>
          <w:ilvl w:val="0"/>
          <w:numId w:val="2"/>
        </w:numPr>
        <w:rPr>
          <w:lang w:val="en-US"/>
        </w:rPr>
      </w:pPr>
      <w:r>
        <w:rPr>
          <w:lang w:val="en-US"/>
        </w:rPr>
        <w:t>Population genetics expectations of variation</w:t>
      </w:r>
      <w:r w:rsidR="00854026">
        <w:rPr>
          <w:lang w:val="en-US"/>
        </w:rPr>
        <w:t xml:space="preserve"> under </w:t>
      </w:r>
      <w:proofErr w:type="spellStart"/>
      <w:r w:rsidR="00854026">
        <w:rPr>
          <w:lang w:val="en-US"/>
        </w:rPr>
        <w:t>bkg</w:t>
      </w:r>
      <w:proofErr w:type="spellEnd"/>
      <w:r w:rsidR="00854026">
        <w:rPr>
          <w:lang w:val="en-US"/>
        </w:rPr>
        <w:t xml:space="preserve"> </w:t>
      </w:r>
      <w:proofErr w:type="spellStart"/>
      <w:r w:rsidR="00854026">
        <w:rPr>
          <w:lang w:val="en-US"/>
        </w:rPr>
        <w:t>sel</w:t>
      </w:r>
      <w:proofErr w:type="spellEnd"/>
      <w:r w:rsidR="00854026">
        <w:rPr>
          <w:lang w:val="en-US"/>
        </w:rPr>
        <w:t>, additive effects</w:t>
      </w:r>
    </w:p>
    <w:p w14:paraId="42B9869C" w14:textId="28201039" w:rsidR="00854026" w:rsidRPr="00854026" w:rsidRDefault="00854026" w:rsidP="00854026">
      <w:pPr>
        <w:pStyle w:val="ListParagraph"/>
        <w:numPr>
          <w:ilvl w:val="0"/>
          <w:numId w:val="2"/>
        </w:numPr>
        <w:rPr>
          <w:lang w:val="en-US"/>
        </w:rPr>
      </w:pPr>
    </w:p>
    <w:p w14:paraId="766679CA" w14:textId="77777777" w:rsidR="00E11C3E" w:rsidRDefault="00E11C3E" w:rsidP="00E11C3E"/>
    <w:p w14:paraId="69AE8F7A" w14:textId="29486BA1" w:rsidR="004F0C57" w:rsidRDefault="004F0C57" w:rsidP="007836DB">
      <w:pPr>
        <w:pStyle w:val="Heading1"/>
      </w:pPr>
      <w:r>
        <w:t>Methods</w:t>
      </w:r>
    </w:p>
    <w:p w14:paraId="12785729" w14:textId="299053B6" w:rsidR="001746A2" w:rsidRPr="001746A2" w:rsidRDefault="001746A2" w:rsidP="001746A2">
      <w:pPr>
        <w:rPr>
          <w:lang w:val="en-US"/>
        </w:rPr>
      </w:pPr>
      <w:r>
        <w:rPr>
          <w:lang w:val="en-US"/>
        </w:rPr>
        <w:t xml:space="preserve">Using </w:t>
      </w:r>
      <w:r w:rsidR="00A879B2">
        <w:rPr>
          <w:lang w:val="en-US"/>
        </w:rPr>
        <w:t xml:space="preserve">the forward-genetics modelling package </w:t>
      </w:r>
      <w:proofErr w:type="spellStart"/>
      <w:r>
        <w:rPr>
          <w:lang w:val="en-US"/>
        </w:rPr>
        <w:t>SLiM</w:t>
      </w:r>
      <w:proofErr w:type="spellEnd"/>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w:t>
      </w:r>
      <w:r w:rsidR="00FA75EE">
        <w:rPr>
          <w:rFonts w:eastAsiaTheme="minorEastAsia"/>
          <w:lang w:val="en-US"/>
        </w:rPr>
        <w:t xml:space="preserve">The rate of universal pleiotropy, and the amount of mutational covariance between traits was also varied across </w:t>
      </w:r>
      <w:r w:rsidR="00D74B21">
        <w:rPr>
          <w:rFonts w:eastAsiaTheme="minorEastAsia"/>
          <w:lang w:val="en-US"/>
        </w:rPr>
        <w:t>models but</w:t>
      </w:r>
      <w:r w:rsidR="00FA75EE">
        <w:rPr>
          <w:rFonts w:eastAsiaTheme="minorEastAsia"/>
          <w:lang w:val="en-US"/>
        </w:rPr>
        <w:t xml:space="preserve"> was not considered </w:t>
      </w:r>
      <w:r w:rsidR="00D74B21">
        <w:rPr>
          <w:rFonts w:eastAsiaTheme="minorEastAsia"/>
          <w:lang w:val="en-US"/>
        </w:rPr>
        <w:t>for</w:t>
      </w:r>
      <w:r w:rsidR="00FA75EE">
        <w:rPr>
          <w:rFonts w:eastAsiaTheme="minorEastAsia"/>
          <w:lang w:val="en-US"/>
        </w:rPr>
        <w:t xml:space="preserve"> analysis. </w:t>
      </w:r>
      <w:r w:rsidR="00F3005C">
        <w:rPr>
          <w:rFonts w:eastAsiaTheme="minorEastAsia"/>
          <w:lang w:val="en-US"/>
        </w:rPr>
        <w:t xml:space="preserve">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26390D2B" w:rsidR="00862DBD" w:rsidRDefault="002C6592" w:rsidP="004F0C57">
      <w:pPr>
        <w:rPr>
          <w:lang w:val="en-US"/>
        </w:rPr>
      </w:pPr>
      <w:r>
        <w:rPr>
          <w:lang w:val="en-US"/>
        </w:rPr>
        <w:t xml:space="preserve">Both of my experimental models consisted of a </w:t>
      </w:r>
      <w:proofErr w:type="spellStart"/>
      <w:r>
        <w:rPr>
          <w:lang w:val="en-US"/>
        </w:rPr>
        <w:t>SLiM</w:t>
      </w:r>
      <w:proofErr w:type="spellEnd"/>
      <w:r>
        <w:rPr>
          <w:lang w:val="en-US"/>
        </w:rPr>
        <w:t xml:space="preserve">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proofErr w:type="gramStart"/>
      <w:r w:rsidR="00CA5672">
        <w:rPr>
          <w:lang w:val="en-US"/>
        </w:rPr>
        <w:t>Each individual</w:t>
      </w:r>
      <w:proofErr w:type="gramEnd"/>
      <w:r w:rsidR="00CA5672">
        <w:rPr>
          <w:lang w:val="en-US"/>
        </w:rPr>
        <w:t xml:space="preserve"> is characterized by </w:t>
      </w:r>
      <w:r w:rsidR="003027A4">
        <w:rPr>
          <w:lang w:val="en-US"/>
        </w:rPr>
        <w:t xml:space="preserve">8 traits, </w:t>
      </w:r>
      <w:r w:rsidR="002D2218">
        <w:rPr>
          <w:lang w:val="en-US"/>
        </w:rPr>
        <w:t>controlled by 100 loci each.</w:t>
      </w:r>
      <w:r w:rsidR="00D74B21">
        <w:rPr>
          <w:lang w:val="en-US"/>
        </w:rPr>
        <w:t xml:space="preserve"> Each trait has an identical effect on fitness, forming a ‘mega-trait’ with varying variance-covariance structures depending on pleiotropy rates.</w:t>
      </w:r>
      <w:r w:rsidR="002D2218">
        <w:rPr>
          <w:lang w:val="en-US"/>
        </w:rPr>
        <w:t xml:space="preserve"> </w:t>
      </w:r>
      <w:r>
        <w:rPr>
          <w:lang w:val="en-US"/>
        </w:rPr>
        <w:t xml:space="preserve">Each locus is assumed to have identical length, and each base pair within it is assumed to be mutationally </w:t>
      </w:r>
      <w:r w:rsidR="00615120">
        <w:rPr>
          <w:lang w:val="en-US"/>
        </w:rPr>
        <w:t>independent</w:t>
      </w:r>
      <w:r w:rsidR="000F0531">
        <w:rPr>
          <w:lang w:val="en-US"/>
        </w:rPr>
        <w:t xml:space="preserve">, an assumption supported by a </w:t>
      </w:r>
      <w:r w:rsidR="00615120">
        <w:rPr>
          <w:lang w:val="en-US"/>
        </w:rPr>
        <w:t xml:space="preserve">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0F0531">
        <w:rPr>
          <w:lang w:val="en-US"/>
        </w:rPr>
        <w:t>, which</w:t>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231DF010"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w:t>
      </w:r>
      <w:r w:rsidR="00CE02EC">
        <w:rPr>
          <w:lang w:val="en-US"/>
        </w:rPr>
        <w:lastRenderedPageBreak/>
        <w:t>strength of selection</w:t>
      </w:r>
      <w:r w:rsidR="000F0531">
        <w:rPr>
          <w:lang w:val="en-US"/>
        </w:rPr>
        <w:t xml:space="preserve"> (under strong selection pressures)</w:t>
      </w:r>
      <w:r w:rsidR="00CE02EC">
        <w:rPr>
          <w:lang w:val="en-US"/>
        </w:rPr>
        <w:t xml:space="preserve">,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4E8F6A42" w14:textId="77777777" w:rsidR="000F0531" w:rsidRDefault="000F0531" w:rsidP="004F0C57">
      <w:pPr>
        <w:rPr>
          <w:lang w:val="en-US"/>
        </w:rPr>
      </w:pP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6EEC34A6" w:rsidR="00BB7422" w:rsidRDefault="00BE7E96" w:rsidP="004F0C57">
      <w:pPr>
        <w:rPr>
          <w:lang w:val="en-US"/>
        </w:rPr>
      </w:pPr>
      <w:r>
        <w:rPr>
          <w:lang w:val="en-US"/>
        </w:rPr>
        <w:t xml:space="preserve">where </w:t>
      </w:r>
      <m:oMath>
        <m:r>
          <w:rPr>
            <w:rFonts w:ascii="Cambria Math" w:hAnsi="Cambria Math"/>
            <w:lang w:val="en-US"/>
          </w:rPr>
          <m:t>m</m:t>
        </m:r>
      </m:oMath>
      <w:r>
        <w:rPr>
          <w:lang w:val="en-US"/>
        </w:rPr>
        <w:t xml:space="preserve"> is the parameter value of mutation </w:t>
      </w:r>
      <w:proofErr w:type="gramStart"/>
      <w:r>
        <w:rPr>
          <w:lang w:val="en-US"/>
        </w:rPr>
        <w:t>correlation.</w:t>
      </w:r>
      <w:proofErr w:type="gramEnd"/>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76ACB9DD" w14:textId="16444D65" w:rsidR="000F0531" w:rsidRDefault="000F0531" w:rsidP="004F0C57">
      <w:pPr>
        <w:rPr>
          <w:lang w:val="en-US"/>
        </w:rPr>
      </w:pPr>
      <w:r>
        <w:rPr>
          <w:lang w:val="en-US"/>
        </w:rPr>
        <w:t>Non-trait deleterious mutations had fitness effects sampled from a gamma distribution</w:t>
      </w:r>
      <w:r w:rsidR="00376C8E">
        <w:rPr>
          <w:lang w:val="en-US"/>
        </w:rPr>
        <w:t xml:space="preserve"> with </w:t>
      </w:r>
    </w:p>
    <w:p w14:paraId="0C80F46B" w14:textId="5525C3BD" w:rsidR="000F0531" w:rsidRPr="00376C8E" w:rsidRDefault="00376C8E" w:rsidP="004F0C57">
      <w:pPr>
        <w:rPr>
          <w:rFonts w:eastAsiaTheme="minorEastAsia"/>
          <w:lang w:val="en-US"/>
        </w:rPr>
      </w:pPr>
      <m:oMathPara>
        <m:oMath>
          <m:r>
            <w:rPr>
              <w:rFonts w:ascii="Cambria Math" w:hAnsi="Cambria Math"/>
              <w:lang w:val="en-US"/>
            </w:rPr>
            <m:t>P</m:t>
          </m:r>
          <m:d>
            <m:dPr>
              <m:endChr m:val="|"/>
              <m:ctrlPr>
                <w:rPr>
                  <w:rFonts w:ascii="Cambria Math" w:hAnsi="Cambria Math"/>
                  <w:i/>
                  <w:lang w:val="en-US"/>
                </w:rPr>
              </m:ctrlPr>
            </m:dPr>
            <m:e>
              <m:r>
                <w:rPr>
                  <w:rFonts w:ascii="Cambria Math" w:hAnsi="Cambria Math"/>
                  <w:lang w:val="en-US"/>
                </w:rPr>
                <m:t xml:space="preserve">s </m:t>
              </m:r>
            </m:e>
          </m:d>
          <m:r>
            <w:rPr>
              <w:rFonts w:ascii="Cambria Math" w:hAnsi="Cambria Math"/>
              <w:lang w:val="en-US"/>
            </w:rPr>
            <m:t xml:space="preserve"> α,</m:t>
          </m:r>
          <w:bookmarkStart w:id="0" w:name="_Hlk53940415"/>
          <m:r>
            <w:rPr>
              <w:rFonts w:ascii="Cambria Math" w:hAnsi="Cambria Math"/>
              <w:lang w:val="en-US"/>
            </w:rPr>
            <m:t>β</m:t>
          </m:r>
          <w:bookmarkEnd w:id="0"/>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r>
                <m:rPr>
                  <m:sty m:val="p"/>
                </m:rPr>
                <w:rPr>
                  <w:rFonts w:ascii="Cambria Math" w:hAnsi="Cambria Math"/>
                  <w:sz w:val="22"/>
                  <w:szCs w:val="22"/>
                </w:rPr>
                <m:t>Γ</m:t>
              </m:r>
              <m:d>
                <m:dPr>
                  <m:ctrlPr>
                    <w:rPr>
                      <w:rFonts w:ascii="Cambria Math"/>
                      <w:sz w:val="22"/>
                      <w:szCs w:val="22"/>
                    </w:rPr>
                  </m:ctrlPr>
                </m:dPr>
                <m:e>
                  <m:r>
                    <w:rPr>
                      <w:rFonts w:ascii="Cambria Math" w:hAnsi="Cambria Math"/>
                      <w:lang w:val="en-US"/>
                    </w:rPr>
                    <m:t>α</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r>
                <w:rPr>
                  <w:rFonts w:ascii="Cambria Math" w:hAnsi="Cambria Math"/>
                  <w:lang w:val="en-US"/>
                </w:rPr>
                <m:t>]</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α</m:t>
              </m:r>
              <m:r>
                <w:rPr>
                  <w:rFonts w:ascii="Cambria Math" w:hAnsi="Cambria Math"/>
                  <w:lang w:val="en-US"/>
                </w:rPr>
                <m:t>-1</m:t>
              </m:r>
            </m:sup>
          </m:sSup>
          <m:r>
            <m:rPr>
              <m:sty m:val="p"/>
            </m:rPr>
            <w:rPr>
              <w:rFonts w:ascii="Cambria Math" w:hAnsi="Cambria Math"/>
              <w:lang w:val="en-US"/>
            </w:rPr>
            <m:t>exp⁡</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β</m:t>
              </m:r>
            </m:den>
          </m:f>
          <m:r>
            <w:rPr>
              <w:rFonts w:ascii="Cambria Math" w:hAnsi="Cambria Math"/>
              <w:lang w:val="en-US"/>
            </w:rPr>
            <m:t>)</m:t>
          </m:r>
          <m:r>
            <w:rPr>
              <w:rFonts w:ascii="Cambria Math" w:eastAsiaTheme="minorEastAsia" w:hAnsi="Cambria Math"/>
              <w:lang w:val="en-US"/>
            </w:rPr>
            <m:t xml:space="preserve">, </m:t>
          </m:r>
        </m:oMath>
      </m:oMathPara>
    </w:p>
    <w:p w14:paraId="24D30779" w14:textId="15D7A911" w:rsidR="00376C8E" w:rsidRPr="000F0531" w:rsidRDefault="00376C8E" w:rsidP="004F0C57">
      <w:pPr>
        <w:rPr>
          <w:rFonts w:eastAsiaTheme="minorEastAsia"/>
          <w:lang w:val="en-US"/>
        </w:rPr>
      </w:pPr>
      <w:r>
        <w:rPr>
          <w:rFonts w:eastAsiaTheme="minorEastAsia"/>
          <w:lang w:val="en-US"/>
        </w:rPr>
        <w:t xml:space="preserve">Where </w:t>
      </w:r>
      <m:oMath>
        <m:r>
          <w:rPr>
            <w:rFonts w:ascii="Cambria Math" w:hAnsi="Cambria Math"/>
            <w:lang w:val="en-US"/>
          </w:rPr>
          <m:t>α</m:t>
        </m:r>
        <m:r>
          <w:rPr>
            <w:rFonts w:ascii="Cambria Math" w:eastAsiaTheme="minorEastAsia" w:hAnsi="Cambria Math"/>
            <w:lang w:val="en-US"/>
          </w:rPr>
          <m:t xml:space="preserve">= 0.2 </m:t>
        </m:r>
      </m:oMath>
      <w:r>
        <w:rPr>
          <w:rFonts w:eastAsiaTheme="minorEastAsia"/>
          <w:lang w:val="en-US"/>
        </w:rPr>
        <w:t xml:space="preserve">and </w:t>
      </w:r>
      <m:oMath>
        <m:r>
          <w:rPr>
            <w:rFonts w:ascii="Cambria Math" w:hAnsi="Cambria Math"/>
            <w:lang w:val="en-US"/>
          </w:rPr>
          <m:t>β</m:t>
        </m:r>
        <m:r>
          <w:rPr>
            <w:rFonts w:ascii="Cambria Math" w:hAnsi="Cambria Math"/>
            <w:lang w:val="en-US"/>
          </w:rPr>
          <m:t>=</m:t>
        </m:r>
        <m:r>
          <w:rPr>
            <w:rFonts w:ascii="Cambria Math" w:hAnsi="Cambria Math"/>
            <w:lang w:val="en-US"/>
          </w:rPr>
          <m:t>-</m:t>
        </m:r>
        <m:r>
          <w:rPr>
            <w:rFonts w:ascii="Cambria Math" w:hAnsi="Cambria Math"/>
            <w:lang w:val="en-US"/>
          </w:rPr>
          <m:t>0.</m:t>
        </m:r>
        <m:r>
          <w:rPr>
            <w:rFonts w:ascii="Cambria Math" w:hAnsi="Cambria Math"/>
            <w:lang w:val="en-US"/>
          </w:rPr>
          <m:t>15</m:t>
        </m:r>
      </m:oMath>
      <w:r w:rsidR="00766EE2">
        <w:rPr>
          <w:rFonts w:eastAsiaTheme="minorEastAsia"/>
          <w:lang w:val="en-US"/>
        </w:rPr>
        <w:t xml:space="preserve"> (</w:t>
      </w:r>
      <w:r w:rsidR="00766EE2" w:rsidRPr="00766EE2">
        <w:rPr>
          <w:rFonts w:eastAsiaTheme="minorEastAsia"/>
          <w:highlight w:val="yellow"/>
          <w:lang w:val="en-US"/>
        </w:rPr>
        <w:t>SLiM Manual</w:t>
      </w:r>
      <w:r w:rsidR="00766EE2">
        <w:rPr>
          <w:rFonts w:eastAsiaTheme="minorEastAsia"/>
          <w:lang w:val="en-US"/>
        </w:rPr>
        <w:t xml:space="preserve">). This describes a distribution of </w:t>
      </w:r>
      <w:proofErr w:type="gramStart"/>
      <w:r w:rsidR="00766EE2">
        <w:rPr>
          <w:rFonts w:eastAsiaTheme="minorEastAsia"/>
          <w:lang w:val="en-US"/>
        </w:rPr>
        <w:t>fairly</w:t>
      </w:r>
      <w:r w:rsidR="00D85648">
        <w:rPr>
          <w:rFonts w:eastAsiaTheme="minorEastAsia"/>
          <w:lang w:val="en-US"/>
        </w:rPr>
        <w:t xml:space="preserve"> </w:t>
      </w:r>
      <w:r w:rsidR="00766EE2">
        <w:rPr>
          <w:rFonts w:eastAsiaTheme="minorEastAsia"/>
          <w:lang w:val="en-US"/>
        </w:rPr>
        <w:t>weak</w:t>
      </w:r>
      <w:proofErr w:type="gramEnd"/>
      <w:r w:rsidR="00766EE2">
        <w:rPr>
          <w:rFonts w:eastAsiaTheme="minorEastAsia"/>
          <w:lang w:val="en-US"/>
        </w:rPr>
        <w:t xml:space="preserve"> deleterious mutations on average. </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2107AD"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65F53701"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 xml:space="preserve">A population at equilibrium was assumed sufficiently </w:t>
      </w:r>
      <w:r w:rsidR="00593BDF">
        <w:rPr>
          <w:lang w:val="en-US"/>
        </w:rPr>
        <w:t>burnt in.</w:t>
      </w:r>
      <w:r w:rsidR="008D078B">
        <w:rPr>
          <w:lang w:val="en-US"/>
        </w:rPr>
        <w:t xml:space="preserve"> Trials indicated that 50,000 generations </w:t>
      </w:r>
      <w:proofErr w:type="gramStart"/>
      <w:r w:rsidR="008D078B">
        <w:rPr>
          <w:lang w:val="en-US"/>
        </w:rPr>
        <w:t>was</w:t>
      </w:r>
      <w:proofErr w:type="gramEnd"/>
      <w:r w:rsidR="008D078B">
        <w:rPr>
          <w:lang w:val="en-US"/>
        </w:rPr>
        <w:t xml:space="preserve">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28C6BC2C" w:rsidR="00994321" w:rsidRDefault="00994321" w:rsidP="004270CD">
      <w:pPr>
        <w:rPr>
          <w:lang w:val="en-US"/>
        </w:rPr>
      </w:pPr>
    </w:p>
    <w:p w14:paraId="6B2DB547" w14:textId="77777777" w:rsidR="00593BDF" w:rsidRDefault="00593BDF" w:rsidP="004270CD">
      <w:pPr>
        <w:rPr>
          <w:lang w:val="en-US"/>
        </w:rPr>
      </w:pPr>
    </w:p>
    <w:p w14:paraId="7848AADC" w14:textId="4769D16B" w:rsidR="00994321" w:rsidRDefault="00994321" w:rsidP="00994321">
      <w:pPr>
        <w:pStyle w:val="Heading2"/>
      </w:pPr>
      <w:r>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2107AD"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2107AD"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xml:space="preserve">, n is the number of traits, and </w:t>
      </w:r>
      <w:proofErr w:type="spellStart"/>
      <w:r w:rsidR="00D46F7A">
        <w:rPr>
          <w:rFonts w:eastAsiaTheme="minorEastAsia"/>
          <w:lang w:val="en-US"/>
        </w:rPr>
        <w:t>x</w:t>
      </w:r>
      <w:r w:rsidR="00D46F7A">
        <w:rPr>
          <w:rFonts w:eastAsiaTheme="minorEastAsia"/>
          <w:vertAlign w:val="subscript"/>
          <w:lang w:val="en-US"/>
        </w:rPr>
        <w:t>n</w:t>
      </w:r>
      <w:proofErr w:type="spellEnd"/>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787BC41F"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FB40E6">
        <w:rPr>
          <w:lang w:val="en-US"/>
        </w:rPr>
        <w:t>256</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w:t>
      </w:r>
      <w:proofErr w:type="spellStart"/>
      <w:r w:rsidR="008703C8">
        <w:rPr>
          <w:lang w:val="en-US"/>
        </w:rPr>
        <w:t>DoE.Wrapper</w:t>
      </w:r>
      <w:proofErr w:type="spellEnd"/>
      <w:r w:rsidR="008703C8">
        <w:rPr>
          <w:lang w:val="en-US"/>
        </w:rPr>
        <w:t>’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 xml:space="preserve">Each model was repeated 100 times, using 100 seed values fed to </w:t>
      </w:r>
      <w:proofErr w:type="spellStart"/>
      <w:r w:rsidR="00A22B5B">
        <w:rPr>
          <w:lang w:val="en-US"/>
        </w:rPr>
        <w:t>SLiM</w:t>
      </w:r>
      <w:proofErr w:type="spellEnd"/>
      <w:r w:rsidR="00A22B5B">
        <w:rPr>
          <w:lang w:val="en-US"/>
        </w:rPr>
        <w:t>.</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w:t>
      </w:r>
      <w:r w:rsidR="00F9461E">
        <w:rPr>
          <w:lang w:val="en-US"/>
        </w:rPr>
        <w:lastRenderedPageBreak/>
        <w:t>2</w:t>
      </w:r>
      <w:r w:rsidR="00F9461E">
        <w:rPr>
          <w:vertAlign w:val="superscript"/>
          <w:lang w:val="en-US"/>
        </w:rPr>
        <w:t xml:space="preserve">32 </w:t>
      </w:r>
      <w:r w:rsidR="00F9461E">
        <w:rPr>
          <w:lang w:val="en-US"/>
        </w:rPr>
        <w:t>– 1)</w:t>
      </w:r>
      <w:r w:rsidR="006C2FF1">
        <w:rPr>
          <w:lang w:val="en-US"/>
        </w:rPr>
        <w:t xml:space="preserve"> using the </w:t>
      </w:r>
      <w:proofErr w:type="spellStart"/>
      <w:r w:rsidR="006C2FF1">
        <w:rPr>
          <w:lang w:val="en-US"/>
        </w:rPr>
        <w:t>r</w:t>
      </w:r>
      <w:r w:rsidR="00742DB2">
        <w:rPr>
          <w:lang w:val="en-US"/>
        </w:rPr>
        <w:t>unif</w:t>
      </w:r>
      <w:proofErr w:type="spellEnd"/>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proofErr w:type="spellStart"/>
      <w:r w:rsidR="0050335C">
        <w:rPr>
          <w:lang w:val="en-US"/>
        </w:rPr>
        <w:t>SLiM</w:t>
      </w:r>
      <w:proofErr w:type="spellEnd"/>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78C6905E" w:rsidR="004B4692" w:rsidRDefault="00007E00" w:rsidP="008F235D">
      <w:pPr>
        <w:pStyle w:val="Heading2"/>
      </w:pPr>
      <w:r>
        <w:t>Analysis</w:t>
      </w:r>
    </w:p>
    <w:p w14:paraId="6F8E7FC7" w14:textId="643A6A3D" w:rsidR="00D33077" w:rsidRDefault="00670465" w:rsidP="004F0C57">
      <w:pPr>
        <w:rPr>
          <w:lang w:val="en-US"/>
        </w:rPr>
      </w:pPr>
      <w:r>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coefficient estimates are approximately normally distributed</w:t>
      </w:r>
      <w:r w:rsidR="005D5C1F">
        <w:rPr>
          <w:lang w:val="en-US"/>
        </w:rPr>
        <w:t xml:space="preserve"> due to the central limit theorem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w:t>
      </w:r>
      <w:proofErr w:type="spellStart"/>
      <w:r w:rsidR="0069389C">
        <w:rPr>
          <w:lang w:val="en-US"/>
        </w:rPr>
        <w:t>jtools</w:t>
      </w:r>
      <w:proofErr w:type="spellEnd"/>
      <w:r w:rsidR="0069389C">
        <w:rPr>
          <w:lang w:val="en-US"/>
        </w:rPr>
        <w:t xml:space="preserve">”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F840E0">
        <w:rPr>
          <w:lang w:val="en-US"/>
        </w:rPr>
        <w:t xml:space="preserve">. Heteroscedasticity was accounted for using </w:t>
      </w:r>
      <w:proofErr w:type="spellStart"/>
      <w:r w:rsidR="00F840E0">
        <w:rPr>
          <w:lang w:val="en-US"/>
        </w:rPr>
        <w:t>Eicker</w:t>
      </w:r>
      <w:proofErr w:type="spellEnd"/>
      <w:r w:rsidR="00F840E0">
        <w:rPr>
          <w:lang w:val="en-US"/>
        </w:rPr>
        <w:t>-Hubert-White</w:t>
      </w:r>
      <w:r w:rsidR="003E72C0">
        <w:rPr>
          <w:lang w:val="en-US"/>
        </w:rPr>
        <w:t xml:space="preserve"> (EHW)</w:t>
      </w:r>
      <w:r w:rsidR="00F840E0">
        <w:rPr>
          <w:lang w:val="en-US"/>
        </w:rPr>
        <w:t xml:space="preserve"> robust standard errors</w:t>
      </w:r>
      <w:r w:rsidR="005D5C1F">
        <w:rPr>
          <w:lang w:val="en-US"/>
        </w:rPr>
        <w:t xml:space="preserve">, although owing to the large </w:t>
      </w:r>
      <w:r w:rsidR="00743ED1">
        <w:rPr>
          <w:lang w:val="en-US"/>
        </w:rPr>
        <w:t>sample size, this adjustment had minimal effect on t-statistics</w:t>
      </w:r>
      <w:r w:rsidR="00F840E0">
        <w:rPr>
          <w:lang w:val="en-US"/>
        </w:rPr>
        <w:t xml:space="preserve"> </w: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 </w:instrTex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EN.CITE.DATA </w:instrText>
      </w:r>
      <w:r w:rsidR="00F840E0">
        <w:rPr>
          <w:lang w:val="en-US"/>
        </w:rPr>
      </w:r>
      <w:r w:rsidR="00F840E0">
        <w:rPr>
          <w:lang w:val="en-US"/>
        </w:rPr>
        <w:fldChar w:fldCharType="end"/>
      </w:r>
      <w:r w:rsidR="00F840E0">
        <w:rPr>
          <w:lang w:val="en-US"/>
        </w:rPr>
      </w:r>
      <w:r w:rsidR="00F840E0">
        <w:rPr>
          <w:lang w:val="en-US"/>
        </w:rPr>
        <w:fldChar w:fldCharType="separate"/>
      </w:r>
      <w:r w:rsidR="00F840E0">
        <w:rPr>
          <w:noProof/>
          <w:lang w:val="en-US"/>
        </w:rPr>
        <w:t>(</w:t>
      </w:r>
      <w:r w:rsidR="00F840E0" w:rsidRPr="00F840E0">
        <w:rPr>
          <w:smallCaps/>
          <w:noProof/>
          <w:lang w:val="en-US"/>
        </w:rPr>
        <w:t>Eicker</w:t>
      </w:r>
      <w:r w:rsidR="00F840E0">
        <w:rPr>
          <w:noProof/>
          <w:lang w:val="en-US"/>
        </w:rPr>
        <w:t xml:space="preserve"> 1967; </w:t>
      </w:r>
      <w:r w:rsidR="00F840E0" w:rsidRPr="00F840E0">
        <w:rPr>
          <w:smallCaps/>
          <w:noProof/>
          <w:lang w:val="en-US"/>
        </w:rPr>
        <w:t>Huber</w:t>
      </w:r>
      <w:r w:rsidR="00F840E0">
        <w:rPr>
          <w:noProof/>
          <w:lang w:val="en-US"/>
        </w:rPr>
        <w:t xml:space="preserve"> 1967; </w:t>
      </w:r>
      <w:r w:rsidR="00F840E0" w:rsidRPr="00F840E0">
        <w:rPr>
          <w:smallCaps/>
          <w:noProof/>
          <w:lang w:val="en-US"/>
        </w:rPr>
        <w:t>White</w:t>
      </w:r>
      <w:r w:rsidR="00F840E0">
        <w:rPr>
          <w:noProof/>
          <w:lang w:val="en-US"/>
        </w:rPr>
        <w:t xml:space="preserve"> 1980)</w:t>
      </w:r>
      <w:r w:rsidR="00F840E0">
        <w:rPr>
          <w:lang w:val="en-US"/>
        </w:rPr>
        <w:fldChar w:fldCharType="end"/>
      </w:r>
      <w:r w:rsidR="00F840E0">
        <w:rPr>
          <w:lang w:val="en-US"/>
        </w:rPr>
        <w:t>.</w:t>
      </w:r>
    </w:p>
    <w:p w14:paraId="65E4E6CD" w14:textId="24A94DC7" w:rsidR="00D952B4" w:rsidRDefault="0043696D" w:rsidP="00DE75E1">
      <w:pPr>
        <w:rPr>
          <w:lang w:val="en-US"/>
        </w:rPr>
      </w:pPr>
      <w:r>
        <w:rPr>
          <w:lang w:val="en-US"/>
        </w:rPr>
        <w:t xml:space="preserve">For analysis, each parameter was grouped into three categories: low, medium, and high, with each bin containing a third of the total data. </w:t>
      </w:r>
      <m:oMath>
        <m:r>
          <w:rPr>
            <w:rFonts w:ascii="Cambria Math" w:eastAsiaTheme="minorEastAsia" w:hAnsi="Cambria Math"/>
            <w:lang w:val="en-US"/>
          </w:rPr>
          <m:t xml:space="preserve">τ </m:t>
        </m:r>
      </m:oMath>
      <w:r w:rsidR="00261DAC">
        <w:rPr>
          <w:rFonts w:eastAsiaTheme="minorEastAsia"/>
          <w:lang w:val="en-US"/>
        </w:rPr>
        <w:t xml:space="preserve">was the exception to this, with a </w:t>
      </w:r>
      <w:r>
        <w:rPr>
          <w:rFonts w:eastAsiaTheme="minorEastAsia"/>
          <w:lang w:val="en-US"/>
        </w:rPr>
        <w:t xml:space="preserve">fourth bin, null, describing the neutral models with no </w:t>
      </w:r>
      <m:oMath>
        <m:r>
          <w:rPr>
            <w:rFonts w:ascii="Cambria Math" w:eastAsiaTheme="minorEastAsia" w:hAnsi="Cambria Math"/>
            <w:lang w:val="en-US"/>
          </w:rPr>
          <m:t xml:space="preserve">τ </m:t>
        </m:r>
      </m:oMath>
      <w:r>
        <w:rPr>
          <w:rFonts w:eastAsiaTheme="minorEastAsia"/>
          <w:lang w:val="en-US"/>
        </w:rPr>
        <w:t>value at all.</w:t>
      </w:r>
      <w:r>
        <w:rPr>
          <w:lang w:val="en-US"/>
        </w:rPr>
        <w:t xml:space="preserve"> </w:t>
      </w:r>
      <w:r w:rsidR="00924B41">
        <w:rPr>
          <w:lang w:val="en-US"/>
        </w:rPr>
        <w:t xml:space="preserve">Across all analyses, means of data were compared at the final generation of the simulation (150,000) and over time (from generations 50,000 to 150,000). </w:t>
      </w:r>
      <w:r w:rsidR="00957C39">
        <w:rPr>
          <w:lang w:val="en-US"/>
        </w:rPr>
        <w:t>Trait variances and covariances were pooled and averaged to form a ‘mega-trait’ average variance and covariance, since traits were functionally identical. These were compared across groups using a robust multiple regression with EHW standard errors, followed by estimated marginal mean comparisons between groups using the ‘</w:t>
      </w:r>
      <w:proofErr w:type="spellStart"/>
      <w:r w:rsidR="00957C39">
        <w:rPr>
          <w:lang w:val="en-US"/>
        </w:rPr>
        <w:t>emmeans</w:t>
      </w:r>
      <w:proofErr w:type="spellEnd"/>
      <w:r w:rsidR="00957C39">
        <w:rPr>
          <w:lang w:val="en-US"/>
        </w:rPr>
        <w:t xml:space="preserve">’ package in R </w:t>
      </w:r>
      <w:r w:rsidR="009905AA">
        <w:rPr>
          <w:lang w:val="en-US"/>
        </w:rPr>
        <w:fldChar w:fldCharType="begin"/>
      </w:r>
      <w:r w:rsidR="009905AA">
        <w:rPr>
          <w:lang w:val="en-US"/>
        </w:rPr>
        <w:instrText xml:space="preserve"> ADDIN EN.CITE &lt;EndNote&gt;&lt;Cite&gt;&lt;Author&gt;Long&lt;/Author&gt;&lt;Year&gt;2020&lt;/Year&gt;&lt;RecNum&gt;5&lt;/RecNum&gt;&lt;DisplayText&gt;(&lt;style face="smallcaps"&gt;R Developmental Core Team&lt;/style&gt; 2019; &lt;style face="smallcaps" size="10"&gt;Long&lt;/style&gt; 2020)&lt;/DisplayText&gt;&lt;record&gt;&lt;rec-number&gt;5&lt;/rec-number&gt;&lt;foreign-keys&gt;&lt;key app="EN" db-id="aw9avdr2it9veje9a0upv5rc9edesddxadvw" timestamp="1603012919"&gt;5&lt;/key&gt;&lt;/foreign-keys&gt;&lt;ref-type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Data&amp;#xD;&lt;/title&gt;&lt;/titles&gt;&lt;dates&gt;&lt;year&gt;2020&lt;/year&gt;&lt;/dates&gt;&lt;urls&gt;&lt;/urls&gt;&lt;/record&gt;&lt;/Cite&gt;&lt;Cite&gt;&lt;Author&gt;R Developmental Core Team&lt;/Author&gt;&lt;Year&gt;2019&lt;/Year&gt;&lt;RecNum&gt;70&lt;/RecNum&gt;&lt;record&gt;&lt;rec-number&gt;70&lt;/rec-number&gt;&lt;foreign-keys&gt;&lt;key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9905AA">
        <w:rPr>
          <w:lang w:val="en-US"/>
        </w:rPr>
        <w:fldChar w:fldCharType="separate"/>
      </w:r>
      <w:r w:rsidR="009905AA">
        <w:rPr>
          <w:noProof/>
          <w:lang w:val="en-US"/>
        </w:rPr>
        <w:t>(</w:t>
      </w:r>
      <w:r w:rsidR="009905AA" w:rsidRPr="009905AA">
        <w:rPr>
          <w:smallCaps/>
          <w:noProof/>
          <w:lang w:val="en-US"/>
        </w:rPr>
        <w:t>R Developmental Core Team</w:t>
      </w:r>
      <w:r w:rsidR="009905AA">
        <w:rPr>
          <w:noProof/>
          <w:lang w:val="en-US"/>
        </w:rPr>
        <w:t xml:space="preserve"> 2019; </w:t>
      </w:r>
      <w:r w:rsidR="009905AA" w:rsidRPr="009905AA">
        <w:rPr>
          <w:smallCaps/>
          <w:noProof/>
          <w:sz w:val="20"/>
          <w:lang w:val="en-US"/>
        </w:rPr>
        <w:t>Long</w:t>
      </w:r>
      <w:r w:rsidR="009905AA">
        <w:rPr>
          <w:noProof/>
          <w:lang w:val="en-US"/>
        </w:rPr>
        <w:t xml:space="preserve"> 2020)</w:t>
      </w:r>
      <w:r w:rsidR="009905AA">
        <w:rPr>
          <w:lang w:val="en-US"/>
        </w:rPr>
        <w:fldChar w:fldCharType="end"/>
      </w:r>
      <w:r w:rsidR="00957C39">
        <w:rPr>
          <w:lang w:val="en-US"/>
        </w:rPr>
        <w:t>.</w:t>
      </w:r>
      <w:r w:rsidR="00E71B5A">
        <w:rPr>
          <w:lang w:val="en-US"/>
        </w:rPr>
        <w:t xml:space="preserve"> </w:t>
      </w:r>
    </w:p>
    <w:p w14:paraId="14075514" w14:textId="77777777" w:rsidR="009905AA" w:rsidRDefault="00D952B4" w:rsidP="00D952B4">
      <w:pPr>
        <w:rPr>
          <w:rFonts w:eastAsiaTheme="minorEastAsia"/>
          <w:lang w:val="en-US"/>
        </w:rPr>
      </w:pPr>
      <w:r>
        <w:rPr>
          <w:lang w:val="en-US"/>
        </w:rPr>
        <w:t xml:space="preserve">In addition, I </w:t>
      </w:r>
      <w:r>
        <w:rPr>
          <w:rFonts w:eastAsiaTheme="minorEastAsia"/>
          <w:lang w:val="en-US"/>
        </w:rPr>
        <w:t>computed the population mean</w:t>
      </w:r>
      <w:r w:rsidR="009905AA">
        <w:rPr>
          <w:rFonts w:eastAsiaTheme="minorEastAsia"/>
          <w:lang w:val="en-US"/>
        </w:rPr>
        <w:t xml:space="preserve"> Euclidean</w:t>
      </w:r>
      <w:r>
        <w:rPr>
          <w:rFonts w:eastAsiaTheme="minorEastAsia"/>
          <w:lang w:val="en-US"/>
        </w:rPr>
        <w:t xml:space="preserve"> distance from the optimum for each replicate and model</w:t>
      </w:r>
      <w:r w:rsidR="009905AA">
        <w:rPr>
          <w:rFonts w:eastAsiaTheme="minorEastAsia"/>
          <w:lang w:val="en-US"/>
        </w:rPr>
        <w:t>:</w:t>
      </w:r>
    </w:p>
    <w:p w14:paraId="5936C897" w14:textId="486E6AB1" w:rsidR="009905AA" w:rsidRPr="009905AA" w:rsidRDefault="009905AA" w:rsidP="009905AA">
      <w:pPr>
        <w:jc w:val="center"/>
        <w:rPr>
          <w:rFonts w:eastAsiaTheme="minorEastAsia"/>
          <w:lang w:val="en-US"/>
        </w:rPr>
      </w:pPr>
      <m:oMathPara>
        <m:oMath>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p</m:t>
              </m:r>
              <m:r>
                <w:rPr>
                  <w:rFonts w:ascii="Cambria Math" w:eastAsiaTheme="minorEastAsia" w:hAnsi="Cambria Math"/>
                  <w:lang w:val="en-US"/>
                </w:rPr>
                <m:t>,</m:t>
              </m:r>
              <m:r>
                <m:rPr>
                  <m:sty m:val="bi"/>
                </m:rPr>
                <w:rPr>
                  <w:rFonts w:ascii="Cambria Math" w:eastAsiaTheme="minorEastAsia" w:hAnsi="Cambria Math"/>
                  <w:lang w:val="en-US"/>
                </w:rPr>
                <m:t>q</m:t>
              </m:r>
            </m:e>
          </m: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e>
              </m:nary>
            </m:e>
          </m:rad>
        </m:oMath>
      </m:oMathPara>
    </w:p>
    <w:p w14:paraId="3CBDA282" w14:textId="55B9EFF1" w:rsidR="00D952B4" w:rsidRDefault="00D952B4" w:rsidP="00D952B4">
      <w:pPr>
        <w:rPr>
          <w:rFonts w:eastAsiaTheme="minorEastAsia"/>
          <w:lang w:val="en-US"/>
        </w:rPr>
      </w:pPr>
      <w:r>
        <w:rPr>
          <w:rFonts w:eastAsiaTheme="minorEastAsia"/>
          <w:lang w:val="en-US"/>
        </w:rPr>
        <w:t xml:space="preserve">comparing these distances with </w:t>
      </w:r>
      <w:r>
        <w:rPr>
          <w:lang w:val="en-US"/>
        </w:rPr>
        <w:t>multiple regression, again with EHW robust standard errors</w:t>
      </w:r>
      <w:r>
        <w:rPr>
          <w:rFonts w:eastAsiaTheme="minorEastAsia"/>
          <w:lang w:val="en-US"/>
        </w:rPr>
        <w:t>. Contrasts between bins were also compared with estimated marginal means.</w:t>
      </w:r>
    </w:p>
    <w:p w14:paraId="4995D845" w14:textId="77777777" w:rsidR="007C70D0" w:rsidRDefault="007C70D0" w:rsidP="004F0C57">
      <w:pPr>
        <w:rPr>
          <w:lang w:val="en-US"/>
        </w:rPr>
      </w:pPr>
    </w:p>
    <w:p w14:paraId="552519EB" w14:textId="0B602E4E" w:rsidR="006F5D7C" w:rsidRDefault="006F5D7C" w:rsidP="006F5D7C">
      <w:pPr>
        <w:pStyle w:val="Heading1"/>
      </w:pPr>
      <w:r>
        <w:lastRenderedPageBreak/>
        <w:t>Results</w:t>
      </w:r>
    </w:p>
    <w:p w14:paraId="2BA3F747" w14:textId="1859C99D" w:rsidR="009A464C" w:rsidRDefault="00957C39" w:rsidP="006F5D7C">
      <w:pPr>
        <w:pStyle w:val="Heading2"/>
      </w:pPr>
      <w:r>
        <w:t>Variance and covariance</w:t>
      </w:r>
    </w:p>
    <w:p w14:paraId="2E4BAF28" w14:textId="1B3ED37B" w:rsidR="00976FCF" w:rsidRDefault="006A41CE" w:rsidP="004F0C57">
      <w:pPr>
        <w:rPr>
          <w:lang w:val="en-US"/>
        </w:rPr>
      </w:pPr>
      <w:r>
        <w:rPr>
          <w:lang w:val="en-US"/>
        </w:rPr>
        <w:t xml:space="preserve">Although the residuals of groups strayed from normality, variance was homoscedastic and the number of observations (102400) led to normality of coefficient estimates through the central limit theorem, providing some robustness from the effects of non-normality </w:t>
      </w:r>
      <w:r>
        <w:rPr>
          <w:lang w:val="en-US"/>
        </w:rPr>
        <w:fldChar w:fldCharType="begin"/>
      </w:r>
      <w:r>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Pr>
          <w:lang w:val="en-US"/>
        </w:rPr>
        <w:fldChar w:fldCharType="separate"/>
      </w:r>
      <w:r>
        <w:rPr>
          <w:noProof/>
          <w:lang w:val="en-US"/>
        </w:rPr>
        <w:t>(</w:t>
      </w:r>
      <w:r w:rsidRPr="006A41CE">
        <w:rPr>
          <w:smallCaps/>
          <w:noProof/>
          <w:lang w:val="en-US"/>
        </w:rPr>
        <w:t>Lumley</w:t>
      </w:r>
      <w:r w:rsidRPr="006A41CE">
        <w:rPr>
          <w:i/>
          <w:noProof/>
          <w:lang w:val="en-US"/>
        </w:rPr>
        <w:t xml:space="preserve"> et al.</w:t>
      </w:r>
      <w:r>
        <w:rPr>
          <w:noProof/>
          <w:lang w:val="en-US"/>
        </w:rPr>
        <w:t xml:space="preserve"> 2002)</w:t>
      </w:r>
      <w:r>
        <w:rPr>
          <w:lang w:val="en-US"/>
        </w:rPr>
        <w:fldChar w:fldCharType="end"/>
      </w:r>
      <w:r>
        <w:rPr>
          <w:lang w:val="en-US"/>
        </w:rPr>
        <w:t>.</w:t>
      </w:r>
    </w:p>
    <w:p w14:paraId="62C7DB4B" w14:textId="6DD0F917" w:rsidR="00216D8C" w:rsidRDefault="00216D8C" w:rsidP="004F0C57">
      <w:pPr>
        <w:rPr>
          <w:bCs/>
          <w:lang w:val="en-US"/>
        </w:rPr>
      </w:pPr>
      <w:r w:rsidRPr="0042703B">
        <w:rPr>
          <w:lang w:val="en-US"/>
        </w:rPr>
        <w:t>To compare</w:t>
      </w:r>
      <w:r w:rsidR="00605CD1" w:rsidRPr="0042703B">
        <w:rPr>
          <w:lang w:val="en-US"/>
        </w:rPr>
        <w:t xml:space="preserve"> the effects of param</w:t>
      </w:r>
      <w:bookmarkStart w:id="1" w:name="_GoBack"/>
      <w:bookmarkEnd w:id="1"/>
      <w:r w:rsidR="00605CD1" w:rsidRPr="0042703B">
        <w:rPr>
          <w:lang w:val="en-US"/>
        </w:rPr>
        <w:t xml:space="preserve">eters on variance-covariance structure, I computed </w:t>
      </w:r>
      <w:r w:rsidR="00DB1515">
        <w:rPr>
          <w:bCs/>
          <w:lang w:val="en-US"/>
        </w:rPr>
        <w:t>mean variances and covariances across traits, describing the total variance/covariance in the ‘mega-trait’ space.</w:t>
      </w:r>
    </w:p>
    <w:p w14:paraId="04F0E1DE" w14:textId="4E2FE150" w:rsidR="00DB1515" w:rsidRDefault="00DB1515" w:rsidP="004F0C57">
      <w:pPr>
        <w:rPr>
          <w:bCs/>
          <w:lang w:val="en-US"/>
        </w:rPr>
      </w:pPr>
      <w:r>
        <w:rPr>
          <w:bCs/>
          <w:lang w:val="en-US"/>
        </w:rPr>
        <w:t xml:space="preserve">Variance tended to… with increasing deleterious mutation, </w:t>
      </w:r>
      <w:proofErr w:type="spellStart"/>
      <w:r>
        <w:rPr>
          <w:bCs/>
          <w:lang w:val="en-US"/>
        </w:rPr>
        <w:t>locisigma</w:t>
      </w:r>
      <w:proofErr w:type="spellEnd"/>
      <w:r>
        <w:rPr>
          <w:bCs/>
          <w:lang w:val="en-US"/>
        </w:rPr>
        <w:t xml:space="preserve">, </w:t>
      </w:r>
      <w:proofErr w:type="spellStart"/>
      <w:r>
        <w:rPr>
          <w:bCs/>
          <w:lang w:val="en-US"/>
        </w:rPr>
        <w:t>rwide</w:t>
      </w:r>
      <w:proofErr w:type="spellEnd"/>
      <w:r>
        <w:rPr>
          <w:bCs/>
          <w:lang w:val="en-US"/>
        </w:rPr>
        <w:t>, selection strength.</w:t>
      </w:r>
      <w:r w:rsidR="0046292B">
        <w:rPr>
          <w:bCs/>
          <w:lang w:val="en-US"/>
        </w:rPr>
        <w:t xml:space="preserve"> Null vs </w:t>
      </w:r>
      <w:proofErr w:type="spellStart"/>
      <w:r w:rsidR="0046292B">
        <w:rPr>
          <w:bCs/>
          <w:lang w:val="en-US"/>
        </w:rPr>
        <w:t>sel</w:t>
      </w:r>
      <w:proofErr w:type="spellEnd"/>
    </w:p>
    <w:p w14:paraId="5FC17D45" w14:textId="2463E942" w:rsidR="00DB1515" w:rsidRDefault="00DB1515" w:rsidP="004F0C57">
      <w:pPr>
        <w:rPr>
          <w:lang w:val="en-US"/>
        </w:rPr>
      </w:pPr>
      <w:r>
        <w:rPr>
          <w:bCs/>
          <w:lang w:val="en-US"/>
        </w:rPr>
        <w:t xml:space="preserve">Covariance tended to… with selection strength. </w:t>
      </w:r>
    </w:p>
    <w:p w14:paraId="1B53965E" w14:textId="01B1F5CE" w:rsidR="00DD5C25" w:rsidRDefault="00DD5C25" w:rsidP="004F0C57">
      <w:pPr>
        <w:rPr>
          <w:rFonts w:eastAsiaTheme="minorEastAsia"/>
          <w:lang w:val="en-US"/>
        </w:rPr>
      </w:pPr>
    </w:p>
    <w:p w14:paraId="232F8022" w14:textId="705356D7" w:rsidR="00127C5F" w:rsidRDefault="00127C5F" w:rsidP="004F0C57">
      <w:pPr>
        <w:rPr>
          <w:rFonts w:eastAsiaTheme="minorEastAsia"/>
          <w:lang w:val="en-US"/>
        </w:rPr>
      </w:pPr>
    </w:p>
    <w:p w14:paraId="483779AE" w14:textId="0BB62EB0" w:rsidR="00127C5F" w:rsidRDefault="00B93C9D" w:rsidP="00B93C9D">
      <w:pPr>
        <w:pStyle w:val="Heading2"/>
      </w:pPr>
      <w:r>
        <w:t>Distances from the optimum</w:t>
      </w:r>
    </w:p>
    <w:p w14:paraId="6C6BED1C" w14:textId="77281259" w:rsidR="00DD5C25" w:rsidRDefault="00895210" w:rsidP="004F0C57">
      <w:pPr>
        <w:rPr>
          <w:rStyle w:val="acopre"/>
        </w:rPr>
      </w:pPr>
      <w:r>
        <w:rPr>
          <w:rFonts w:eastAsiaTheme="minorEastAsia"/>
          <w:lang w:val="en-US"/>
        </w:rPr>
        <w:t>Euclidean distances from the optimum were also</w:t>
      </w:r>
      <w:r w:rsidR="00B93C9D">
        <w:rPr>
          <w:rFonts w:eastAsiaTheme="minorEastAsia"/>
          <w:lang w:val="en-US"/>
        </w:rPr>
        <w:t xml:space="preserve"> compared</w:t>
      </w:r>
      <w:r>
        <w:rPr>
          <w:rFonts w:eastAsiaTheme="minorEastAsia"/>
          <w:lang w:val="en-US"/>
        </w:rPr>
        <w:t xml:space="preserve">. </w:t>
      </w:r>
      <w:r w:rsidR="00F04D37">
        <w:rPr>
          <w:rFonts w:eastAsiaTheme="minorEastAsia"/>
          <w:lang w:val="en-US"/>
        </w:rPr>
        <w:t xml:space="preserve">The resulting linear model described 70.46% of variation. </w:t>
      </w:r>
      <w:r w:rsidR="00FA7980">
        <w:rPr>
          <w:rFonts w:eastAsiaTheme="minorEastAsia"/>
          <w:lang w:val="en-US"/>
        </w:rPr>
        <w:t xml:space="preserve">Multiple significant interactions between parameters were found. </w:t>
      </w:r>
      <w:r>
        <w:rPr>
          <w:rFonts w:eastAsiaTheme="minorEastAsia"/>
          <w:lang w:val="en-US"/>
        </w:rPr>
        <w:t xml:space="preserve">Under strong selection, increasing background selection from low to high resulted in an average decrease in distance from the optimum of </w:t>
      </w:r>
      <w:r w:rsidR="000565C4">
        <w:rPr>
          <w:rFonts w:eastAsiaTheme="minorEastAsia"/>
          <w:lang w:val="en-US"/>
        </w:rPr>
        <w:t>136.5</w:t>
      </w:r>
      <w:r>
        <w:rPr>
          <w:rFonts w:eastAsiaTheme="minorEastAsia"/>
          <w:lang w:val="en-US"/>
        </w:rPr>
        <w:t xml:space="preserve"> </w:t>
      </w:r>
      <w:r>
        <w:rPr>
          <w:rStyle w:val="acopre"/>
        </w:rPr>
        <w:t xml:space="preserve">± </w:t>
      </w:r>
      <w:r w:rsidR="000565C4">
        <w:rPr>
          <w:rStyle w:val="acopre"/>
        </w:rPr>
        <w:t>2.94</w:t>
      </w:r>
      <w:r>
        <w:rPr>
          <w:rStyle w:val="acopre"/>
        </w:rPr>
        <w:t xml:space="preserve"> units (t</w:t>
      </w:r>
      <w:r>
        <w:rPr>
          <w:rStyle w:val="acopre"/>
          <w:vertAlign w:val="subscript"/>
        </w:rPr>
        <w:t>25</w:t>
      </w:r>
      <w:r w:rsidR="00FA7980">
        <w:rPr>
          <w:rStyle w:val="acopre"/>
          <w:vertAlign w:val="subscript"/>
        </w:rPr>
        <w:t>471</w:t>
      </w:r>
      <w:r>
        <w:rPr>
          <w:rStyle w:val="acopre"/>
        </w:rPr>
        <w:t xml:space="preserve"> = </w:t>
      </w:r>
      <w:r w:rsidR="000565C4">
        <w:rPr>
          <w:rStyle w:val="acopre"/>
        </w:rPr>
        <w:t>46.467</w:t>
      </w:r>
      <w:r>
        <w:rPr>
          <w:rStyle w:val="acopre"/>
        </w:rPr>
        <w:t xml:space="preserve">, p &lt; 0.0001). </w:t>
      </w:r>
      <w:r w:rsidR="000565C4">
        <w:rPr>
          <w:rStyle w:val="acopre"/>
        </w:rPr>
        <w:t>Under intermediate selection, recombination rate interacted with deleterious mutation</w:t>
      </w:r>
      <w:r>
        <w:rPr>
          <w:rStyle w:val="acopre"/>
        </w:rPr>
        <w:t xml:space="preserve">, </w:t>
      </w:r>
      <w:r w:rsidR="000565C4">
        <w:rPr>
          <w:rStyle w:val="acopre"/>
        </w:rPr>
        <w:t>reducing the effect of deleterious mutation on distance. Under intermediate selection and low recombination, when increasing deleterious mutation, distance from the optimum declined 247.80</w:t>
      </w:r>
      <w:r>
        <w:rPr>
          <w:rStyle w:val="acopre"/>
        </w:rPr>
        <w:t xml:space="preserve"> ± </w:t>
      </w:r>
      <w:r w:rsidR="000565C4">
        <w:rPr>
          <w:rStyle w:val="acopre"/>
        </w:rPr>
        <w:t xml:space="preserve">7.68 </w:t>
      </w:r>
      <w:r>
        <w:rPr>
          <w:rStyle w:val="acopre"/>
        </w:rPr>
        <w:t>units (t</w:t>
      </w:r>
      <w:r w:rsidR="00FA7980">
        <w:rPr>
          <w:rStyle w:val="acopre"/>
          <w:vertAlign w:val="subscript"/>
        </w:rPr>
        <w:t>25471</w:t>
      </w:r>
      <w:r>
        <w:rPr>
          <w:rStyle w:val="acopre"/>
          <w:vertAlign w:val="subscript"/>
        </w:rPr>
        <w:t xml:space="preserve"> </w:t>
      </w:r>
      <w:r w:rsidRPr="00895210">
        <w:rPr>
          <w:rStyle w:val="acopre"/>
        </w:rPr>
        <w:t xml:space="preserve">= </w:t>
      </w:r>
      <w:r w:rsidR="000565C4">
        <w:rPr>
          <w:rStyle w:val="acopre"/>
        </w:rPr>
        <w:t>32.248</w:t>
      </w:r>
      <w:r>
        <w:rPr>
          <w:rStyle w:val="acopre"/>
        </w:rPr>
        <w:t xml:space="preserve">, p &lt; 0.0001). </w:t>
      </w:r>
      <w:r w:rsidR="000565C4">
        <w:rPr>
          <w:rStyle w:val="acopre"/>
        </w:rPr>
        <w:t>Under high recombination rates, this decline was 92.26 ± 5.10 units (t</w:t>
      </w:r>
      <w:r w:rsidR="000565C4">
        <w:rPr>
          <w:rStyle w:val="acopre"/>
          <w:vertAlign w:val="subscript"/>
        </w:rPr>
        <w:t xml:space="preserve">25471 </w:t>
      </w:r>
      <w:r w:rsidR="000565C4" w:rsidRPr="00895210">
        <w:rPr>
          <w:rStyle w:val="acopre"/>
        </w:rPr>
        <w:t xml:space="preserve">= </w:t>
      </w:r>
      <w:r w:rsidR="000565C4">
        <w:rPr>
          <w:rStyle w:val="acopre"/>
        </w:rPr>
        <w:t xml:space="preserve">18.077, p &lt; 0.0001). </w:t>
      </w:r>
      <w:r w:rsidR="00332BE3">
        <w:rPr>
          <w:rStyle w:val="acopre"/>
        </w:rPr>
        <w:t>This drop of 155.5 ± 9.16 units between contrasts was highly significant (t</w:t>
      </w:r>
      <w:r w:rsidR="00332BE3">
        <w:rPr>
          <w:rStyle w:val="acopre"/>
          <w:vertAlign w:val="subscript"/>
        </w:rPr>
        <w:t xml:space="preserve">25471 </w:t>
      </w:r>
      <w:r w:rsidR="00332BE3" w:rsidRPr="00895210">
        <w:rPr>
          <w:rStyle w:val="acopre"/>
        </w:rPr>
        <w:t xml:space="preserve">= </w:t>
      </w:r>
      <w:r w:rsidR="00332BE3">
        <w:rPr>
          <w:rStyle w:val="acopre"/>
        </w:rPr>
        <w:t xml:space="preserve">16.983, p &lt; 0.0001). </w:t>
      </w:r>
      <w:r w:rsidR="00DD5C25">
        <w:rPr>
          <w:rStyle w:val="acopre"/>
        </w:rPr>
        <w:t xml:space="preserve">A similar effect was seen under weak </w:t>
      </w:r>
      <w:proofErr w:type="gramStart"/>
      <w:r w:rsidR="00705975">
        <w:rPr>
          <w:rStyle w:val="acopre"/>
        </w:rPr>
        <w:t>selection</w:t>
      </w:r>
      <w:r w:rsidR="009B5521">
        <w:rPr>
          <w:rStyle w:val="acopre"/>
        </w:rPr>
        <w:t>,</w:t>
      </w:r>
      <w:proofErr w:type="gramEnd"/>
      <w:r w:rsidR="00705975">
        <w:rPr>
          <w:rStyle w:val="acopre"/>
        </w:rPr>
        <w:t xml:space="preserve"> however </w:t>
      </w:r>
      <w:r w:rsidR="00DD5C25">
        <w:rPr>
          <w:rStyle w:val="acopre"/>
        </w:rPr>
        <w:t>the contrast was marginally insignificant (decrease of 28.3 ± 10.01 units between low and high recombination when deleterious mutation increased from low to high; t</w:t>
      </w:r>
      <w:r w:rsidR="00DD5C25" w:rsidRPr="00DD5C25">
        <w:rPr>
          <w:rStyle w:val="acopre"/>
          <w:vertAlign w:val="subscript"/>
        </w:rPr>
        <w:t>25471</w:t>
      </w:r>
      <w:r w:rsidR="00DD5C25">
        <w:rPr>
          <w:rStyle w:val="acopre"/>
        </w:rPr>
        <w:t xml:space="preserve"> = 2.830, </w:t>
      </w:r>
      <w:r w:rsidR="0011724E">
        <w:rPr>
          <w:rStyle w:val="acopre"/>
        </w:rPr>
        <w:t>p</w:t>
      </w:r>
      <w:r w:rsidR="00DD5C25">
        <w:rPr>
          <w:rStyle w:val="acopre"/>
        </w:rPr>
        <w:t xml:space="preserve"> = 0.0528)</w:t>
      </w:r>
      <w:r w:rsidR="0011724E">
        <w:rPr>
          <w:rStyle w:val="acopre"/>
        </w:rPr>
        <w:t>.</w:t>
      </w:r>
    </w:p>
    <w:p w14:paraId="13BECB75" w14:textId="77777777" w:rsidR="003C0FFD" w:rsidRDefault="003C0FFD" w:rsidP="004F0C57">
      <w:pPr>
        <w:rPr>
          <w:lang w:val="en-US"/>
        </w:rPr>
      </w:pPr>
    </w:p>
    <w:p w14:paraId="19900493" w14:textId="77777777" w:rsidR="003C0FFD" w:rsidRDefault="003C0FFD" w:rsidP="004F0C57">
      <w:pPr>
        <w:rPr>
          <w:lang w:val="en-US"/>
        </w:rPr>
      </w:pPr>
    </w:p>
    <w:p w14:paraId="7FA5DCF3" w14:textId="77777777" w:rsidR="003C0FFD" w:rsidRDefault="003C0FFD" w:rsidP="004F0C57">
      <w:pPr>
        <w:rPr>
          <w:lang w:val="en-US"/>
        </w:rPr>
      </w:pPr>
    </w:p>
    <w:p w14:paraId="191A5476" w14:textId="77777777" w:rsidR="003C0FFD" w:rsidRDefault="003C0FFD" w:rsidP="004F0C57">
      <w:pPr>
        <w:rPr>
          <w:lang w:val="en-US"/>
        </w:rPr>
      </w:pPr>
    </w:p>
    <w:p w14:paraId="2226E1D9" w14:textId="77777777" w:rsidR="003C0FFD" w:rsidRDefault="003C0FFD" w:rsidP="004F0C57">
      <w:pPr>
        <w:rPr>
          <w:lang w:val="en-US"/>
        </w:rPr>
      </w:pPr>
    </w:p>
    <w:p w14:paraId="0604ED31" w14:textId="700AE375" w:rsidR="0075385C" w:rsidRDefault="001843C9" w:rsidP="001843C9">
      <w:pPr>
        <w:pStyle w:val="Heading1"/>
      </w:pPr>
      <w:r>
        <w:t xml:space="preserve">Snippets </w:t>
      </w:r>
    </w:p>
    <w:p w14:paraId="2CE9496E" w14:textId="219773D6" w:rsidR="00EA1E67" w:rsidRDefault="0075385C" w:rsidP="004F0C57">
      <w:pPr>
        <w:rPr>
          <w:lang w:val="en-US"/>
        </w:rPr>
      </w:pPr>
      <w:r>
        <w:rPr>
          <w:lang w:val="en-US"/>
        </w:rPr>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3BE3E9DE" w14:textId="77777777" w:rsidR="00316740" w:rsidRDefault="00316740" w:rsidP="00316740">
      <w:pPr>
        <w:rPr>
          <w:lang w:val="en-US"/>
        </w:rPr>
      </w:pPr>
      <w:r>
        <w:rPr>
          <w:lang w:val="en-US"/>
        </w:rPr>
        <w:t xml:space="preserve">I then </w:t>
      </w:r>
      <w:proofErr w:type="spellStart"/>
      <w:r>
        <w:rPr>
          <w:lang w:val="en-US"/>
        </w:rPr>
        <w:t>analysed</w:t>
      </w:r>
      <w:proofErr w:type="spellEnd"/>
      <w:r>
        <w:rPr>
          <w:lang w:val="en-US"/>
        </w:rPr>
        <w:t xml:space="preserve"> the effects of the parameters on variance and covariance, again using a linear mixed effects model, and choosing to focus on the variance of trait 1 and covariance between traits 1 and 2 as a proxy for </w:t>
      </w:r>
      <w:proofErr w:type="gramStart"/>
      <w:r>
        <w:rPr>
          <w:lang w:val="en-US"/>
        </w:rPr>
        <w:t>all of</w:t>
      </w:r>
      <w:proofErr w:type="gramEnd"/>
      <w:r>
        <w:rPr>
          <w:lang w:val="en-US"/>
        </w:rPr>
        <w:t xml:space="preserve"> the variance and covariance terms. I did a more complete analysis of the total variance-covariance structure with PCA and relative PCA </w:t>
      </w:r>
      <w:proofErr w:type="gramStart"/>
      <w:r>
        <w:rPr>
          <w:lang w:val="en-US"/>
        </w:rPr>
        <w:t>later on</w:t>
      </w:r>
      <w:proofErr w:type="gramEnd"/>
      <w:r>
        <w:rPr>
          <w:lang w:val="en-US"/>
        </w:rPr>
        <w:t xml:space="preserve">. </w:t>
      </w:r>
      <w:r>
        <w:rPr>
          <w:b/>
          <w:lang w:val="en-US"/>
        </w:rPr>
        <w:t xml:space="preserve">Nonsense linear regression results – by adding other factors, </w:t>
      </w:r>
      <w:proofErr w:type="spellStart"/>
      <w:r>
        <w:rPr>
          <w:b/>
          <w:lang w:val="en-US"/>
        </w:rPr>
        <w:t>delmu</w:t>
      </w:r>
      <w:proofErr w:type="spellEnd"/>
      <w:r>
        <w:rPr>
          <w:b/>
          <w:lang w:val="en-US"/>
        </w:rPr>
        <w:t xml:space="preserve"> increases variation (?), despite the actual data not fitting that trend at all, but by excluding the other factors </w:t>
      </w:r>
      <w:proofErr w:type="spellStart"/>
      <w:r>
        <w:rPr>
          <w:b/>
          <w:lang w:val="en-US"/>
        </w:rPr>
        <w:t>delmu</w:t>
      </w:r>
      <w:proofErr w:type="spellEnd"/>
      <w:r>
        <w:rPr>
          <w:b/>
          <w:lang w:val="en-US"/>
        </w:rPr>
        <w:t xml:space="preserve"> decreases variation?</w:t>
      </w:r>
    </w:p>
    <w:p w14:paraId="3165EE66" w14:textId="77777777" w:rsidR="00316740" w:rsidRDefault="00316740" w:rsidP="004F0C57">
      <w:pPr>
        <w:rPr>
          <w:lang w:val="en-US"/>
        </w:rPr>
      </w:pPr>
    </w:p>
    <w:p w14:paraId="2E779034" w14:textId="70391E9B" w:rsidR="00316740" w:rsidRDefault="00316740" w:rsidP="004F0C57">
      <w:pPr>
        <w:rPr>
          <w:lang w:val="en-US"/>
        </w:rPr>
      </w:pP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7F772F44" w:rsidR="00445817" w:rsidRDefault="00445817" w:rsidP="004F0C57">
      <w:pPr>
        <w:rPr>
          <w:lang w:val="en-US"/>
        </w:rPr>
      </w:pPr>
    </w:p>
    <w:p w14:paraId="117ADEA6" w14:textId="0927F468" w:rsidR="00445817" w:rsidRDefault="00445817" w:rsidP="004F0C57">
      <w:pPr>
        <w:rPr>
          <w:lang w:val="en-US"/>
        </w:rPr>
      </w:pPr>
    </w:p>
    <w:p w14:paraId="2C2AB5E5" w14:textId="61C179A4" w:rsidR="00EF7908" w:rsidRDefault="00EF7908" w:rsidP="004F0C57">
      <w:pPr>
        <w:rPr>
          <w:lang w:val="en-US"/>
        </w:rPr>
      </w:pPr>
    </w:p>
    <w:p w14:paraId="5BCB0E6E" w14:textId="1316035C" w:rsidR="001F7463" w:rsidRDefault="001F7463" w:rsidP="004F0C57">
      <w:pPr>
        <w:rPr>
          <w:lang w:val="en-US"/>
        </w:rPr>
      </w:pPr>
    </w:p>
    <w:p w14:paraId="17F585BA" w14:textId="12EB0D38" w:rsidR="001F7463" w:rsidRDefault="001F7463" w:rsidP="004F0C57">
      <w:pPr>
        <w:rPr>
          <w:lang w:val="en-US"/>
        </w:rPr>
      </w:pPr>
    </w:p>
    <w:p w14:paraId="4CE4BA21" w14:textId="5E66DC0F" w:rsidR="008563F4" w:rsidRDefault="008563F4" w:rsidP="004F0C57">
      <w:pPr>
        <w:rPr>
          <w:lang w:val="en-US"/>
        </w:rPr>
      </w:pPr>
    </w:p>
    <w:p w14:paraId="4117FC66" w14:textId="77777777" w:rsidR="001F7463" w:rsidRDefault="001F7463" w:rsidP="004F0C57">
      <w:pPr>
        <w:rPr>
          <w:lang w:val="en-US"/>
        </w:rPr>
      </w:pPr>
    </w:p>
    <w:p w14:paraId="20CA34C5" w14:textId="77777777" w:rsidR="00CF3C11" w:rsidRDefault="00CF3C11" w:rsidP="004F0C57">
      <w:pPr>
        <w:rPr>
          <w:lang w:val="en-US"/>
        </w:rPr>
      </w:pPr>
    </w:p>
    <w:p w14:paraId="08573F70" w14:textId="4CDF14F5" w:rsidR="00CF3C11" w:rsidRDefault="004300F2" w:rsidP="004F0C57">
      <w:pPr>
        <w:rPr>
          <w:lang w:val="en-US"/>
        </w:rPr>
      </w:pPr>
      <w:r>
        <w:rPr>
          <w:lang w:val="en-US"/>
        </w:rPr>
        <w:lastRenderedPageBreak/>
        <w:pict w14:anchorId="0D649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05pt;height:206.6pt">
            <v:imagedata r:id="rId6" o:title="sel_eucdist"/>
          </v:shape>
        </w:pict>
      </w:r>
    </w:p>
    <w:p w14:paraId="5050F5F3" w14:textId="77777777" w:rsidR="00CF3C11" w:rsidRDefault="00CF3C11" w:rsidP="004F0C57">
      <w:pPr>
        <w:rPr>
          <w:lang w:val="en-US"/>
        </w:rPr>
      </w:pPr>
    </w:p>
    <w:p w14:paraId="4CF857FF" w14:textId="5A58CE0A" w:rsidR="00CF3C11" w:rsidRDefault="00CF3C11" w:rsidP="004F0C57">
      <w:pPr>
        <w:rPr>
          <w:lang w:val="en-US"/>
        </w:rPr>
        <w:sectPr w:rsidR="00CF3C11">
          <w:pgSz w:w="12240" w:h="15840"/>
          <w:pgMar w:top="1440" w:right="1440" w:bottom="1440" w:left="1440" w:header="720" w:footer="720" w:gutter="0"/>
          <w:cols w:space="720"/>
          <w:docGrid w:linePitch="360"/>
        </w:sectPr>
      </w:pPr>
      <w:r>
        <w:rPr>
          <w:lang w:val="en-US"/>
        </w:rPr>
        <w:t xml:space="preserve">Figure </w:t>
      </w:r>
      <w:r w:rsidR="00957C39">
        <w:rPr>
          <w:lang w:val="en-US"/>
        </w:rPr>
        <w:t>1</w:t>
      </w:r>
      <w:r>
        <w:rPr>
          <w:lang w:val="en-US"/>
        </w:rPr>
        <w:t xml:space="preserve"> – Euclidean distance from the optimum by parameter and selection strength</w:t>
      </w: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E3C36F7" w:rsidR="00564ED3" w:rsidRDefault="003E2D3D" w:rsidP="003E2D3D">
            <w:pPr>
              <w:tabs>
                <w:tab w:val="left" w:pos="300"/>
                <w:tab w:val="center" w:pos="817"/>
              </w:tabs>
              <w:rPr>
                <w:lang w:val="en-US"/>
              </w:rPr>
            </w:pPr>
            <w:r>
              <w:rPr>
                <w:lang w:val="en-US"/>
              </w:rPr>
              <w:tab/>
            </w:r>
            <w:r>
              <w:rPr>
                <w:lang w:val="en-US"/>
              </w:rPr>
              <w:tab/>
            </w:r>
            <w:r w:rsidR="00564ED3">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proofErr w:type="spellStart"/>
            <w:r>
              <w:rPr>
                <w:lang w:val="en-US"/>
              </w:rPr>
              <w:t>Stapley</w:t>
            </w:r>
            <w:proofErr w:type="spellEnd"/>
            <w:r>
              <w:rPr>
                <w:lang w:val="en-US"/>
              </w:rPr>
              <w:t xml:space="preserve">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w:t>
            </w:r>
            <w:proofErr w:type="gramStart"/>
            <w:r w:rsidR="004B4692">
              <w:rPr>
                <w:lang w:val="en-US"/>
              </w:rPr>
              <w:t>trait</w:t>
            </w:r>
            <w:proofErr w:type="gramEnd"/>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 xml:space="preserve">ay be changed by this parameter. </w:t>
            </w:r>
            <w:proofErr w:type="gramStart"/>
            <w:r w:rsidR="00C95026">
              <w:rPr>
                <w:lang w:val="en-US"/>
              </w:rPr>
              <w:t>H</w:t>
            </w:r>
            <w:r>
              <w:rPr>
                <w:lang w:val="en-US"/>
              </w:rPr>
              <w:t>owever</w:t>
            </w:r>
            <w:proofErr w:type="gramEnd"/>
            <w:r>
              <w:rPr>
                <w:lang w:val="en-US"/>
              </w:rPr>
              <w:t xml:space="preserve">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proofErr w:type="spellStart"/>
            <w:r>
              <w:rPr>
                <w:lang w:val="en-US"/>
              </w:rPr>
              <w:t>Chesmore</w:t>
            </w:r>
            <w:proofErr w:type="spellEnd"/>
            <w:r>
              <w:rPr>
                <w:lang w:val="en-US"/>
              </w:rPr>
              <w:t xml:space="preserv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 xml:space="preserve">Additive effect size controls the variance of trait effect size around mean 0, so that </w:t>
            </w:r>
            <w:proofErr w:type="gramStart"/>
            <w:r>
              <w:rPr>
                <w:lang w:val="en-US"/>
              </w:rPr>
              <w:t>N(</w:t>
            </w:r>
            <w:proofErr w:type="gramEnd"/>
            <w:r>
              <w:rPr>
                <w:lang w:val="en-US"/>
              </w:rPr>
              <w:t>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1B55744" w14:textId="77777777" w:rsidR="00C95026" w:rsidRDefault="00C95026" w:rsidP="00EF444B"/>
    <w:p w14:paraId="559E4BE5" w14:textId="77777777" w:rsidR="00684609" w:rsidRDefault="001D7B57" w:rsidP="001D7B57">
      <w:pPr>
        <w:pStyle w:val="Heading1"/>
      </w:pPr>
      <w:r>
        <w:t>References</w:t>
      </w:r>
    </w:p>
    <w:p w14:paraId="4F36AD5C" w14:textId="77777777" w:rsidR="009905AA" w:rsidRPr="009905AA" w:rsidRDefault="00684609" w:rsidP="009905AA">
      <w:pPr>
        <w:pStyle w:val="EndNoteBibliography"/>
        <w:spacing w:after="0"/>
        <w:ind w:left="720" w:hanging="720"/>
      </w:pPr>
      <w:r>
        <w:fldChar w:fldCharType="begin"/>
      </w:r>
      <w:r>
        <w:instrText xml:space="preserve"> ADDIN EN.REFLIST </w:instrText>
      </w:r>
      <w:r>
        <w:fldChar w:fldCharType="separate"/>
      </w:r>
      <w:r w:rsidR="009905AA" w:rsidRPr="009905AA">
        <w:t>Aguirre, J. D., E. Hine, K. McGuigan and M. W. Blows, 2014 Comparing G: multivariate analysis of genetic variation in multiple populations. Heredity 112</w:t>
      </w:r>
      <w:r w:rsidR="009905AA" w:rsidRPr="009905AA">
        <w:rPr>
          <w:b/>
        </w:rPr>
        <w:t>:</w:t>
      </w:r>
      <w:r w:rsidR="009905AA" w:rsidRPr="009905AA">
        <w:t xml:space="preserve"> 21-29.</w:t>
      </w:r>
    </w:p>
    <w:p w14:paraId="506F63A2" w14:textId="77777777" w:rsidR="009905AA" w:rsidRPr="009905AA" w:rsidRDefault="009905AA" w:rsidP="009905AA">
      <w:pPr>
        <w:pStyle w:val="EndNoteBibliography"/>
        <w:spacing w:after="0"/>
        <w:ind w:left="720" w:hanging="720"/>
      </w:pPr>
      <w:r w:rsidRPr="009905AA">
        <w:t>Aston, E., A. Channon, R. V. Belavkin, D. R. Gifford, R. Krasovec</w:t>
      </w:r>
      <w:r w:rsidRPr="009905AA">
        <w:rPr>
          <w:i/>
        </w:rPr>
        <w:t xml:space="preserve"> et al.</w:t>
      </w:r>
      <w:r w:rsidRPr="009905AA">
        <w:t>, 2017 Critical Mutation Rate has an Exponential Dependence on Population Size for Eukaryotic-length Genomes with Crossover. Sci Rep 7</w:t>
      </w:r>
      <w:r w:rsidRPr="009905AA">
        <w:rPr>
          <w:b/>
        </w:rPr>
        <w:t>:</w:t>
      </w:r>
      <w:r w:rsidRPr="009905AA">
        <w:t xml:space="preserve"> 15519.</w:t>
      </w:r>
    </w:p>
    <w:p w14:paraId="309C8A94" w14:textId="77777777" w:rsidR="009905AA" w:rsidRPr="009905AA" w:rsidRDefault="009905AA" w:rsidP="009905AA">
      <w:pPr>
        <w:pStyle w:val="EndNoteBibliography"/>
        <w:spacing w:after="0"/>
        <w:ind w:left="720" w:hanging="720"/>
      </w:pPr>
      <w:r w:rsidRPr="009905AA">
        <w:t>Careau, V., M. E. Wolak, P. A. Carter and T. Garland, Jr., 2015 Evolution of the additive genetic variance-covariance matrix under continuous directional selection on a complex behavioural phenotype. Proc Biol Sci 282.</w:t>
      </w:r>
    </w:p>
    <w:p w14:paraId="713DE32E" w14:textId="77777777" w:rsidR="009905AA" w:rsidRPr="009905AA" w:rsidRDefault="009905AA" w:rsidP="009905AA">
      <w:pPr>
        <w:pStyle w:val="EndNoteBibliography"/>
        <w:spacing w:after="0"/>
        <w:ind w:left="720" w:hanging="720"/>
      </w:pPr>
      <w:r w:rsidRPr="009905AA">
        <w:t xml:space="preserve">Eicker, F., 1967 Limit theorems for regressions with unequal and dependent errors, pp. 59-82 in </w:t>
      </w:r>
      <w:r w:rsidRPr="009905AA">
        <w:rPr>
          <w:i/>
        </w:rPr>
        <w:t>Proceedings of the Fifth Berkeley Symposium on Mathematical Statistics and Probability, Volume 1: Statistics</w:t>
      </w:r>
      <w:r w:rsidRPr="009905AA">
        <w:t>. University of California Press, Berkeley, Calif.</w:t>
      </w:r>
    </w:p>
    <w:p w14:paraId="5C8130FA" w14:textId="77777777" w:rsidR="009905AA" w:rsidRPr="009905AA" w:rsidRDefault="009905AA" w:rsidP="009905AA">
      <w:pPr>
        <w:pStyle w:val="EndNoteBibliography"/>
        <w:spacing w:after="0"/>
        <w:ind w:left="720" w:hanging="720"/>
      </w:pPr>
      <w:r w:rsidRPr="009905AA">
        <w:t>Haller, B. C., and P. W. Messer, 2019 SLiM 3: Forward Genetic Simulations Beyond the Wright-Fisher Model. Molecular Biology and Evolution 36</w:t>
      </w:r>
      <w:r w:rsidRPr="009905AA">
        <w:rPr>
          <w:b/>
        </w:rPr>
        <w:t>:</w:t>
      </w:r>
      <w:r w:rsidRPr="009905AA">
        <w:t xml:space="preserve"> 632-637.</w:t>
      </w:r>
    </w:p>
    <w:p w14:paraId="6B43450B" w14:textId="77777777" w:rsidR="009905AA" w:rsidRPr="009905AA" w:rsidRDefault="009905AA" w:rsidP="009905AA">
      <w:pPr>
        <w:pStyle w:val="EndNoteBibliography"/>
        <w:spacing w:after="0"/>
        <w:ind w:left="720" w:hanging="720"/>
      </w:pPr>
      <w:r w:rsidRPr="009905AA">
        <w:t xml:space="preserve">Huber, P. J., 1967 The behavior of maximum likelihood estimates under nonstandard conditions, pp. 221-233 in </w:t>
      </w:r>
      <w:r w:rsidRPr="009905AA">
        <w:rPr>
          <w:i/>
        </w:rPr>
        <w:t>Proceedings of the Fifth Berkeley Symposium on Mathematical Statistics and Probability, Volume 1: Statistics</w:t>
      </w:r>
      <w:r w:rsidRPr="009905AA">
        <w:t>. University of California Press, Berkeley, Calif.</w:t>
      </w:r>
    </w:p>
    <w:p w14:paraId="0588BDF2" w14:textId="77777777" w:rsidR="009905AA" w:rsidRPr="009905AA" w:rsidRDefault="009905AA" w:rsidP="009905AA">
      <w:pPr>
        <w:pStyle w:val="EndNoteBibliography"/>
        <w:spacing w:after="0"/>
        <w:ind w:left="720" w:hanging="720"/>
      </w:pPr>
      <w:r w:rsidRPr="009905AA">
        <w:t>Kimura, M., and J. F. Crow, 1964 The Number of Alleles That Can Be Maintained in a Finite Population. Genetics 49</w:t>
      </w:r>
      <w:r w:rsidRPr="009905AA">
        <w:rPr>
          <w:b/>
        </w:rPr>
        <w:t>:</w:t>
      </w:r>
      <w:r w:rsidRPr="009905AA">
        <w:t xml:space="preserve"> 725-738.</w:t>
      </w:r>
    </w:p>
    <w:p w14:paraId="105AE3A8" w14:textId="77777777" w:rsidR="009905AA" w:rsidRPr="009905AA" w:rsidRDefault="009905AA" w:rsidP="009905AA">
      <w:pPr>
        <w:pStyle w:val="EndNoteBibliography"/>
        <w:ind w:left="720" w:hanging="720"/>
      </w:pPr>
      <w:r w:rsidRPr="009905AA">
        <w:rPr>
          <w:sz w:val="20"/>
        </w:rPr>
        <w:t>Long, J. A.</w:t>
      </w:r>
      <w:r w:rsidRPr="009905AA">
        <w:t>, 2020 jtools: Analysis and Presentation of Social Scientific Data</w:t>
      </w:r>
    </w:p>
    <w:p w14:paraId="675A8DC6" w14:textId="77777777" w:rsidR="009905AA" w:rsidRPr="009905AA" w:rsidRDefault="009905AA" w:rsidP="009905AA">
      <w:pPr>
        <w:pStyle w:val="EndNoteBibliography"/>
        <w:spacing w:after="0"/>
      </w:pPr>
    </w:p>
    <w:p w14:paraId="7096FE5D" w14:textId="77777777" w:rsidR="009905AA" w:rsidRPr="009905AA" w:rsidRDefault="009905AA" w:rsidP="009905AA">
      <w:pPr>
        <w:pStyle w:val="EndNoteBibliography"/>
        <w:spacing w:after="0"/>
        <w:ind w:left="720" w:hanging="720"/>
      </w:pPr>
      <w:r w:rsidRPr="009905AA">
        <w:t>Lumley, T., P. Diehr, S. Emerson and L. Chen, 2002 The importance of the normality assumption in large public health data sets. Annu Rev Public Health 23</w:t>
      </w:r>
      <w:r w:rsidRPr="009905AA">
        <w:rPr>
          <w:b/>
        </w:rPr>
        <w:t>:</w:t>
      </w:r>
      <w:r w:rsidRPr="009905AA">
        <w:t xml:space="preserve"> 151-169.</w:t>
      </w:r>
    </w:p>
    <w:p w14:paraId="565DB316" w14:textId="77777777" w:rsidR="009905AA" w:rsidRPr="009905AA" w:rsidRDefault="009905AA" w:rsidP="009905AA">
      <w:pPr>
        <w:pStyle w:val="EndNoteBibliography"/>
        <w:spacing w:after="0"/>
        <w:ind w:left="720" w:hanging="720"/>
      </w:pPr>
      <w:r w:rsidRPr="009905AA">
        <w:t>Lynch, M., and R. Lande, 1998 The critical effective size for a genetically secure population. Animal Conservation 1</w:t>
      </w:r>
      <w:r w:rsidRPr="009905AA">
        <w:rPr>
          <w:b/>
        </w:rPr>
        <w:t>:</w:t>
      </w:r>
      <w:r w:rsidRPr="009905AA">
        <w:t xml:space="preserve"> 70-72.</w:t>
      </w:r>
    </w:p>
    <w:p w14:paraId="6C6328A5" w14:textId="77777777" w:rsidR="009905AA" w:rsidRPr="009905AA" w:rsidRDefault="009905AA" w:rsidP="009905AA">
      <w:pPr>
        <w:pStyle w:val="EndNoteBibliography"/>
        <w:spacing w:after="0"/>
        <w:ind w:left="720" w:hanging="720"/>
      </w:pPr>
      <w:r w:rsidRPr="009905AA">
        <w:t>Melo, D., G. Garcia, A. Hubbe, A. P. Assis and G. Marroig, 2015 EvolQG - An R package for evolutionary quantitative genetics. F1000Research 4</w:t>
      </w:r>
      <w:r w:rsidRPr="009905AA">
        <w:rPr>
          <w:b/>
        </w:rPr>
        <w:t>:</w:t>
      </w:r>
      <w:r w:rsidRPr="009905AA">
        <w:t xml:space="preserve"> 925.</w:t>
      </w:r>
    </w:p>
    <w:p w14:paraId="60036D45" w14:textId="77777777" w:rsidR="009905AA" w:rsidRPr="009905AA" w:rsidRDefault="009905AA" w:rsidP="009905AA">
      <w:pPr>
        <w:pStyle w:val="EndNoteBibliography"/>
        <w:spacing w:after="0"/>
        <w:ind w:left="720" w:hanging="720"/>
      </w:pPr>
      <w:r w:rsidRPr="009905AA">
        <w:t>R Developmental Core Team, 2019 R: A language and environment for statistical computing, pp. R Foundation for Statistical Computing, Vienna, Austria.</w:t>
      </w:r>
    </w:p>
    <w:p w14:paraId="23F93785" w14:textId="77777777" w:rsidR="009905AA" w:rsidRPr="009905AA" w:rsidRDefault="009905AA" w:rsidP="009905AA">
      <w:pPr>
        <w:pStyle w:val="EndNoteBibliography"/>
        <w:spacing w:after="0"/>
        <w:ind w:left="720" w:hanging="720"/>
      </w:pPr>
      <w:r w:rsidRPr="009905AA">
        <w:t>Thornton, K. R., 2019 Polygenic Adaptation to an Environmental Shift: Temporal Dynamics of Variation Under Gaussian Stabilizing Selection and Additive Effects on a Single Trait. Genetics 213</w:t>
      </w:r>
      <w:r w:rsidRPr="009905AA">
        <w:rPr>
          <w:b/>
        </w:rPr>
        <w:t>:</w:t>
      </w:r>
      <w:r w:rsidRPr="009905AA">
        <w:t xml:space="preserve"> 1513-1530.</w:t>
      </w:r>
    </w:p>
    <w:p w14:paraId="794F0035" w14:textId="77777777" w:rsidR="009905AA" w:rsidRPr="009905AA" w:rsidRDefault="009905AA" w:rsidP="009905AA">
      <w:pPr>
        <w:pStyle w:val="EndNoteBibliography"/>
        <w:spacing w:after="0"/>
        <w:ind w:left="720" w:hanging="720"/>
      </w:pPr>
      <w:r w:rsidRPr="009905AA">
        <w:t>White, H., 1980 A Heteroskedasticity-Consistent Covariance-Matrix Estimator and a Direct Test for Heteroskedasticity. Econometrica 48</w:t>
      </w:r>
      <w:r w:rsidRPr="009905AA">
        <w:rPr>
          <w:b/>
        </w:rPr>
        <w:t>:</w:t>
      </w:r>
      <w:r w:rsidRPr="009905AA">
        <w:t xml:space="preserve"> 817-838.</w:t>
      </w:r>
    </w:p>
    <w:p w14:paraId="58D56A5E" w14:textId="77777777" w:rsidR="009905AA" w:rsidRPr="009905AA" w:rsidRDefault="009905AA" w:rsidP="009905AA">
      <w:pPr>
        <w:pStyle w:val="EndNoteBibliography"/>
        <w:ind w:left="720" w:hanging="720"/>
      </w:pPr>
      <w:r w:rsidRPr="009905AA">
        <w:t>Xu, L., H. Chen, X. Hu, R. Zhang, Z. Zhang</w:t>
      </w:r>
      <w:r w:rsidRPr="009905AA">
        <w:rPr>
          <w:i/>
        </w:rPr>
        <w:t xml:space="preserve"> et al.</w:t>
      </w:r>
      <w:r w:rsidRPr="009905AA">
        <w:t>, 2006 Average gene length is highly conserved in prokaryotes and eukaryotes and diverges only between the two kingdoms. Mol Biol Evol 23</w:t>
      </w:r>
      <w:r w:rsidRPr="009905AA">
        <w:rPr>
          <w:b/>
        </w:rPr>
        <w:t>:</w:t>
      </w:r>
      <w:r w:rsidRPr="009905AA">
        <w:t xml:space="preserve"> 1107-1108.</w:t>
      </w:r>
    </w:p>
    <w:p w14:paraId="1C337693" w14:textId="1C7BEA3A"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B63A8C"/>
    <w:multiLevelType w:val="hybridMultilevel"/>
    <w:tmpl w:val="60AE6FEE"/>
    <w:lvl w:ilvl="0" w:tplc="7CF6747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 Copy&lt;record-ids&gt;&lt;item&gt;19&lt;/item&gt;&lt;item&gt;27&lt;/item&gt;&lt;item&gt;66&lt;/item&gt;&lt;item&gt;70&lt;/item&gt;&lt;item&gt;97&lt;/item&gt;&lt;item&gt;129&lt;/item&gt;&lt;item&gt;133&lt;/item&gt;&lt;/record-ids&gt;&lt;/item&gt;&lt;/Libraries&gt;"/>
  </w:docVars>
  <w:rsids>
    <w:rsidRoot w:val="004F0C57"/>
    <w:rsid w:val="00007E00"/>
    <w:rsid w:val="0001140F"/>
    <w:rsid w:val="00013167"/>
    <w:rsid w:val="00013215"/>
    <w:rsid w:val="000148E6"/>
    <w:rsid w:val="00023792"/>
    <w:rsid w:val="00026414"/>
    <w:rsid w:val="00030268"/>
    <w:rsid w:val="000338FD"/>
    <w:rsid w:val="00034011"/>
    <w:rsid w:val="00055CC2"/>
    <w:rsid w:val="0005601C"/>
    <w:rsid w:val="000565C4"/>
    <w:rsid w:val="00086730"/>
    <w:rsid w:val="00094A10"/>
    <w:rsid w:val="000A17B9"/>
    <w:rsid w:val="000A5207"/>
    <w:rsid w:val="000A78C8"/>
    <w:rsid w:val="000B6C20"/>
    <w:rsid w:val="000C19EF"/>
    <w:rsid w:val="000D52A0"/>
    <w:rsid w:val="000E7C40"/>
    <w:rsid w:val="000F0531"/>
    <w:rsid w:val="00101F4B"/>
    <w:rsid w:val="00110238"/>
    <w:rsid w:val="00116403"/>
    <w:rsid w:val="00116AEC"/>
    <w:rsid w:val="0011724E"/>
    <w:rsid w:val="00126EB6"/>
    <w:rsid w:val="00127C5F"/>
    <w:rsid w:val="00131663"/>
    <w:rsid w:val="0013636E"/>
    <w:rsid w:val="00137A3B"/>
    <w:rsid w:val="00140D67"/>
    <w:rsid w:val="001453C0"/>
    <w:rsid w:val="001463EA"/>
    <w:rsid w:val="001525A9"/>
    <w:rsid w:val="00154450"/>
    <w:rsid w:val="00156C50"/>
    <w:rsid w:val="001746A2"/>
    <w:rsid w:val="00175EF6"/>
    <w:rsid w:val="001775B8"/>
    <w:rsid w:val="001843C9"/>
    <w:rsid w:val="00185B2B"/>
    <w:rsid w:val="00195473"/>
    <w:rsid w:val="001A09EB"/>
    <w:rsid w:val="001A6709"/>
    <w:rsid w:val="001C11E6"/>
    <w:rsid w:val="001C465B"/>
    <w:rsid w:val="001C6F41"/>
    <w:rsid w:val="001D2170"/>
    <w:rsid w:val="001D7B57"/>
    <w:rsid w:val="001E2A26"/>
    <w:rsid w:val="001E45A9"/>
    <w:rsid w:val="001E5A0A"/>
    <w:rsid w:val="001E75DE"/>
    <w:rsid w:val="001F7463"/>
    <w:rsid w:val="00207704"/>
    <w:rsid w:val="002107AD"/>
    <w:rsid w:val="00213F3E"/>
    <w:rsid w:val="00216D8C"/>
    <w:rsid w:val="002236D4"/>
    <w:rsid w:val="0022375E"/>
    <w:rsid w:val="00223B5C"/>
    <w:rsid w:val="00225F14"/>
    <w:rsid w:val="00231959"/>
    <w:rsid w:val="00244216"/>
    <w:rsid w:val="00252178"/>
    <w:rsid w:val="00254E87"/>
    <w:rsid w:val="00260698"/>
    <w:rsid w:val="00261DAC"/>
    <w:rsid w:val="00264C81"/>
    <w:rsid w:val="00272A74"/>
    <w:rsid w:val="0028160A"/>
    <w:rsid w:val="002816DF"/>
    <w:rsid w:val="00285B32"/>
    <w:rsid w:val="00293F52"/>
    <w:rsid w:val="0029447D"/>
    <w:rsid w:val="002A06F1"/>
    <w:rsid w:val="002A417C"/>
    <w:rsid w:val="002B286E"/>
    <w:rsid w:val="002B3D60"/>
    <w:rsid w:val="002B6382"/>
    <w:rsid w:val="002B6AEB"/>
    <w:rsid w:val="002C10C6"/>
    <w:rsid w:val="002C408E"/>
    <w:rsid w:val="002C6592"/>
    <w:rsid w:val="002D2218"/>
    <w:rsid w:val="002D3AFB"/>
    <w:rsid w:val="002D5442"/>
    <w:rsid w:val="002E28E0"/>
    <w:rsid w:val="002E5721"/>
    <w:rsid w:val="002F00AC"/>
    <w:rsid w:val="003027A4"/>
    <w:rsid w:val="00313F85"/>
    <w:rsid w:val="00316740"/>
    <w:rsid w:val="00321F8E"/>
    <w:rsid w:val="00332BE3"/>
    <w:rsid w:val="00334741"/>
    <w:rsid w:val="00337A3D"/>
    <w:rsid w:val="003539B9"/>
    <w:rsid w:val="00354519"/>
    <w:rsid w:val="00370DEA"/>
    <w:rsid w:val="00376C8E"/>
    <w:rsid w:val="00380507"/>
    <w:rsid w:val="00390426"/>
    <w:rsid w:val="00395219"/>
    <w:rsid w:val="003A1132"/>
    <w:rsid w:val="003A6FA5"/>
    <w:rsid w:val="003B3051"/>
    <w:rsid w:val="003B71FA"/>
    <w:rsid w:val="003C0FFD"/>
    <w:rsid w:val="003C13A0"/>
    <w:rsid w:val="003D05BF"/>
    <w:rsid w:val="003D331B"/>
    <w:rsid w:val="003E02F0"/>
    <w:rsid w:val="003E2D3D"/>
    <w:rsid w:val="003E42BB"/>
    <w:rsid w:val="003E72C0"/>
    <w:rsid w:val="003F6258"/>
    <w:rsid w:val="003F73C8"/>
    <w:rsid w:val="003F7645"/>
    <w:rsid w:val="00422EA1"/>
    <w:rsid w:val="0042703B"/>
    <w:rsid w:val="004270CD"/>
    <w:rsid w:val="004300F2"/>
    <w:rsid w:val="0043696D"/>
    <w:rsid w:val="00437AD1"/>
    <w:rsid w:val="0044538A"/>
    <w:rsid w:val="00445817"/>
    <w:rsid w:val="004567F3"/>
    <w:rsid w:val="0046292B"/>
    <w:rsid w:val="004669DC"/>
    <w:rsid w:val="00467A73"/>
    <w:rsid w:val="00470115"/>
    <w:rsid w:val="00487561"/>
    <w:rsid w:val="00494E5C"/>
    <w:rsid w:val="004953B6"/>
    <w:rsid w:val="004A0BB9"/>
    <w:rsid w:val="004B05A5"/>
    <w:rsid w:val="004B1416"/>
    <w:rsid w:val="004B1956"/>
    <w:rsid w:val="004B4692"/>
    <w:rsid w:val="004C63D1"/>
    <w:rsid w:val="004D4A4F"/>
    <w:rsid w:val="004D5EB8"/>
    <w:rsid w:val="004E0ECF"/>
    <w:rsid w:val="004E2F6B"/>
    <w:rsid w:val="004E5966"/>
    <w:rsid w:val="004F0C57"/>
    <w:rsid w:val="004F7619"/>
    <w:rsid w:val="0050335C"/>
    <w:rsid w:val="00521BDE"/>
    <w:rsid w:val="00523F2A"/>
    <w:rsid w:val="00527FB6"/>
    <w:rsid w:val="00545C7E"/>
    <w:rsid w:val="00561508"/>
    <w:rsid w:val="00562583"/>
    <w:rsid w:val="00563568"/>
    <w:rsid w:val="00564ED3"/>
    <w:rsid w:val="00567DCF"/>
    <w:rsid w:val="00576558"/>
    <w:rsid w:val="005930F4"/>
    <w:rsid w:val="00593BDF"/>
    <w:rsid w:val="005A16E0"/>
    <w:rsid w:val="005A33AA"/>
    <w:rsid w:val="005A3B84"/>
    <w:rsid w:val="005A3FE8"/>
    <w:rsid w:val="005B324A"/>
    <w:rsid w:val="005B7EF5"/>
    <w:rsid w:val="005C3EB4"/>
    <w:rsid w:val="005D3309"/>
    <w:rsid w:val="005D5C1F"/>
    <w:rsid w:val="00600A5E"/>
    <w:rsid w:val="00605CD1"/>
    <w:rsid w:val="0061349B"/>
    <w:rsid w:val="00615120"/>
    <w:rsid w:val="006220DA"/>
    <w:rsid w:val="0062262A"/>
    <w:rsid w:val="006278B7"/>
    <w:rsid w:val="00627FDB"/>
    <w:rsid w:val="00641FB8"/>
    <w:rsid w:val="00644A27"/>
    <w:rsid w:val="0064752F"/>
    <w:rsid w:val="00650703"/>
    <w:rsid w:val="006614CA"/>
    <w:rsid w:val="00661621"/>
    <w:rsid w:val="006661CB"/>
    <w:rsid w:val="00670465"/>
    <w:rsid w:val="00671225"/>
    <w:rsid w:val="006827A1"/>
    <w:rsid w:val="006834F1"/>
    <w:rsid w:val="00684609"/>
    <w:rsid w:val="0069389C"/>
    <w:rsid w:val="00694149"/>
    <w:rsid w:val="006943D2"/>
    <w:rsid w:val="006A41CE"/>
    <w:rsid w:val="006A5980"/>
    <w:rsid w:val="006B6C5E"/>
    <w:rsid w:val="006C2FF1"/>
    <w:rsid w:val="006C35AB"/>
    <w:rsid w:val="006D15A5"/>
    <w:rsid w:val="006D2E7D"/>
    <w:rsid w:val="006E0C52"/>
    <w:rsid w:val="006F0488"/>
    <w:rsid w:val="006F5D7C"/>
    <w:rsid w:val="00705975"/>
    <w:rsid w:val="00715667"/>
    <w:rsid w:val="007410E2"/>
    <w:rsid w:val="00742DB2"/>
    <w:rsid w:val="00743ED1"/>
    <w:rsid w:val="00747EBA"/>
    <w:rsid w:val="00750B46"/>
    <w:rsid w:val="00752EB2"/>
    <w:rsid w:val="0075385C"/>
    <w:rsid w:val="0076067A"/>
    <w:rsid w:val="00766EE2"/>
    <w:rsid w:val="00767477"/>
    <w:rsid w:val="007836DB"/>
    <w:rsid w:val="00784E88"/>
    <w:rsid w:val="00794E91"/>
    <w:rsid w:val="007B2B62"/>
    <w:rsid w:val="007C70D0"/>
    <w:rsid w:val="007C7F38"/>
    <w:rsid w:val="007D7DA5"/>
    <w:rsid w:val="007E383D"/>
    <w:rsid w:val="007E653D"/>
    <w:rsid w:val="007F39D0"/>
    <w:rsid w:val="007F3EDF"/>
    <w:rsid w:val="007F6053"/>
    <w:rsid w:val="00806FBF"/>
    <w:rsid w:val="00811DD4"/>
    <w:rsid w:val="00826D70"/>
    <w:rsid w:val="008349C8"/>
    <w:rsid w:val="00835609"/>
    <w:rsid w:val="00854026"/>
    <w:rsid w:val="008563F4"/>
    <w:rsid w:val="00862DBD"/>
    <w:rsid w:val="00867601"/>
    <w:rsid w:val="008703C8"/>
    <w:rsid w:val="00876045"/>
    <w:rsid w:val="00890206"/>
    <w:rsid w:val="00895210"/>
    <w:rsid w:val="0089662F"/>
    <w:rsid w:val="00897D18"/>
    <w:rsid w:val="008A04E0"/>
    <w:rsid w:val="008A1502"/>
    <w:rsid w:val="008A2847"/>
    <w:rsid w:val="008B1923"/>
    <w:rsid w:val="008D078B"/>
    <w:rsid w:val="008D4724"/>
    <w:rsid w:val="008F235D"/>
    <w:rsid w:val="0090468E"/>
    <w:rsid w:val="00913620"/>
    <w:rsid w:val="00915125"/>
    <w:rsid w:val="00924B41"/>
    <w:rsid w:val="009302A4"/>
    <w:rsid w:val="009348D8"/>
    <w:rsid w:val="00952652"/>
    <w:rsid w:val="00957C39"/>
    <w:rsid w:val="009623F1"/>
    <w:rsid w:val="00976B70"/>
    <w:rsid w:val="00976FCF"/>
    <w:rsid w:val="00980383"/>
    <w:rsid w:val="00981368"/>
    <w:rsid w:val="00984986"/>
    <w:rsid w:val="009905AA"/>
    <w:rsid w:val="00993860"/>
    <w:rsid w:val="00994321"/>
    <w:rsid w:val="009A23CA"/>
    <w:rsid w:val="009A464C"/>
    <w:rsid w:val="009A6796"/>
    <w:rsid w:val="009B1353"/>
    <w:rsid w:val="009B3896"/>
    <w:rsid w:val="009B5521"/>
    <w:rsid w:val="009C2C14"/>
    <w:rsid w:val="009C4CC6"/>
    <w:rsid w:val="009D0D47"/>
    <w:rsid w:val="009D4A51"/>
    <w:rsid w:val="009D572C"/>
    <w:rsid w:val="009D5B9C"/>
    <w:rsid w:val="009E28DE"/>
    <w:rsid w:val="00A02701"/>
    <w:rsid w:val="00A06DD5"/>
    <w:rsid w:val="00A17EAD"/>
    <w:rsid w:val="00A2270D"/>
    <w:rsid w:val="00A22B5B"/>
    <w:rsid w:val="00A2552C"/>
    <w:rsid w:val="00A444BB"/>
    <w:rsid w:val="00A54AFE"/>
    <w:rsid w:val="00A62907"/>
    <w:rsid w:val="00A63C6E"/>
    <w:rsid w:val="00A72E83"/>
    <w:rsid w:val="00A85692"/>
    <w:rsid w:val="00A87266"/>
    <w:rsid w:val="00A879B2"/>
    <w:rsid w:val="00A95E48"/>
    <w:rsid w:val="00AB4E76"/>
    <w:rsid w:val="00AB53A2"/>
    <w:rsid w:val="00AC154F"/>
    <w:rsid w:val="00AC307C"/>
    <w:rsid w:val="00AC70B0"/>
    <w:rsid w:val="00AD2A73"/>
    <w:rsid w:val="00AD4B13"/>
    <w:rsid w:val="00AD62A5"/>
    <w:rsid w:val="00AE015D"/>
    <w:rsid w:val="00AE3E2D"/>
    <w:rsid w:val="00AE499B"/>
    <w:rsid w:val="00AE502E"/>
    <w:rsid w:val="00AE5BBD"/>
    <w:rsid w:val="00AF07FF"/>
    <w:rsid w:val="00AF78B6"/>
    <w:rsid w:val="00B00A38"/>
    <w:rsid w:val="00B31E46"/>
    <w:rsid w:val="00B32810"/>
    <w:rsid w:val="00B34A3B"/>
    <w:rsid w:val="00B3652F"/>
    <w:rsid w:val="00B43D42"/>
    <w:rsid w:val="00B55D73"/>
    <w:rsid w:val="00B66FAF"/>
    <w:rsid w:val="00B71BD6"/>
    <w:rsid w:val="00B7464A"/>
    <w:rsid w:val="00B81C6E"/>
    <w:rsid w:val="00B84227"/>
    <w:rsid w:val="00B93C9D"/>
    <w:rsid w:val="00B93CEB"/>
    <w:rsid w:val="00BA68FC"/>
    <w:rsid w:val="00BB3CA6"/>
    <w:rsid w:val="00BB7422"/>
    <w:rsid w:val="00BC73DE"/>
    <w:rsid w:val="00BD0A45"/>
    <w:rsid w:val="00BD3E5C"/>
    <w:rsid w:val="00BE2813"/>
    <w:rsid w:val="00BE7E96"/>
    <w:rsid w:val="00BF6376"/>
    <w:rsid w:val="00C115D2"/>
    <w:rsid w:val="00C121FD"/>
    <w:rsid w:val="00C168CB"/>
    <w:rsid w:val="00C37F0A"/>
    <w:rsid w:val="00C51073"/>
    <w:rsid w:val="00C51B89"/>
    <w:rsid w:val="00C572BD"/>
    <w:rsid w:val="00C642BC"/>
    <w:rsid w:val="00C81D6D"/>
    <w:rsid w:val="00C95026"/>
    <w:rsid w:val="00C95F6B"/>
    <w:rsid w:val="00CA3EE7"/>
    <w:rsid w:val="00CA5672"/>
    <w:rsid w:val="00CC3DA5"/>
    <w:rsid w:val="00CC77F7"/>
    <w:rsid w:val="00CD5941"/>
    <w:rsid w:val="00CE02EC"/>
    <w:rsid w:val="00CE3531"/>
    <w:rsid w:val="00CE774A"/>
    <w:rsid w:val="00CF3C11"/>
    <w:rsid w:val="00D035BE"/>
    <w:rsid w:val="00D03748"/>
    <w:rsid w:val="00D175F6"/>
    <w:rsid w:val="00D244C3"/>
    <w:rsid w:val="00D33077"/>
    <w:rsid w:val="00D36D3F"/>
    <w:rsid w:val="00D46F7A"/>
    <w:rsid w:val="00D533B9"/>
    <w:rsid w:val="00D54DC2"/>
    <w:rsid w:val="00D642CC"/>
    <w:rsid w:val="00D72F80"/>
    <w:rsid w:val="00D74B21"/>
    <w:rsid w:val="00D82638"/>
    <w:rsid w:val="00D85648"/>
    <w:rsid w:val="00D952B4"/>
    <w:rsid w:val="00DA3108"/>
    <w:rsid w:val="00DA5DB8"/>
    <w:rsid w:val="00DB1515"/>
    <w:rsid w:val="00DB3412"/>
    <w:rsid w:val="00DB3C2C"/>
    <w:rsid w:val="00DB6553"/>
    <w:rsid w:val="00DC08B5"/>
    <w:rsid w:val="00DD1F75"/>
    <w:rsid w:val="00DD5C25"/>
    <w:rsid w:val="00DE23FE"/>
    <w:rsid w:val="00DE75E1"/>
    <w:rsid w:val="00DF137C"/>
    <w:rsid w:val="00E0611C"/>
    <w:rsid w:val="00E11C3E"/>
    <w:rsid w:val="00E1306F"/>
    <w:rsid w:val="00E13A54"/>
    <w:rsid w:val="00E141DE"/>
    <w:rsid w:val="00E147CA"/>
    <w:rsid w:val="00E2557D"/>
    <w:rsid w:val="00E27891"/>
    <w:rsid w:val="00E316DF"/>
    <w:rsid w:val="00E545B1"/>
    <w:rsid w:val="00E56334"/>
    <w:rsid w:val="00E630D0"/>
    <w:rsid w:val="00E718A1"/>
    <w:rsid w:val="00E71B5A"/>
    <w:rsid w:val="00E82625"/>
    <w:rsid w:val="00EA1E67"/>
    <w:rsid w:val="00EA3377"/>
    <w:rsid w:val="00EB3C50"/>
    <w:rsid w:val="00ED18BB"/>
    <w:rsid w:val="00ED2FDB"/>
    <w:rsid w:val="00ED49CB"/>
    <w:rsid w:val="00ED73A8"/>
    <w:rsid w:val="00EF444B"/>
    <w:rsid w:val="00EF4938"/>
    <w:rsid w:val="00EF7908"/>
    <w:rsid w:val="00F04D37"/>
    <w:rsid w:val="00F120DB"/>
    <w:rsid w:val="00F147D5"/>
    <w:rsid w:val="00F17580"/>
    <w:rsid w:val="00F2298B"/>
    <w:rsid w:val="00F3005C"/>
    <w:rsid w:val="00F33542"/>
    <w:rsid w:val="00F51A26"/>
    <w:rsid w:val="00F56DE6"/>
    <w:rsid w:val="00F63F27"/>
    <w:rsid w:val="00F6621B"/>
    <w:rsid w:val="00F71B00"/>
    <w:rsid w:val="00F72186"/>
    <w:rsid w:val="00F731BF"/>
    <w:rsid w:val="00F77E1D"/>
    <w:rsid w:val="00F840E0"/>
    <w:rsid w:val="00F93E1B"/>
    <w:rsid w:val="00F9461E"/>
    <w:rsid w:val="00F9643C"/>
    <w:rsid w:val="00FA6A2D"/>
    <w:rsid w:val="00FA6E19"/>
    <w:rsid w:val="00FA75EE"/>
    <w:rsid w:val="00FA7980"/>
    <w:rsid w:val="00FA7F4B"/>
    <w:rsid w:val="00FB0206"/>
    <w:rsid w:val="00FB40E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49B019-169F-4A62-BB4C-A42D7D78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17762</TotalTime>
  <Pages>10</Pages>
  <Words>4537</Words>
  <Characters>25866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Nicholas Obrien</cp:lastModifiedBy>
  <cp:revision>365</cp:revision>
  <dcterms:created xsi:type="dcterms:W3CDTF">2020-08-30T04:22:00Z</dcterms:created>
  <dcterms:modified xsi:type="dcterms:W3CDTF">2020-10-18T11:16:00Z</dcterms:modified>
</cp:coreProperties>
</file>