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C9D6" w14:textId="569CEC6C" w:rsidR="006629BF" w:rsidRPr="008F32DE" w:rsidRDefault="006C2B0A"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 xml:space="preserve">Independent evolution of a living bridge in </w:t>
      </w:r>
      <w:r w:rsidR="0067224F" w:rsidRPr="008F32DE">
        <w:rPr>
          <w:rFonts w:ascii="Arial" w:hAnsi="Arial" w:cs="Arial"/>
          <w:b/>
          <w:bCs/>
          <w:sz w:val="22"/>
          <w:szCs w:val="22"/>
        </w:rPr>
        <w:t xml:space="preserve">the </w:t>
      </w:r>
      <w:r w:rsidR="008222EC" w:rsidRPr="008F32DE">
        <w:rPr>
          <w:rFonts w:ascii="Arial" w:hAnsi="Arial" w:cs="Arial"/>
          <w:b/>
          <w:bCs/>
          <w:sz w:val="22"/>
          <w:szCs w:val="22"/>
        </w:rPr>
        <w:t>Old</w:t>
      </w:r>
      <w:r w:rsidR="00326E2C" w:rsidRPr="008F32DE">
        <w:rPr>
          <w:rFonts w:ascii="Arial" w:hAnsi="Arial" w:cs="Arial"/>
          <w:b/>
          <w:bCs/>
          <w:sz w:val="22"/>
          <w:szCs w:val="22"/>
        </w:rPr>
        <w:t xml:space="preserve"> </w:t>
      </w:r>
      <w:r w:rsidR="008222EC" w:rsidRPr="008F32DE">
        <w:rPr>
          <w:rFonts w:ascii="Arial" w:hAnsi="Arial" w:cs="Arial"/>
          <w:b/>
          <w:bCs/>
          <w:sz w:val="22"/>
          <w:szCs w:val="22"/>
        </w:rPr>
        <w:t>World</w:t>
      </w:r>
      <w:r w:rsidRPr="008F32DE">
        <w:rPr>
          <w:rFonts w:ascii="Arial" w:hAnsi="Arial" w:cs="Arial"/>
          <w:b/>
          <w:bCs/>
          <w:sz w:val="22"/>
          <w:szCs w:val="22"/>
        </w:rPr>
        <w:t xml:space="preserve"> army ant lineage</w:t>
      </w:r>
    </w:p>
    <w:p w14:paraId="65B208CD" w14:textId="77777777" w:rsidR="00A87AA0" w:rsidRPr="008F32DE" w:rsidRDefault="00A87AA0" w:rsidP="00E64686">
      <w:pPr>
        <w:snapToGrid w:val="0"/>
        <w:spacing w:after="0" w:line="240" w:lineRule="auto"/>
        <w:jc w:val="both"/>
        <w:rPr>
          <w:rFonts w:ascii="Arial" w:hAnsi="Arial" w:cs="Arial"/>
          <w:b/>
          <w:bCs/>
          <w:sz w:val="22"/>
          <w:szCs w:val="22"/>
        </w:rPr>
      </w:pPr>
    </w:p>
    <w:p w14:paraId="625733C0" w14:textId="3BD6E3CF" w:rsidR="00ED1B64"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Nobuaki Mizumoto</w:t>
      </w:r>
      <w:r w:rsidR="000F7E4E" w:rsidRPr="008F32DE">
        <w:rPr>
          <w:rFonts w:ascii="Arial" w:hAnsi="Arial" w:cs="Arial"/>
          <w:b/>
          <w:bCs/>
          <w:sz w:val="22"/>
          <w:szCs w:val="22"/>
          <w:vertAlign w:val="superscript"/>
        </w:rPr>
        <w:t>1,2,</w:t>
      </w:r>
      <w:r w:rsidR="000A7A5D" w:rsidRPr="008F32DE">
        <w:rPr>
          <w:rFonts w:ascii="Arial" w:hAnsi="Arial" w:cs="Arial"/>
          <w:b/>
          <w:bCs/>
          <w:sz w:val="22"/>
          <w:szCs w:val="22"/>
          <w:vertAlign w:val="superscript"/>
        </w:rPr>
        <w:t>3</w:t>
      </w:r>
      <w:r w:rsidR="000F7E4E" w:rsidRPr="008F32DE">
        <w:rPr>
          <w:rFonts w:ascii="Arial" w:hAnsi="Arial" w:cs="Arial"/>
          <w:b/>
          <w:bCs/>
          <w:sz w:val="22"/>
          <w:szCs w:val="22"/>
          <w:vertAlign w:val="superscript"/>
        </w:rPr>
        <w:t>*</w:t>
      </w:r>
      <w:r w:rsidR="00D817DC" w:rsidRPr="008F32DE">
        <w:rPr>
          <w:rFonts w:ascii="Arial" w:hAnsi="Arial" w:cs="Arial"/>
          <w:b/>
          <w:bCs/>
          <w:sz w:val="22"/>
          <w:szCs w:val="22"/>
        </w:rPr>
        <w:t>, Clement Het Kaliang</w:t>
      </w:r>
      <w:r w:rsidR="003A66B7" w:rsidRPr="008F32DE">
        <w:rPr>
          <w:rFonts w:ascii="Arial" w:hAnsi="Arial" w:cs="Arial"/>
          <w:b/>
          <w:bCs/>
          <w:sz w:val="22"/>
          <w:szCs w:val="22"/>
          <w:vertAlign w:val="superscript"/>
        </w:rPr>
        <w:t>4</w:t>
      </w:r>
      <w:r w:rsidR="003A66B7" w:rsidRPr="008F32DE">
        <w:rPr>
          <w:rFonts w:ascii="Arial" w:hAnsi="Arial" w:cs="Arial"/>
          <w:b/>
          <w:bCs/>
          <w:sz w:val="22"/>
          <w:szCs w:val="22"/>
        </w:rPr>
        <w:t>, Taisuke Kanao</w:t>
      </w:r>
      <w:r w:rsidR="003A66B7" w:rsidRPr="008F32DE">
        <w:rPr>
          <w:rFonts w:ascii="Arial" w:hAnsi="Arial" w:cs="Arial"/>
          <w:b/>
          <w:bCs/>
          <w:sz w:val="22"/>
          <w:szCs w:val="22"/>
          <w:vertAlign w:val="superscript"/>
        </w:rPr>
        <w:t>3,5</w:t>
      </w:r>
    </w:p>
    <w:p w14:paraId="241F961A"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1. Department of Entomology &amp; Plant Pathology, Auburn University, Auburn, AL, 36849, USA</w:t>
      </w:r>
    </w:p>
    <w:p w14:paraId="71A000BA"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2. Okinawa Institute of Science &amp; Technology Graduate University, Onna-son, Okinawa, 904-0495 Japan</w:t>
      </w:r>
    </w:p>
    <w:p w14:paraId="028288AF" w14:textId="7973FC39"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3. Japan Research Consortium for Tropical Forests in Sarawak</w:t>
      </w:r>
    </w:p>
    <w:p w14:paraId="7B47AF08" w14:textId="77777777" w:rsidR="003A66B7" w:rsidRPr="008F32DE" w:rsidRDefault="003A66B7" w:rsidP="003A66B7">
      <w:pPr>
        <w:snapToGrid w:val="0"/>
        <w:spacing w:after="0" w:line="240" w:lineRule="auto"/>
        <w:jc w:val="both"/>
        <w:rPr>
          <w:rFonts w:ascii="Arial" w:hAnsi="Arial" w:cs="Arial"/>
          <w:sz w:val="22"/>
          <w:szCs w:val="22"/>
        </w:rPr>
      </w:pPr>
      <w:r w:rsidRPr="008F32DE">
        <w:rPr>
          <w:rFonts w:ascii="Arial" w:hAnsi="Arial" w:cs="Arial"/>
          <w:sz w:val="22"/>
          <w:szCs w:val="22"/>
        </w:rPr>
        <w:t>4. Sarawak Forestry Corporation, Kuching, Sarawak, Malaysia</w:t>
      </w:r>
    </w:p>
    <w:p w14:paraId="5C20334F" w14:textId="4DF99F04" w:rsidR="000A7A5D" w:rsidRPr="008F32DE" w:rsidRDefault="003A66B7" w:rsidP="000F7E4E">
      <w:pPr>
        <w:snapToGrid w:val="0"/>
        <w:spacing w:after="0" w:line="240" w:lineRule="auto"/>
        <w:jc w:val="both"/>
        <w:rPr>
          <w:rFonts w:ascii="Arial" w:hAnsi="Arial" w:cs="Arial"/>
          <w:sz w:val="22"/>
          <w:szCs w:val="22"/>
        </w:rPr>
      </w:pPr>
      <w:r w:rsidRPr="008F32DE">
        <w:rPr>
          <w:rFonts w:ascii="Arial" w:hAnsi="Arial" w:cs="Arial"/>
          <w:sz w:val="22"/>
          <w:szCs w:val="22"/>
        </w:rPr>
        <w:t>5</w:t>
      </w:r>
      <w:r w:rsidR="000A7A5D" w:rsidRPr="008F32DE">
        <w:rPr>
          <w:rFonts w:ascii="Arial" w:hAnsi="Arial" w:cs="Arial"/>
          <w:sz w:val="22"/>
          <w:szCs w:val="22"/>
        </w:rPr>
        <w:t xml:space="preserve">. </w:t>
      </w:r>
      <w:r w:rsidR="00231730" w:rsidRPr="008F32DE">
        <w:rPr>
          <w:rFonts w:ascii="Arial" w:hAnsi="Arial" w:cs="Arial"/>
          <w:sz w:val="22"/>
          <w:szCs w:val="22"/>
        </w:rPr>
        <w:t>Faculty of Science, Yamagata University, Yamagata, 990-8560, Japan</w:t>
      </w:r>
    </w:p>
    <w:p w14:paraId="64C24144"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 xml:space="preserve">*: Correspondence: </w:t>
      </w:r>
      <w:hyperlink r:id="rId11" w:history="1">
        <w:r w:rsidRPr="008F32DE">
          <w:rPr>
            <w:rStyle w:val="Hyperlink"/>
            <w:rFonts w:ascii="Arial" w:hAnsi="Arial" w:cs="Arial"/>
            <w:sz w:val="22"/>
            <w:szCs w:val="22"/>
          </w:rPr>
          <w:t>nzm0095@auburn.edu</w:t>
        </w:r>
      </w:hyperlink>
    </w:p>
    <w:p w14:paraId="1D8ECE6F" w14:textId="77777777" w:rsidR="000F7E4E" w:rsidRPr="008F32DE" w:rsidRDefault="000F7E4E" w:rsidP="00E64686">
      <w:pPr>
        <w:snapToGrid w:val="0"/>
        <w:spacing w:after="0" w:line="240" w:lineRule="auto"/>
        <w:jc w:val="both"/>
        <w:rPr>
          <w:rFonts w:ascii="Arial" w:hAnsi="Arial" w:cs="Arial"/>
          <w:sz w:val="22"/>
          <w:szCs w:val="22"/>
        </w:rPr>
      </w:pPr>
    </w:p>
    <w:p w14:paraId="69C04528" w14:textId="2CF60E14" w:rsidR="000C5432" w:rsidRPr="008F32DE" w:rsidRDefault="000C5432" w:rsidP="00E64686">
      <w:pPr>
        <w:snapToGrid w:val="0"/>
        <w:spacing w:after="0" w:line="240" w:lineRule="auto"/>
        <w:jc w:val="both"/>
        <w:rPr>
          <w:rFonts w:ascii="Arial" w:hAnsi="Arial" w:cs="Arial"/>
          <w:sz w:val="22"/>
          <w:szCs w:val="22"/>
        </w:rPr>
      </w:pPr>
      <w:r w:rsidRPr="008F32DE">
        <w:rPr>
          <w:rFonts w:ascii="Arial" w:hAnsi="Arial" w:cs="Arial"/>
          <w:sz w:val="22"/>
          <w:szCs w:val="22"/>
        </w:rPr>
        <w:t>ORCID: NM: 0000-0002-6731-8684; T.K.: 0000-0002-7934-4011</w:t>
      </w:r>
    </w:p>
    <w:p w14:paraId="33CFBED6" w14:textId="77777777" w:rsidR="000C5432" w:rsidRPr="008F32DE" w:rsidRDefault="000C5432" w:rsidP="00E64686">
      <w:pPr>
        <w:snapToGrid w:val="0"/>
        <w:spacing w:after="0" w:line="240" w:lineRule="auto"/>
        <w:jc w:val="both"/>
        <w:rPr>
          <w:rFonts w:ascii="Arial" w:hAnsi="Arial" w:cs="Arial"/>
          <w:sz w:val="22"/>
          <w:szCs w:val="22"/>
        </w:rPr>
      </w:pPr>
    </w:p>
    <w:p w14:paraId="3B816D8A" w14:textId="41CCB011" w:rsidR="006629BF"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Abstract</w:t>
      </w:r>
    </w:p>
    <w:p w14:paraId="203FCA1A" w14:textId="3B90B7E0" w:rsidR="006629BF" w:rsidRPr="008F32DE" w:rsidRDefault="00C13E6F" w:rsidP="00E64686">
      <w:pPr>
        <w:snapToGrid w:val="0"/>
        <w:spacing w:after="0" w:line="240" w:lineRule="auto"/>
        <w:jc w:val="both"/>
        <w:rPr>
          <w:rFonts w:ascii="Arial" w:hAnsi="Arial" w:cs="Arial"/>
          <w:sz w:val="22"/>
          <w:szCs w:val="22"/>
        </w:rPr>
      </w:pPr>
      <w:r w:rsidRPr="008F32DE">
        <w:rPr>
          <w:rFonts w:ascii="Arial" w:hAnsi="Arial" w:cs="Arial"/>
          <w:sz w:val="22"/>
          <w:szCs w:val="22"/>
        </w:rPr>
        <w:t xml:space="preserve">Living bridges formed by army ants are among the most striking examples of collective behavior in social insects, previously known only from New World </w:t>
      </w:r>
      <w:r w:rsidRPr="008F32DE">
        <w:rPr>
          <w:rFonts w:ascii="Arial" w:hAnsi="Arial" w:cs="Arial"/>
          <w:i/>
          <w:iCs/>
          <w:sz w:val="22"/>
          <w:szCs w:val="22"/>
        </w:rPr>
        <w:t>Eciton</w:t>
      </w:r>
      <w:r w:rsidRPr="008F32DE">
        <w:rPr>
          <w:rFonts w:ascii="Arial" w:hAnsi="Arial" w:cs="Arial"/>
          <w:sz w:val="22"/>
          <w:szCs w:val="22"/>
        </w:rPr>
        <w:t xml:space="preserve"> species. Here, we report the observation of living bridge formation in an Old</w:t>
      </w:r>
      <w:r w:rsidR="00326E2C" w:rsidRPr="008F32DE">
        <w:rPr>
          <w:rFonts w:ascii="Arial" w:hAnsi="Arial" w:cs="Arial"/>
          <w:sz w:val="22"/>
          <w:szCs w:val="22"/>
        </w:rPr>
        <w:t xml:space="preserve"> </w:t>
      </w:r>
      <w:r w:rsidRPr="008F32DE">
        <w:rPr>
          <w:rFonts w:ascii="Arial" w:hAnsi="Arial" w:cs="Arial"/>
          <w:sz w:val="22"/>
          <w:szCs w:val="22"/>
        </w:rPr>
        <w:t xml:space="preserve">World army ant, </w:t>
      </w:r>
      <w:r w:rsidRPr="008F32DE">
        <w:rPr>
          <w:rFonts w:ascii="Arial" w:hAnsi="Arial" w:cs="Arial"/>
          <w:i/>
          <w:iCs/>
          <w:sz w:val="22"/>
          <w:szCs w:val="22"/>
        </w:rPr>
        <w:t>Aenictus</w:t>
      </w:r>
      <w:r w:rsidRPr="008F32DE">
        <w:rPr>
          <w:rFonts w:ascii="Arial" w:hAnsi="Arial" w:cs="Arial"/>
          <w:sz w:val="22"/>
          <w:szCs w:val="22"/>
        </w:rPr>
        <w:t xml:space="preserve">. During field observations, workers formed bridges across small gaps on foraging trails by linking their bodies, allowing traffic to resume. Bridges were maintained while traffic was high but spontaneously disassembled as flow declined, suggesting a similar behavioral algorithm to that of </w:t>
      </w:r>
      <w:r w:rsidRPr="008F32DE">
        <w:rPr>
          <w:rFonts w:ascii="Arial" w:hAnsi="Arial" w:cs="Arial"/>
          <w:i/>
          <w:iCs/>
          <w:sz w:val="22"/>
          <w:szCs w:val="22"/>
        </w:rPr>
        <w:t>Eciton</w:t>
      </w:r>
      <w:r w:rsidRPr="008F32DE">
        <w:rPr>
          <w:rFonts w:ascii="Arial" w:hAnsi="Arial" w:cs="Arial"/>
          <w:sz w:val="22"/>
          <w:szCs w:val="22"/>
        </w:rPr>
        <w:t xml:space="preserve"> self-assembly behavior. This finding indicates that bridge-formation has evolved convergently in army ants and provides new insight into the diversity of self-assembly in social insects.</w:t>
      </w:r>
    </w:p>
    <w:p w14:paraId="4DEC000A" w14:textId="77777777" w:rsidR="00C13E6F" w:rsidRPr="008F32DE" w:rsidRDefault="00C13E6F" w:rsidP="00E64686">
      <w:pPr>
        <w:snapToGrid w:val="0"/>
        <w:spacing w:after="0" w:line="240" w:lineRule="auto"/>
        <w:jc w:val="both"/>
        <w:rPr>
          <w:rFonts w:ascii="Arial" w:hAnsi="Arial" w:cs="Arial"/>
          <w:sz w:val="22"/>
          <w:szCs w:val="22"/>
        </w:rPr>
      </w:pPr>
    </w:p>
    <w:p w14:paraId="4F82030A" w14:textId="6C856D89" w:rsidR="00730ABB" w:rsidRPr="008F32DE" w:rsidRDefault="00730ABB" w:rsidP="00E64686">
      <w:pPr>
        <w:snapToGrid w:val="0"/>
        <w:spacing w:after="0" w:line="240" w:lineRule="auto"/>
        <w:jc w:val="both"/>
        <w:rPr>
          <w:rFonts w:ascii="Arial" w:hAnsi="Arial" w:cs="Arial"/>
          <w:sz w:val="22"/>
          <w:szCs w:val="22"/>
        </w:rPr>
      </w:pPr>
      <w:r w:rsidRPr="008F32DE">
        <w:rPr>
          <w:rFonts w:ascii="Arial" w:hAnsi="Arial" w:cs="Arial"/>
          <w:b/>
          <w:bCs/>
          <w:sz w:val="22"/>
          <w:szCs w:val="22"/>
        </w:rPr>
        <w:t>Keywords</w:t>
      </w:r>
      <w:r w:rsidR="00687004" w:rsidRPr="008F32DE">
        <w:rPr>
          <w:rFonts w:ascii="Arial" w:hAnsi="Arial" w:cs="Arial"/>
          <w:b/>
          <w:bCs/>
          <w:sz w:val="22"/>
          <w:szCs w:val="22"/>
        </w:rPr>
        <w:t xml:space="preserve">: </w:t>
      </w:r>
    </w:p>
    <w:p w14:paraId="13A4BD6E" w14:textId="0F1828DD" w:rsidR="00730ABB" w:rsidRPr="008F32DE" w:rsidRDefault="00901A4E" w:rsidP="00E64686">
      <w:pPr>
        <w:snapToGrid w:val="0"/>
        <w:spacing w:after="0" w:line="240" w:lineRule="auto"/>
        <w:jc w:val="both"/>
        <w:rPr>
          <w:rFonts w:ascii="Arial" w:hAnsi="Arial" w:cs="Arial"/>
          <w:sz w:val="22"/>
          <w:szCs w:val="22"/>
        </w:rPr>
      </w:pPr>
      <w:r w:rsidRPr="008F32DE">
        <w:rPr>
          <w:rFonts w:ascii="Arial" w:hAnsi="Arial" w:cs="Arial"/>
          <w:sz w:val="22"/>
          <w:szCs w:val="22"/>
        </w:rPr>
        <w:t>Collective motion, Natural history, self-organization, traffic regulation, tropical biology</w:t>
      </w:r>
    </w:p>
    <w:p w14:paraId="67C8A97B" w14:textId="77777777" w:rsidR="00901A4E" w:rsidRPr="008F32DE" w:rsidRDefault="00901A4E" w:rsidP="00E64686">
      <w:pPr>
        <w:snapToGrid w:val="0"/>
        <w:spacing w:after="0" w:line="240" w:lineRule="auto"/>
        <w:jc w:val="both"/>
        <w:rPr>
          <w:rFonts w:ascii="Arial" w:hAnsi="Arial" w:cs="Arial"/>
          <w:sz w:val="22"/>
          <w:szCs w:val="22"/>
        </w:rPr>
      </w:pPr>
    </w:p>
    <w:p w14:paraId="13383008" w14:textId="21B11A48" w:rsidR="00ED1B64"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Introduction</w:t>
      </w:r>
    </w:p>
    <w:p w14:paraId="4E459A71" w14:textId="298B2D3D" w:rsidR="008222EC" w:rsidRPr="008F32DE" w:rsidRDefault="0093001B" w:rsidP="00AF48CE">
      <w:pPr>
        <w:snapToGrid w:val="0"/>
        <w:spacing w:after="0" w:line="240" w:lineRule="auto"/>
        <w:ind w:firstLine="284"/>
        <w:jc w:val="both"/>
        <w:rPr>
          <w:rFonts w:ascii="Arial" w:hAnsi="Arial" w:cs="Arial"/>
          <w:sz w:val="22"/>
          <w:szCs w:val="22"/>
        </w:rPr>
      </w:pPr>
      <w:r w:rsidRPr="008F32DE">
        <w:rPr>
          <w:rFonts w:ascii="Arial" w:hAnsi="Arial" w:cs="Arial"/>
          <w:sz w:val="22"/>
          <w:szCs w:val="22"/>
        </w:rPr>
        <w:t>C</w:t>
      </w:r>
      <w:r w:rsidR="009104E1" w:rsidRPr="008F32DE">
        <w:rPr>
          <w:rFonts w:ascii="Arial" w:hAnsi="Arial" w:cs="Arial"/>
          <w:sz w:val="22"/>
          <w:szCs w:val="22"/>
        </w:rPr>
        <w:t xml:space="preserve">ollective behavior </w:t>
      </w:r>
      <w:r w:rsidRPr="008F32DE">
        <w:rPr>
          <w:rFonts w:ascii="Arial" w:hAnsi="Arial" w:cs="Arial"/>
          <w:sz w:val="22"/>
          <w:szCs w:val="22"/>
        </w:rPr>
        <w:t xml:space="preserve">enables a group of animals to perform tasks </w:t>
      </w:r>
      <w:r w:rsidR="002E4CA6" w:rsidRPr="008F32DE">
        <w:rPr>
          <w:rFonts w:ascii="Arial" w:hAnsi="Arial" w:cs="Arial"/>
          <w:sz w:val="22"/>
          <w:szCs w:val="22"/>
        </w:rPr>
        <w:t xml:space="preserve">that </w:t>
      </w:r>
      <w:r w:rsidR="008222EC" w:rsidRPr="008F32DE">
        <w:rPr>
          <w:rFonts w:ascii="Arial" w:hAnsi="Arial" w:cs="Arial"/>
          <w:sz w:val="22"/>
          <w:szCs w:val="22"/>
        </w:rPr>
        <w:t xml:space="preserve">single individuals cannot accomplish </w:t>
      </w:r>
      <w:r w:rsidR="007939D5" w:rsidRPr="008F32DE">
        <w:rPr>
          <w:rFonts w:ascii="Arial" w:hAnsi="Arial" w:cs="Arial"/>
          <w:sz w:val="22"/>
          <w:szCs w:val="22"/>
        </w:rPr>
        <w:fldChar w:fldCharType="begin"/>
      </w:r>
      <w:r w:rsidR="000A5BF8" w:rsidRPr="008F32DE">
        <w:rPr>
          <w:rFonts w:ascii="Arial" w:hAnsi="Arial" w:cs="Arial"/>
          <w:sz w:val="22"/>
          <w:szCs w:val="22"/>
        </w:rPr>
        <w:instrText xml:space="preserve"> ADDIN ZOTERO_ITEM CSL_CITATION {"citationID":"bH7zIM8G","properties":{"formattedCitation":"(Camazine et al., 2001)","plainCitation":"(Camazine et al., 2001)","noteIndex":0},"citationItems":[{"id":508,"uris":["http://zotero.org/users/9949769/items/TIC8P3VN"],"itemData":{"id":508,"type":"book","abstract":"The synchronized flashing of fireflies at night. The spiraling patterns of an aggregating slime mold. The anastomosing network of army-ant trails. The coordinated movements of a school of fish. RCamazine, S., J. L. Deneubourg, N. R. Franks, J. Sneyd, G. Theraula, and E. Bonabeau. 2001. Self-organization in Biological Systems (Nj: Prince.). Princeton.esearchers are finding in such patterns--phenomena that have fascinated naturalists for centuries--a fertile new approach to understanding biological systems: the study of self-organization. This book, a primer on self-organization in biological systems for students and other enthusiasts, introduces readers to the basic concepts and tools for studying self-organization and then examines numerous examples of self-organization in the natural world. Self-organization refers to diverse pattern formation processes in the physical and biological world, from sand grains assembling into rippled dunes to cells combining to create highly structured tissues to individual insects working to create sophisticated societies. What these diverse systems hold in common is the proximate means by which they acquire order and structure. In self-organizing systems, pattern at the global level emerges solely from interactions among lower-level components. Remarkably, even very complex structures result from the iteration of surprisingly simple behaviors performed by individuals relying on only local information. This striking conclusion suggests important lines of inquiry: To what degree is environmental rather than individual complexity responsible for group complexity? To what extent have widely differing organisms adopted similar, convergent strategies of pattern formation? How, specifically, has natural selection determined the rules governing interactions within biological systems? Broad in scope, thorough yet accessible, this book is a self-contained introduction to self-organization and complexity in biology--a field of study at the forefront of life sciences research.","event-place":"Princeton","ISBN":"0-691-11624-5","publisher":"Princeton University Press","publisher-place":"Princeton","title":"Self-organization in Biological Systems","author":[{"family":"Camazine","given":"Scott"},{"family":"Deneubourg","given":"Jean-Louis"},{"family":"Franks","given":"Nigel R."},{"family":"Sneyd","given":"J."},{"family":"Theraulaz","given":"Guy"},{"family":"Bonabeau","given":"Eric"}],"accessed":{"date-parts":[["2014",10,9]]},"issued":{"date-parts":[["2001"]]},"citation-key":"camazine2001"}}],"schema":"https://github.com/citation-style-language/schema/raw/master/csl-citation.json"} </w:instrText>
      </w:r>
      <w:r w:rsidR="007939D5" w:rsidRPr="008F32DE">
        <w:rPr>
          <w:rFonts w:ascii="Arial" w:hAnsi="Arial" w:cs="Arial"/>
          <w:sz w:val="22"/>
          <w:szCs w:val="22"/>
        </w:rPr>
        <w:fldChar w:fldCharType="separate"/>
      </w:r>
      <w:r w:rsidR="007939D5" w:rsidRPr="008F32DE">
        <w:rPr>
          <w:rFonts w:ascii="Arial" w:hAnsi="Arial" w:cs="Arial"/>
          <w:sz w:val="22"/>
          <w:szCs w:val="22"/>
        </w:rPr>
        <w:t>(Camazine et al., 2001)</w:t>
      </w:r>
      <w:r w:rsidR="007939D5" w:rsidRPr="008F32DE">
        <w:rPr>
          <w:rFonts w:ascii="Arial" w:hAnsi="Arial" w:cs="Arial"/>
          <w:sz w:val="22"/>
          <w:szCs w:val="22"/>
        </w:rPr>
        <w:fldChar w:fldCharType="end"/>
      </w:r>
      <w:r w:rsidR="002E4CA6" w:rsidRPr="008F32DE">
        <w:rPr>
          <w:rFonts w:ascii="Arial" w:hAnsi="Arial" w:cs="Arial"/>
          <w:sz w:val="22"/>
          <w:szCs w:val="22"/>
        </w:rPr>
        <w:t xml:space="preserve">. </w:t>
      </w:r>
      <w:r w:rsidR="008222EC" w:rsidRPr="008F32DE">
        <w:rPr>
          <w:rFonts w:ascii="Arial" w:hAnsi="Arial" w:cs="Arial"/>
          <w:sz w:val="22"/>
          <w:szCs w:val="22"/>
        </w:rPr>
        <w:t xml:space="preserve">One striking example is self-assembly, in which individuals physically link their bodies to create dynamic and flexible three-dimensional structures on the spot </w:t>
      </w:r>
      <w:r w:rsidR="00CC5EDA"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{"citationID":"elXfuYuG","properties":{"formattedCitation":"(Anderson et al., 2002; Carlesso and Reid, 2023)","plainCitation":"(Anderson et al., 2002; Carlesso and Reid, 2023)","noteIndex":0},"citationItems":[{"id":19851,"uris":["http://zotero.org/users/9949769/items/HHJAPKSE"],"itemData":{"id":19851,"type":"article-journal","container-title":"Insectes Sociaux","DOI":"10.1007/s00040-002-8286-y","ISSN":"0020-1812, 1420-9098","issue":"2","page":"99-110","source":"DOI.org (Crossref)","title":"Self-assemblages in insect societies","volume":"49","author":[{"family":"Anderson","given":"C."},{"family":"Theraulaz","given":"G."},{"family":"Deneubourg","given":"J.-L."}],"issued":{"date-parts":[["2002",5,1]]},"citation-key":"anderson2002Inseca"}},{"id":16826,"uris":["http://zotero.org/users/9949769/items/AXVMD55N"],"itemData":{"id":16826,"type":"article-journal","container-title":"Myrmecological News","DOI":"10.25849/MYRMECOL.NEWS_033:149","note":"publisher: The Austrian Society of Entomofaunistics","page":"149-168","source":"DOI.org (Datacite)","title":"How to become one: the proximate mechanisms of self-assembly behaviour in social insects (Hymenoptera: Formicidae, Apidae)","title-short":"How to become one","volume":"33","author":[{"family":"Carlesso","given":"Daniele"},{"family":"Reid","given":"Chris R."}],"issued":{"date-parts":[["2023"]]},"citation-key":"carlesso2023Myrme"}}],"schema":"https://github.com/citation-style-language/schema/raw/master/csl-citation.json"} </w:instrText>
      </w:r>
      <w:r w:rsidR="00CC5EDA" w:rsidRPr="008F32DE">
        <w:rPr>
          <w:rFonts w:ascii="Arial" w:hAnsi="Arial" w:cs="Arial"/>
          <w:sz w:val="22"/>
          <w:szCs w:val="22"/>
        </w:rPr>
        <w:fldChar w:fldCharType="separate"/>
      </w:r>
      <w:r w:rsidR="00CC5EDA" w:rsidRPr="008F32DE">
        <w:rPr>
          <w:rFonts w:ascii="Arial" w:hAnsi="Arial" w:cs="Arial"/>
          <w:sz w:val="22"/>
          <w:szCs w:val="22"/>
        </w:rPr>
        <w:t>(Anderson et al., 2002; Carlesso and Reid, 2023)</w:t>
      </w:r>
      <w:r w:rsidR="00CC5EDA" w:rsidRPr="008F32DE">
        <w:rPr>
          <w:rFonts w:ascii="Arial" w:hAnsi="Arial" w:cs="Arial"/>
          <w:sz w:val="22"/>
          <w:szCs w:val="22"/>
        </w:rPr>
        <w:fldChar w:fldCharType="end"/>
      </w:r>
      <w:r w:rsidR="00D754DD" w:rsidRPr="008F32DE">
        <w:rPr>
          <w:rFonts w:ascii="Arial" w:hAnsi="Arial" w:cs="Arial"/>
          <w:sz w:val="22"/>
          <w:szCs w:val="22"/>
        </w:rPr>
        <w:t>.</w:t>
      </w:r>
      <w:r w:rsidR="008222EC" w:rsidRPr="008F32DE">
        <w:rPr>
          <w:rFonts w:ascii="Arial" w:hAnsi="Arial" w:cs="Arial"/>
          <w:sz w:val="22"/>
          <w:szCs w:val="22"/>
        </w:rPr>
        <w:t xml:space="preserve"> Such structures provide functional advantages, otherwise impossible for single individuals, such as forming temporary shelters, bridging gaps to facilitate movements, or combining forces to achieve greater strength. Self-assembly is rare across animals and is largely restricted to several derived social Hymenopteran species, e.g., </w:t>
      </w:r>
      <w:r w:rsidR="00747E29" w:rsidRPr="008F32DE">
        <w:rPr>
          <w:rFonts w:ascii="Arial" w:hAnsi="Arial" w:cs="Arial"/>
          <w:sz w:val="22"/>
          <w:szCs w:val="22"/>
        </w:rPr>
        <w:t>fire ant raft</w:t>
      </w:r>
      <w:r w:rsidR="008222EC" w:rsidRPr="008F32DE">
        <w:rPr>
          <w:rFonts w:ascii="Arial" w:hAnsi="Arial" w:cs="Arial"/>
          <w:sz w:val="22"/>
          <w:szCs w:val="22"/>
        </w:rPr>
        <w:t>s</w:t>
      </w:r>
      <w:r w:rsidR="00747E29" w:rsidRPr="008F32DE">
        <w:rPr>
          <w:rFonts w:ascii="Arial" w:hAnsi="Arial" w:cs="Arial"/>
          <w:sz w:val="22"/>
          <w:szCs w:val="22"/>
        </w:rPr>
        <w:t xml:space="preserve">, </w:t>
      </w:r>
      <w:r w:rsidR="00F92609" w:rsidRPr="008F32DE">
        <w:rPr>
          <w:rFonts w:ascii="Arial" w:hAnsi="Arial" w:cs="Arial"/>
          <w:sz w:val="22"/>
          <w:szCs w:val="22"/>
        </w:rPr>
        <w:t>honey bee swarms, weaver ant chains</w:t>
      </w:r>
      <w:r w:rsidR="008222EC" w:rsidRPr="008F32DE">
        <w:rPr>
          <w:rFonts w:ascii="Arial" w:hAnsi="Arial" w:cs="Arial"/>
          <w:sz w:val="22"/>
          <w:szCs w:val="22"/>
        </w:rPr>
        <w:t>, and army ant bivouacs</w:t>
      </w:r>
      <w:r w:rsidR="00167A05" w:rsidRPr="008F32DE">
        <w:rPr>
          <w:rFonts w:ascii="Arial" w:hAnsi="Arial" w:cs="Arial"/>
          <w:sz w:val="22"/>
          <w:szCs w:val="22"/>
        </w:rPr>
        <w:t xml:space="preserve"> (reviewed in</w:t>
      </w:r>
      <w:r w:rsidR="00F92609" w:rsidRPr="008F32DE">
        <w:rPr>
          <w:rFonts w:ascii="Arial" w:hAnsi="Arial" w:cs="Arial"/>
          <w:sz w:val="22"/>
          <w:szCs w:val="22"/>
        </w:rPr>
        <w:t xml:space="preserve"> </w:t>
      </w:r>
      <w:r w:rsidR="00714BE6"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{"citationID":"H8zNqm20","properties":{"formattedCitation":"(Carlesso and Reid, 2023)","plainCitation":"(Carlesso and Reid, 2023)","noteIndex":0},"citationItems":[{"id":16826,"uris":["http://zotero.org/users/9949769/items/AXVMD55N"],"itemData":{"id":16826,"type":"article-journal","container-title":"Myrmecological News","DOI":"10.25849/MYRMECOL.NEWS_033:149","note":"publisher: The Austrian Society of Entomofaunistics","page":"149-168","source":"DOI.org (Datacite)","title":"How to become one: the proximate mechanisms of self-assembly behaviour in social insects (Hymenoptera: Formicidae, Apidae)","title-short":"How to become one","volume":"33","author":[{"family":"Carlesso","given":"Daniele"},{"family":"Reid","given":"Chris R."}],"issued":{"date-parts":[["2023"]]},"citation-key":"carlesso2023Myrme"}}],"schema":"https://github.com/citation-style-language/schema/raw/master/csl-citation.json"} </w:instrText>
      </w:r>
      <w:r w:rsidR="00714BE6" w:rsidRPr="008F32DE">
        <w:rPr>
          <w:rFonts w:ascii="Arial" w:hAnsi="Arial" w:cs="Arial"/>
          <w:sz w:val="22"/>
          <w:szCs w:val="22"/>
        </w:rPr>
        <w:fldChar w:fldCharType="separate"/>
      </w:r>
      <w:r w:rsidR="00714BE6" w:rsidRPr="008F32DE">
        <w:rPr>
          <w:rFonts w:ascii="Arial" w:hAnsi="Arial" w:cs="Arial"/>
          <w:sz w:val="22"/>
          <w:szCs w:val="22"/>
        </w:rPr>
        <w:t>(Carlesso and Reid, 2023)</w:t>
      </w:r>
      <w:r w:rsidR="00714BE6" w:rsidRPr="008F32DE">
        <w:rPr>
          <w:rFonts w:ascii="Arial" w:hAnsi="Arial" w:cs="Arial"/>
          <w:sz w:val="22"/>
          <w:szCs w:val="22"/>
        </w:rPr>
        <w:fldChar w:fldCharType="end"/>
      </w:r>
      <w:r w:rsidR="00167A05" w:rsidRPr="008F32DE">
        <w:rPr>
          <w:rFonts w:ascii="Arial" w:hAnsi="Arial" w:cs="Arial"/>
          <w:sz w:val="22"/>
          <w:szCs w:val="22"/>
        </w:rPr>
        <w:t>)</w:t>
      </w:r>
      <w:r w:rsidR="00F92609" w:rsidRPr="008F32DE">
        <w:rPr>
          <w:rFonts w:ascii="Arial" w:hAnsi="Arial" w:cs="Arial"/>
          <w:sz w:val="22"/>
          <w:szCs w:val="22"/>
        </w:rPr>
        <w:t xml:space="preserve">. </w:t>
      </w:r>
      <w:r w:rsidR="00634550" w:rsidRPr="008F32DE">
        <w:rPr>
          <w:rFonts w:ascii="Arial" w:hAnsi="Arial" w:cs="Arial"/>
          <w:sz w:val="22"/>
          <w:szCs w:val="22"/>
        </w:rPr>
        <w:t>Although</w:t>
      </w:r>
      <w:r w:rsidR="008222EC" w:rsidRPr="008F32DE">
        <w:rPr>
          <w:rFonts w:ascii="Arial" w:hAnsi="Arial" w:cs="Arial"/>
          <w:sz w:val="22"/>
          <w:szCs w:val="22"/>
        </w:rPr>
        <w:t xml:space="preserve"> these are system-specific phenomena, similar ecological pressures may promote the convergent evolution of self-assembly behaviors across unrelated taxa.</w:t>
      </w:r>
    </w:p>
    <w:p w14:paraId="135A1EC8" w14:textId="526EF7E1" w:rsidR="005D487C" w:rsidRPr="008F32DE" w:rsidRDefault="008222EC" w:rsidP="008222EC">
      <w:pPr>
        <w:snapToGrid w:val="0"/>
        <w:spacing w:after="0" w:line="240" w:lineRule="auto"/>
        <w:ind w:firstLine="284"/>
        <w:jc w:val="both"/>
        <w:rPr>
          <w:rFonts w:ascii="Arial" w:hAnsi="Arial" w:cs="Arial"/>
          <w:sz w:val="22"/>
          <w:szCs w:val="22"/>
        </w:rPr>
      </w:pPr>
      <w:r w:rsidRPr="008F32DE">
        <w:rPr>
          <w:rFonts w:ascii="Arial" w:hAnsi="Arial" w:cs="Arial"/>
          <w:sz w:val="22"/>
          <w:szCs w:val="22"/>
        </w:rPr>
        <w:t xml:space="preserve">Army ants represent a particularly charismatic example of collective behavior, exhibiting a suite of traits known as the “army ant syndrome”, including obligate group foraging and nomadic colony cycles </w:t>
      </w:r>
      <w:r w:rsidR="00E12CB0" w:rsidRPr="008F32DE">
        <w:rPr>
          <w:rFonts w:ascii="Arial" w:hAnsi="Arial" w:cs="Arial"/>
          <w:sz w:val="22"/>
          <w:szCs w:val="22"/>
        </w:rPr>
        <w:fldChar w:fldCharType="begin"/>
      </w:r>
      <w:r w:rsidR="000A5BF8" w:rsidRPr="008F32DE">
        <w:rPr>
          <w:rFonts w:ascii="Arial" w:hAnsi="Arial" w:cs="Arial"/>
          <w:sz w:val="22"/>
          <w:szCs w:val="22"/>
        </w:rPr>
        <w:instrText xml:space="preserve"> ADDIN ZOTERO_ITEM CSL_CITATION {"citationID":"Yj8ZqEPd","properties":{"formattedCitation":"(Gotwald, 1995; Kronauer, 2020; Schneirla, 1971)","plainCitation":"(Gotwald, 1995; Kronauer, 2020; Schneirla, 1971)","noteIndex":0},"citationItems":[{"id":27844,"uris":["http://zotero.org/users/9949769/items/YJWKAICC"],"itemData":{"id":27844,"type":"book","abstract":"Cooperative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predators.","ISBN":"978-1-5017-3671-1","language":"en","license":"De Gruyter expressly reserves the right to use all content for commercial text and data mining within the meaning of Section 44b of the German Copyright Act.","note":"DOI: 10.7591/9781501736711","publisher":"Cornell University Press","source":"www.degruyterbrill.com","title":"Army Ants: The Biology of Social Predation","title-short":"Army Ants","URL":"https://www.degruyterbrill.com/document/doi/10.7591/9781501736711/html","author":[{"family":"Gotwald","given":"William H."}],"accessed":{"date-parts":[["2025",10,15]]},"issued":{"date-parts":[["1995"]]},"citation-key":"gotwald1995"}},{"id":13345,"uris":["http://zotero.org/users/9949769/items/WJMLBTCP"],"itemData":{"id":13345,"type":"book","event-place":"Cambridge","ISBN":"978-0-674-24155-8","number-of-pages":"384","publisher":"Harvard University Press","publisher-place":"Cambridge","title":"Army Ants: Nature's Ultimate Social Hunters","URL":"https://www.amazon.com/Army-Ants-Natures-Ultimate-Hunters/dp/067424155X","author":[{"family":"Kronauer","given":"Daniel J.C."}],"accessed":{"date-parts":[["2021",3,11]]},"issued":{"date-parts":[["2020"]]},"citation-key":"kronauer2020"}},{"id":27847,"uris":["http://zotero.org/users/9949769/items/DNIG5VIG"],"itemData":{"id":27847,"type":"book","collection-title":"Army ants: A study in social organization","event-place":"Oxford, England","note":"page: xx, 349","number-of-pages":"xx, 349","publisher":"W. H. Freeman","publisher-place":"Oxford, England","source":"APA PsycNet","title":"Army ants: A study in social organization","title-short":"Army ants","author":[{"family":"Schneirla","given":"T. C."}],"issued":{"date-parts":[["1971"]]},"citation-key":"schneirla1971"}}],"schema":"https://github.com/citation-style-language/schema/raw/master/csl-citation.json"} </w:instrText>
      </w:r>
      <w:r w:rsidR="00E12CB0" w:rsidRPr="008F32DE">
        <w:rPr>
          <w:rFonts w:ascii="Arial" w:hAnsi="Arial" w:cs="Arial"/>
          <w:sz w:val="22"/>
          <w:szCs w:val="22"/>
        </w:rPr>
        <w:fldChar w:fldCharType="separate"/>
      </w:r>
      <w:r w:rsidR="00E12CB0" w:rsidRPr="008F32DE">
        <w:rPr>
          <w:rFonts w:ascii="Arial" w:hAnsi="Arial" w:cs="Arial"/>
          <w:sz w:val="22"/>
          <w:szCs w:val="22"/>
        </w:rPr>
        <w:t>(Gotwald, 1995; Kronauer, 2020; Schneirla, 1971)</w:t>
      </w:r>
      <w:r w:rsidR="00E12CB0" w:rsidRPr="008F32DE">
        <w:rPr>
          <w:rFonts w:ascii="Arial" w:hAnsi="Arial" w:cs="Arial"/>
          <w:sz w:val="22"/>
          <w:szCs w:val="22"/>
        </w:rPr>
        <w:fldChar w:fldCharType="end"/>
      </w:r>
      <w:r w:rsidRPr="008F32DE">
        <w:rPr>
          <w:rFonts w:ascii="Arial" w:hAnsi="Arial" w:cs="Arial"/>
          <w:sz w:val="22"/>
          <w:szCs w:val="22"/>
        </w:rPr>
        <w:t xml:space="preserve">. This syndrome has evolved convergently in two different lineages: the </w:t>
      </w:r>
      <w:r w:rsidR="00326E2C" w:rsidRPr="008F32DE">
        <w:rPr>
          <w:rFonts w:ascii="Arial" w:hAnsi="Arial" w:cs="Arial"/>
          <w:sz w:val="22"/>
          <w:szCs w:val="22"/>
        </w:rPr>
        <w:t xml:space="preserve">New </w:t>
      </w:r>
      <w:r w:rsidRPr="008F32DE">
        <w:rPr>
          <w:rFonts w:ascii="Arial" w:hAnsi="Arial" w:cs="Arial"/>
          <w:sz w:val="22"/>
          <w:szCs w:val="22"/>
        </w:rPr>
        <w:t xml:space="preserve">World army ants and the </w:t>
      </w:r>
      <w:r w:rsidR="00326E2C" w:rsidRPr="008F32DE">
        <w:rPr>
          <w:rFonts w:ascii="Arial" w:hAnsi="Arial" w:cs="Arial"/>
          <w:sz w:val="22"/>
          <w:szCs w:val="22"/>
        </w:rPr>
        <w:t xml:space="preserve">Old </w:t>
      </w:r>
      <w:r w:rsidRPr="008F32DE">
        <w:rPr>
          <w:rFonts w:ascii="Arial" w:hAnsi="Arial" w:cs="Arial"/>
          <w:sz w:val="22"/>
          <w:szCs w:val="22"/>
        </w:rPr>
        <w:t xml:space="preserve">World army ants </w:t>
      </w:r>
      <w:r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{"citationID":"cUHyKDle","properties":{"formattedCitation":"(Borowiec, 2019)","plainCitation":"(Borowiec, 2019)","noteIndex":0},"citationItems":[{"id":14323,"uris":["http://zotero.org/users/9949769/items/U7CUPKQR"],"itemData":{"id":14323,"type":"article-journal","abstract":"Army ants are a charismatic group of organisms characterized by a suite of morphological and behavioral adaptations that includes obligate collective foraging, frequent colony relocation, and highly specialized wingless queens. This army ant syndrome underlies the ecological success of army ants and its evolution has been the subject of considerable debate. It has been argued to have arisen once or multiple times within the ant subfamily Dorylinae. To address this question in a phylogenetic framework I generated data from 2166 loci and a comprehensive taxon sampling representing all 27 genera and 155 or approximately 22% of doryline species. Most analyses show strong support for convergent evolution of the army ant syndrome in the Old and New World but certain relationships are sensitive to analytics. I examine the signal present in this data set and find that conflict is diminished when only loci less likely to violate common phylogenetic model assumptions are considered. I also provide a temporal and spatial context for doryline evolution with time-calibrated, biogeographic, and diversification rate shift analyses. This study shows that the army ant syndrome is both an example of remarkable convergence of a complex set of traits and a case of long-term evolutionary stasis. The sensitivity of some of the phylogenetic results underscores the need for cautious analysis of phylogenomic data and calls for more efficient algorithms employing better-fitting models of molecular evolution. Congruence among results obtained using different analytics may be used to assess robustness in phylogenomics.","container-title":"Systematic Biology","DOI":"10.1093/sysbio/syy088","ISSN":"1076836X","issue":"4","note":"PMID: 30605547","page":"642-656","title":"Convergent evolution of the army ant syndrome and congruence in big-data phylogenetics","volume":"68","author":[{"family":"Borowiec","given":"Marek L."}],"issued":{"date-parts":[["2019"]]},"citation-key":"borowiec2019Syst"}}],"schema":"https://github.com/citation-style-language/schema/raw/master/csl-citation.json"} </w:instrText>
      </w:r>
      <w:r w:rsidRPr="008F32DE">
        <w:rPr>
          <w:rFonts w:ascii="Arial" w:hAnsi="Arial" w:cs="Arial"/>
          <w:sz w:val="22"/>
          <w:szCs w:val="22"/>
        </w:rPr>
        <w:fldChar w:fldCharType="separate"/>
      </w:r>
      <w:r w:rsidRPr="008F32DE">
        <w:rPr>
          <w:rFonts w:ascii="Arial" w:hAnsi="Arial" w:cs="Arial"/>
          <w:sz w:val="22"/>
          <w:szCs w:val="22"/>
        </w:rPr>
        <w:t>(Borowiec, 2019)</w:t>
      </w:r>
      <w:r w:rsidRPr="008F32DE">
        <w:rPr>
          <w:rFonts w:ascii="Arial" w:hAnsi="Arial" w:cs="Arial"/>
          <w:sz w:val="22"/>
          <w:szCs w:val="22"/>
        </w:rPr>
        <w:fldChar w:fldCharType="end"/>
      </w:r>
      <w:r w:rsidRPr="008F32DE">
        <w:rPr>
          <w:rFonts w:ascii="Arial" w:hAnsi="Arial" w:cs="Arial"/>
          <w:sz w:val="22"/>
          <w:szCs w:val="22"/>
        </w:rPr>
        <w:t xml:space="preserve">. Among these, the genera </w:t>
      </w:r>
      <w:r w:rsidRPr="008F32DE">
        <w:rPr>
          <w:rFonts w:ascii="Arial" w:hAnsi="Arial" w:cs="Arial"/>
          <w:i/>
          <w:iCs/>
          <w:sz w:val="22"/>
          <w:szCs w:val="22"/>
        </w:rPr>
        <w:t>Eciton</w:t>
      </w:r>
      <w:r w:rsidRPr="008F32DE">
        <w:rPr>
          <w:rFonts w:ascii="Arial" w:hAnsi="Arial" w:cs="Arial"/>
          <w:sz w:val="22"/>
          <w:szCs w:val="22"/>
        </w:rPr>
        <w:t xml:space="preserve"> (New World) and </w:t>
      </w:r>
      <w:r w:rsidRPr="008F32DE">
        <w:rPr>
          <w:rFonts w:ascii="Arial" w:hAnsi="Arial" w:cs="Arial"/>
          <w:i/>
          <w:iCs/>
          <w:sz w:val="22"/>
          <w:szCs w:val="22"/>
        </w:rPr>
        <w:t>Aenictus</w:t>
      </w:r>
      <w:r w:rsidRPr="008F32DE">
        <w:rPr>
          <w:rFonts w:ascii="Arial" w:hAnsi="Arial" w:cs="Arial"/>
          <w:sz w:val="22"/>
          <w:szCs w:val="22"/>
        </w:rPr>
        <w:t xml:space="preserve"> (Old World) are especially surface-adapted, typically foraging and migrating on open ground, rather than within leaf litter or subterranean tunnels </w:t>
      </w:r>
      <w:r w:rsidR="00E12CB0"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{"citationID":"XY6aCLXo","properties":{"formattedCitation":"(Gotwald,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predators.","ISBN":"978-1-5017-3671-1","language":"en","license":"De Gruyter expressly reserves the right to use all content for commercial text and data mining within the meaning of Section 44b of the German Copyright Act.","note":"DOI: 10.7591/9781501736711","publisher":"Cornell University Press","source":"www.degruyterbrill.com","title":"Army Ants: The Biology of Social Predation","title-short":"Army Ants","URL":"https://www.degruyterbrill.com/document/doi/10.7591/9781501736711/html","author":[{"family":"Gotwald","given":"William H."}],"accessed":{"date-parts":[["2025",10,15]]},"issued":{"date-parts":[["1995"]]},"citation-key":"gotwald1995"}}],"schema":"https://github.com/citation-style-language/schema/raw/master/csl-citation.json"} </w:instrText>
      </w:r>
      <w:r w:rsidR="00E12CB0" w:rsidRPr="008F32DE">
        <w:rPr>
          <w:rFonts w:ascii="Arial" w:hAnsi="Arial" w:cs="Arial"/>
          <w:sz w:val="22"/>
          <w:szCs w:val="22"/>
        </w:rPr>
        <w:fldChar w:fldCharType="separate"/>
      </w:r>
      <w:r w:rsidR="00E12CB0" w:rsidRPr="008F32DE">
        <w:rPr>
          <w:rFonts w:ascii="Arial" w:hAnsi="Arial" w:cs="Arial"/>
          <w:sz w:val="22"/>
          <w:szCs w:val="22"/>
        </w:rPr>
        <w:t>(Gotwald, 1995)</w:t>
      </w:r>
      <w:r w:rsidR="00E12CB0" w:rsidRPr="008F32DE">
        <w:rPr>
          <w:rFonts w:ascii="Arial" w:hAnsi="Arial" w:cs="Arial"/>
          <w:sz w:val="22"/>
          <w:szCs w:val="22"/>
        </w:rPr>
        <w:fldChar w:fldCharType="end"/>
      </w:r>
      <w:r w:rsidRPr="008F32DE">
        <w:rPr>
          <w:rFonts w:ascii="Arial" w:hAnsi="Arial" w:cs="Arial"/>
          <w:sz w:val="22"/>
          <w:szCs w:val="22"/>
        </w:rPr>
        <w:t xml:space="preserve">. As terrestrial animals, army ant movements </w:t>
      </w:r>
      <w:r w:rsidR="005D607E" w:rsidRPr="008F32DE">
        <w:rPr>
          <w:rFonts w:ascii="Arial" w:hAnsi="Arial" w:cs="Arial"/>
          <w:sz w:val="22"/>
          <w:szCs w:val="22"/>
        </w:rPr>
        <w:t>depend</w:t>
      </w:r>
      <w:r w:rsidRPr="008F32DE">
        <w:rPr>
          <w:rFonts w:ascii="Arial" w:hAnsi="Arial" w:cs="Arial"/>
          <w:sz w:val="22"/>
          <w:szCs w:val="22"/>
        </w:rPr>
        <w:t xml:space="preserve"> on the continuity of the ground surface, potentially disrupted by the small gap </w:t>
      </w:r>
      <w:r w:rsidRPr="008F32DE">
        <w:rPr>
          <w:rFonts w:ascii="Arial" w:hAnsi="Arial" w:cs="Arial"/>
          <w:sz w:val="22"/>
          <w:szCs w:val="22"/>
        </w:rPr>
        <w:fldChar w:fldCharType="begin"/>
      </w:r>
      <w:r w:rsidR="000A5BF8" w:rsidRPr="008F32DE">
        <w:rPr>
          <w:rFonts w:ascii="Arial" w:hAnsi="Arial" w:cs="Arial"/>
          <w:sz w:val="22"/>
          <w:szCs w:val="22"/>
        </w:rPr>
        <w:instrText xml:space="preserve"> ADDIN ZOTERO_ITEM CSL_CITATION {"citationID":"x4xqbJ20","properties":{"formattedCitation":"(Mizumoto and Reid, 2024)","plainCitation":"(Mizumoto and Reid, 2024)","noteIndex":0},"citationItems":[{"id":21385,"uris":["http://zotero.org/users/9949769/items/ABMPL4AY"],"itemData":{"id":21385,"type":"article-journal","abstract":"Abstract\n            Animal collective behavior produces group</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level patterns that emerge from individual</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level interactions among members. Such sophisticated behavioral coordination can be observed across various taxa, indicating evolutionary convergence. Among the most striking examples are two social insect lineages: ants and termites. Ants and termites evolved socially independently, inhabit terrestrial and subterranean environments, and face a similar collective task of maintaining their colonies with many individuals. This results in the convergent evolution of collective phenomena, such as constructing complex nest structures or movement coordination based on chemical and tactile cues. However, although the striking similarity attracts the most attention, little research has focused on how ants and termites differ in collective behaviors at individual and group levels. Here, we review the similarities and distinctions of collective behaviors in ants and termites. Even with similarities in group</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level patterns, rich diversity exists in mechanisms of behavioral coordination and the functions of collective patterns. Comparative analysis of collective behavior is challenging, but recent advances in automatic movement tracking methodologies have greatly expanded the potential for generating further insights. Finally, we conclude that comparative collective behavioral analysis can enhance our ability to understand biodiversity and provide alternative solutions for collective problem</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solving in many fields.","container-title":"Ecological Research","DOI":"10.1111/1440-1703.12510","ISSN":"0912-3814, 1440-1703","issue":"5","language":"en","license":"All rights reserved","page":"646-658","source":"DOI.org (Crossref)","title":"Ant and termite collective behavior: Group</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level similarity arising from individual</w:instrText>
      </w:r>
      <w:r w:rsidR="000A5BF8" w:rsidRPr="008F32DE">
        <w:rPr>
          <w:rFonts w:ascii="Cambria Math" w:hAnsi="Cambria Math" w:cs="Cambria Math"/>
          <w:sz w:val="22"/>
          <w:szCs w:val="22"/>
        </w:rPr>
        <w:instrText>‐</w:instrText>
      </w:r>
      <w:r w:rsidR="000A5BF8" w:rsidRPr="008F32DE">
        <w:rPr>
          <w:rFonts w:ascii="Arial" w:hAnsi="Arial" w:cs="Arial"/>
          <w:sz w:val="22"/>
          <w:szCs w:val="22"/>
        </w:rPr>
        <w:instrText xml:space="preserve">level diversity","title-short":"Ant and termite collective behavior","volume":"39","author":[{"family":"Mizumoto","given":"Nobuaki"},{"family":"Reid","given":"Chris R."}],"issued":{"date-parts":[["2024",7,23]]},"citation-key":"mizumoto2024Ecol"}}],"schema":"https://github.com/citation-style-language/schema/raw/master/csl-citation.json"} </w:instrText>
      </w:r>
      <w:r w:rsidRPr="008F32DE">
        <w:rPr>
          <w:rFonts w:ascii="Arial" w:hAnsi="Arial" w:cs="Arial"/>
          <w:sz w:val="22"/>
          <w:szCs w:val="22"/>
        </w:rPr>
        <w:fldChar w:fldCharType="separate"/>
      </w:r>
      <w:r w:rsidRPr="008F32DE">
        <w:rPr>
          <w:rFonts w:ascii="Arial" w:hAnsi="Arial" w:cs="Arial"/>
          <w:sz w:val="22"/>
          <w:szCs w:val="22"/>
        </w:rPr>
        <w:t>(Mizumoto and Reid, 2024)</w:t>
      </w:r>
      <w:r w:rsidRPr="008F32DE">
        <w:rPr>
          <w:rFonts w:ascii="Arial" w:hAnsi="Arial" w:cs="Arial"/>
          <w:sz w:val="22"/>
          <w:szCs w:val="22"/>
        </w:rPr>
        <w:fldChar w:fldCharType="end"/>
      </w:r>
      <w:r w:rsidRPr="008F32DE">
        <w:rPr>
          <w:rFonts w:ascii="Arial" w:hAnsi="Arial" w:cs="Arial"/>
          <w:sz w:val="22"/>
          <w:szCs w:val="22"/>
        </w:rPr>
        <w:t xml:space="preserve">. The </w:t>
      </w:r>
      <w:r w:rsidR="00326E2C" w:rsidRPr="008F32DE">
        <w:rPr>
          <w:rFonts w:ascii="Arial" w:hAnsi="Arial" w:cs="Arial"/>
          <w:sz w:val="22"/>
          <w:szCs w:val="22"/>
        </w:rPr>
        <w:t xml:space="preserve">New </w:t>
      </w:r>
      <w:r w:rsidRPr="008F32DE">
        <w:rPr>
          <w:rFonts w:ascii="Arial" w:hAnsi="Arial" w:cs="Arial"/>
          <w:sz w:val="22"/>
          <w:szCs w:val="22"/>
        </w:rPr>
        <w:t xml:space="preserve">World army ant, </w:t>
      </w:r>
      <w:r w:rsidRPr="008F32DE">
        <w:rPr>
          <w:rFonts w:ascii="Arial" w:hAnsi="Arial" w:cs="Arial"/>
          <w:i/>
          <w:iCs/>
          <w:sz w:val="22"/>
          <w:szCs w:val="22"/>
        </w:rPr>
        <w:t>Eciton</w:t>
      </w:r>
      <w:r w:rsidRPr="008F32DE">
        <w:rPr>
          <w:rFonts w:ascii="Arial" w:hAnsi="Arial" w:cs="Arial"/>
          <w:sz w:val="22"/>
          <w:szCs w:val="22"/>
        </w:rPr>
        <w:t xml:space="preserve">, is well known for its ability to overcome such spatial discontinuities through collective behavior. These ants form living bridges that span gaps, and the behavioral mechanisms have been well documented </w:t>
      </w:r>
      <w:r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{"citationID":"Dd7H6wxH","properties":{"formattedCitation":"(McCreery et al., 2022; Reid et al., 2015)","plainCitation":"(McCreery et al., 2022; Reid et al., 2015)","noteIndex":0},"citationItems":[{"id":27656,"uris":["http://zotero.org/users/9949769/items/JZM7Z875"],"itemData":{"id":27656,"type":"article-journal","abstract":"Biological systems must adjust to changing external conditions, and their resilience depends on their control mechanisms. How is dynamic control implemented in noisy, decentralized systems? Army ants’ self-assembled bridges are built on unstable features, like leaves, which frequently move. Using field experiments and simulations, we characterize the bridges’ response as the gaps they span change in size, identify the control mechanism, and explore how this emerges from individuals’ decisions. For a given gap size, bridges were larger after the gap increased rather than decreased. This hysteresis was best explained by an accumulator model, in which individual decisions to join or leave a bridge depend on the difference between its current and equilibrium state. This produces robust collective structures that adjust to lasting perturbations while ignoring small, momentary shifts. Our field data support separate joining and leaving cues; joining is prompted by high bridge performance and leaving by an excess of ants. This leads to stabilizing hysteresis, an important feature of many biological and engineered systems.","container-title":"Nature Communications","DOI":"10.1038/s41467-022-28773-z","ISSN":"2041-1723","issue":"1","language":"en","license":"2022 The Author(s)","note":"publisher: Nature Publishing Group","page":"1160","source":"www.nature.com","title":"Hysteresis stabilizes dynamic control of self-assembled army ant constructions","volume":"13","author":[{"family":"McCreery","given":"Helen F."},{"family":"Gemayel","given":"Georgina"},{"family":"Pais","given":"Ana Isabel"},{"family":"Garnier","given":"Simon"},{"family":"Nagpal","given":"Radhika"}],"issued":{"date-parts":[["2022",3,4]]},"citation-key":"mccreery2022NatC"}},{"id":1536,"uris":["http://zotero.org/users/9949769/items/5Q7JBL8T"],"itemData":{"id":1536,"type":"article-journal","abstract":"The ability of individual animals to create functional structures by joining together is rare and confined to the social insects. Army ants (Eciton)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 of the United States of America","DOI":"10.1073/pnas.1512241112","ISSN":"0027-8424","issue":"49","note":"PMID: 26598673\npublisher: National Academy of Sciences\nCitation Key: reidArmyAntsDynamically2015","page":"15113-15118","title":"Army ants dynamically adjust living bridges in response to a cost–benefit trade-off","volume":"112","author":[{"family":"Reid","given":"Chris R."},{"family":"Lutz","given":"Matthew J."},{"family":"Powell","given":"Scott"},{"family":"Kao","given":"Albert B."},{"family":"Couzin","given":"Iain D."},{"family":"Garnier","given":"Simon"}],"issued":{"date-parts":[["2015",12,8]]},"citation-key":"reid2015Proc"}}],"schema":"https://github.com/citation-style-language/schema/raw/master/csl-citation.json"} </w:instrText>
      </w:r>
      <w:r w:rsidRPr="008F32DE">
        <w:rPr>
          <w:rFonts w:ascii="Arial" w:hAnsi="Arial" w:cs="Arial"/>
          <w:sz w:val="22"/>
          <w:szCs w:val="22"/>
        </w:rPr>
        <w:fldChar w:fldCharType="separate"/>
      </w:r>
      <w:r w:rsidRPr="008F32DE">
        <w:rPr>
          <w:rFonts w:ascii="Arial" w:hAnsi="Arial" w:cs="Arial"/>
          <w:sz w:val="22"/>
          <w:szCs w:val="22"/>
        </w:rPr>
        <w:t>(McCreery et al., 2022; Reid et al., 2015)</w:t>
      </w:r>
      <w:r w:rsidRPr="008F32DE">
        <w:rPr>
          <w:rFonts w:ascii="Arial" w:hAnsi="Arial" w:cs="Arial"/>
          <w:sz w:val="22"/>
          <w:szCs w:val="22"/>
        </w:rPr>
        <w:fldChar w:fldCharType="end"/>
      </w:r>
      <w:r w:rsidRPr="008F32DE">
        <w:rPr>
          <w:rFonts w:ascii="Arial" w:hAnsi="Arial" w:cs="Arial"/>
          <w:sz w:val="22"/>
          <w:szCs w:val="22"/>
        </w:rPr>
        <w:t xml:space="preserve">. </w:t>
      </w:r>
      <w:r w:rsidR="005A2054" w:rsidRPr="008F32DE">
        <w:rPr>
          <w:rFonts w:ascii="Arial" w:hAnsi="Arial" w:cs="Arial"/>
          <w:sz w:val="22"/>
          <w:szCs w:val="22"/>
        </w:rPr>
        <w:t>In</w:t>
      </w:r>
      <w:r w:rsidRPr="008F32DE">
        <w:rPr>
          <w:rFonts w:ascii="Arial" w:hAnsi="Arial" w:cs="Arial"/>
          <w:sz w:val="22"/>
          <w:szCs w:val="22"/>
        </w:rPr>
        <w:t xml:space="preserve"> contrast, in</w:t>
      </w:r>
      <w:r w:rsidR="005A2054" w:rsidRPr="008F32DE">
        <w:rPr>
          <w:rFonts w:ascii="Arial" w:hAnsi="Arial" w:cs="Arial"/>
          <w:sz w:val="22"/>
          <w:szCs w:val="22"/>
        </w:rPr>
        <w:t xml:space="preserve"> </w:t>
      </w:r>
      <w:r w:rsidRPr="008F32DE">
        <w:rPr>
          <w:rFonts w:ascii="Arial" w:hAnsi="Arial" w:cs="Arial"/>
          <w:sz w:val="22"/>
          <w:szCs w:val="22"/>
        </w:rPr>
        <w:t xml:space="preserve">the </w:t>
      </w:r>
      <w:r w:rsidR="00E12CB0" w:rsidRPr="008F32DE">
        <w:rPr>
          <w:rFonts w:ascii="Arial" w:hAnsi="Arial" w:cs="Arial"/>
          <w:sz w:val="22"/>
          <w:szCs w:val="22"/>
        </w:rPr>
        <w:t>Old</w:t>
      </w:r>
      <w:r w:rsidR="00326E2C" w:rsidRPr="008F32DE">
        <w:rPr>
          <w:rFonts w:ascii="Arial" w:hAnsi="Arial" w:cs="Arial"/>
          <w:sz w:val="22"/>
          <w:szCs w:val="22"/>
        </w:rPr>
        <w:t xml:space="preserve"> </w:t>
      </w:r>
      <w:r w:rsidR="00E12CB0" w:rsidRPr="008F32DE">
        <w:rPr>
          <w:rFonts w:ascii="Arial" w:hAnsi="Arial" w:cs="Arial"/>
          <w:sz w:val="22"/>
          <w:szCs w:val="22"/>
        </w:rPr>
        <w:t>World</w:t>
      </w:r>
      <w:r w:rsidRPr="008F32DE">
        <w:rPr>
          <w:rFonts w:ascii="Arial" w:hAnsi="Arial" w:cs="Arial"/>
          <w:sz w:val="22"/>
          <w:szCs w:val="22"/>
        </w:rPr>
        <w:t xml:space="preserve"> army ant</w:t>
      </w:r>
      <w:r w:rsidR="005A2054" w:rsidRPr="008F32DE">
        <w:rPr>
          <w:rFonts w:ascii="Arial" w:hAnsi="Arial" w:cs="Arial"/>
          <w:sz w:val="22"/>
          <w:szCs w:val="22"/>
        </w:rPr>
        <w:t>,</w:t>
      </w:r>
      <w:r w:rsidRPr="008F32DE">
        <w:rPr>
          <w:rFonts w:ascii="Arial" w:hAnsi="Arial" w:cs="Arial"/>
          <w:sz w:val="22"/>
          <w:szCs w:val="22"/>
        </w:rPr>
        <w:t xml:space="preserve"> </w:t>
      </w:r>
      <w:r w:rsidRPr="008F32DE">
        <w:rPr>
          <w:rFonts w:ascii="Arial" w:hAnsi="Arial" w:cs="Arial"/>
          <w:i/>
          <w:iCs/>
          <w:sz w:val="22"/>
          <w:szCs w:val="22"/>
        </w:rPr>
        <w:t>Aenictus</w:t>
      </w:r>
      <w:r w:rsidRPr="008F32DE">
        <w:rPr>
          <w:rFonts w:ascii="Arial" w:hAnsi="Arial" w:cs="Arial"/>
          <w:sz w:val="22"/>
          <w:szCs w:val="22"/>
        </w:rPr>
        <w:t xml:space="preserve">, behavioral and life history information remain scarce. </w:t>
      </w:r>
      <w:r w:rsidR="00E12CB0" w:rsidRPr="008F32DE">
        <w:rPr>
          <w:rFonts w:ascii="Arial" w:hAnsi="Arial" w:cs="Arial"/>
          <w:sz w:val="22"/>
          <w:szCs w:val="22"/>
        </w:rPr>
        <w:t xml:space="preserve">Different from other army ant groups, </w:t>
      </w:r>
      <w:r w:rsidR="00E12CB0" w:rsidRPr="008F32DE">
        <w:rPr>
          <w:rFonts w:ascii="Arial" w:hAnsi="Arial" w:cs="Arial"/>
          <w:i/>
          <w:iCs/>
          <w:sz w:val="22"/>
          <w:szCs w:val="22"/>
        </w:rPr>
        <w:t>Aenictus</w:t>
      </w:r>
      <w:r w:rsidR="00E12CB0" w:rsidRPr="008F32DE">
        <w:rPr>
          <w:rFonts w:ascii="Arial" w:hAnsi="Arial" w:cs="Arial"/>
          <w:sz w:val="22"/>
          <w:szCs w:val="22"/>
        </w:rPr>
        <w:t xml:space="preserve"> does not have polymorphic workers and </w:t>
      </w:r>
      <w:r w:rsidRPr="008F32DE">
        <w:rPr>
          <w:rFonts w:ascii="Arial" w:hAnsi="Arial" w:cs="Arial"/>
          <w:sz w:val="22"/>
          <w:szCs w:val="22"/>
        </w:rPr>
        <w:t xml:space="preserve">forms </w:t>
      </w:r>
      <w:r w:rsidR="00E12CB0" w:rsidRPr="008F32DE">
        <w:rPr>
          <w:rFonts w:ascii="Arial" w:hAnsi="Arial" w:cs="Arial"/>
          <w:sz w:val="22"/>
          <w:szCs w:val="22"/>
        </w:rPr>
        <w:t xml:space="preserve">a more simplified collective foraging compared to </w:t>
      </w:r>
      <w:r w:rsidR="00E12CB0" w:rsidRPr="008F32DE">
        <w:rPr>
          <w:rFonts w:ascii="Arial" w:hAnsi="Arial" w:cs="Arial"/>
          <w:i/>
          <w:iCs/>
          <w:sz w:val="22"/>
          <w:szCs w:val="22"/>
        </w:rPr>
        <w:t>Eciton</w:t>
      </w:r>
      <w:r w:rsidR="00E12CB0" w:rsidRPr="008F32DE">
        <w:rPr>
          <w:rFonts w:ascii="Arial" w:hAnsi="Arial" w:cs="Arial"/>
          <w:sz w:val="22"/>
          <w:szCs w:val="22"/>
        </w:rPr>
        <w:t xml:space="preserve"> ants (Gotwald, 1995; Schneirla, </w:t>
      </w:r>
      <w:r w:rsidR="00E12CB0" w:rsidRPr="008F32DE">
        <w:rPr>
          <w:rFonts w:ascii="Arial" w:hAnsi="Arial" w:cs="Arial"/>
          <w:sz w:val="22"/>
          <w:szCs w:val="22"/>
        </w:rPr>
        <w:lastRenderedPageBreak/>
        <w:t>1971), yet their surface-adapted lifestyle suggests</w:t>
      </w:r>
      <w:r w:rsidRPr="008F32DE">
        <w:rPr>
          <w:rFonts w:ascii="Arial" w:hAnsi="Arial" w:cs="Arial"/>
          <w:sz w:val="22"/>
          <w:szCs w:val="22"/>
        </w:rPr>
        <w:t xml:space="preserve"> that they might also employ similar bridging behaviors</w:t>
      </w:r>
      <w:r w:rsidR="00224E68" w:rsidRPr="008F32DE">
        <w:rPr>
          <w:rFonts w:ascii="Arial" w:hAnsi="Arial" w:cs="Arial"/>
          <w:sz w:val="22"/>
          <w:szCs w:val="22"/>
        </w:rPr>
        <w:t>.</w:t>
      </w:r>
    </w:p>
    <w:p w14:paraId="15F0F3FD" w14:textId="77182FAF" w:rsidR="008222EC" w:rsidRPr="008F32DE" w:rsidRDefault="008222EC" w:rsidP="008222EC">
      <w:pPr>
        <w:snapToGrid w:val="0"/>
        <w:spacing w:after="0" w:line="240" w:lineRule="auto"/>
        <w:ind w:firstLine="284"/>
        <w:jc w:val="both"/>
        <w:rPr>
          <w:rFonts w:ascii="Arial" w:hAnsi="Arial" w:cs="Arial"/>
          <w:sz w:val="22"/>
          <w:szCs w:val="22"/>
        </w:rPr>
      </w:pPr>
      <w:r w:rsidRPr="008F32DE">
        <w:rPr>
          <w:rFonts w:ascii="Arial" w:hAnsi="Arial" w:cs="Arial"/>
          <w:sz w:val="22"/>
          <w:szCs w:val="22"/>
        </w:rPr>
        <w:t xml:space="preserve">Here, we report observations of living bridges in </w:t>
      </w:r>
      <w:r w:rsidRPr="008F32DE">
        <w:rPr>
          <w:rFonts w:ascii="Arial" w:hAnsi="Arial" w:cs="Arial"/>
          <w:i/>
          <w:iCs/>
          <w:sz w:val="22"/>
          <w:szCs w:val="22"/>
        </w:rPr>
        <w:t>Aenictus</w:t>
      </w:r>
      <w:r w:rsidRPr="008F32DE">
        <w:rPr>
          <w:rFonts w:ascii="Arial" w:hAnsi="Arial" w:cs="Arial"/>
          <w:sz w:val="22"/>
          <w:szCs w:val="22"/>
        </w:rPr>
        <w:t xml:space="preserve"> ants. This finding provides rare insight into collective behavior in the </w:t>
      </w:r>
      <w:r w:rsidR="00E12CB0" w:rsidRPr="008F32DE">
        <w:rPr>
          <w:rFonts w:ascii="Arial" w:hAnsi="Arial" w:cs="Arial"/>
          <w:sz w:val="22"/>
          <w:szCs w:val="22"/>
        </w:rPr>
        <w:t>Old</w:t>
      </w:r>
      <w:r w:rsidR="00326E2C" w:rsidRPr="008F32DE">
        <w:rPr>
          <w:rFonts w:ascii="Arial" w:hAnsi="Arial" w:cs="Arial"/>
          <w:sz w:val="22"/>
          <w:szCs w:val="22"/>
        </w:rPr>
        <w:t xml:space="preserve"> </w:t>
      </w:r>
      <w:r w:rsidR="00E12CB0" w:rsidRPr="008F32DE">
        <w:rPr>
          <w:rFonts w:ascii="Arial" w:hAnsi="Arial" w:cs="Arial"/>
          <w:sz w:val="22"/>
          <w:szCs w:val="22"/>
        </w:rPr>
        <w:t>World</w:t>
      </w:r>
      <w:r w:rsidRPr="008F32DE">
        <w:rPr>
          <w:rFonts w:ascii="Arial" w:hAnsi="Arial" w:cs="Arial"/>
          <w:sz w:val="22"/>
          <w:szCs w:val="22"/>
        </w:rPr>
        <w:t xml:space="preserve"> army ants and suggests that comparable ecological challenges may have driven the convergent evolution of self-assembly behaviors across independent lineages of army ants.</w:t>
      </w:r>
    </w:p>
    <w:p w14:paraId="3F8BFD38" w14:textId="77777777" w:rsidR="00706CFA" w:rsidRPr="008F32DE" w:rsidRDefault="00706CFA" w:rsidP="00E64686">
      <w:pPr>
        <w:snapToGrid w:val="0"/>
        <w:spacing w:after="0" w:line="240" w:lineRule="auto"/>
        <w:jc w:val="both"/>
        <w:rPr>
          <w:rFonts w:ascii="Arial" w:hAnsi="Arial" w:cs="Arial"/>
          <w:sz w:val="22"/>
          <w:szCs w:val="22"/>
        </w:rPr>
      </w:pPr>
    </w:p>
    <w:p w14:paraId="7CFDE05A" w14:textId="2B94DC24" w:rsidR="000F7E4E" w:rsidRPr="008F32DE" w:rsidRDefault="000F7E4E" w:rsidP="000F7E4E">
      <w:pPr>
        <w:snapToGrid w:val="0"/>
        <w:spacing w:after="0" w:line="240" w:lineRule="auto"/>
        <w:jc w:val="both"/>
        <w:rPr>
          <w:rFonts w:ascii="Arial" w:hAnsi="Arial" w:cs="Arial"/>
          <w:b/>
          <w:bCs/>
          <w:sz w:val="22"/>
          <w:szCs w:val="22"/>
        </w:rPr>
      </w:pPr>
      <w:r w:rsidRPr="008F32DE">
        <w:rPr>
          <w:rFonts w:ascii="Arial" w:hAnsi="Arial" w:cs="Arial"/>
          <w:b/>
          <w:bCs/>
          <w:sz w:val="22"/>
          <w:szCs w:val="22"/>
        </w:rPr>
        <w:t>Methods</w:t>
      </w:r>
    </w:p>
    <w:p w14:paraId="08A96F7B" w14:textId="336C2337" w:rsidR="003A3A5D" w:rsidRPr="008F32DE" w:rsidRDefault="006E3F4F" w:rsidP="009116D9">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All observations were performed at </w:t>
      </w:r>
      <w:r w:rsidR="006B7FE6" w:rsidRPr="008F32DE">
        <w:rPr>
          <w:rFonts w:ascii="Arial" w:hAnsi="Arial" w:cs="Arial"/>
          <w:sz w:val="22"/>
          <w:szCs w:val="22"/>
        </w:rPr>
        <w:t xml:space="preserve">the </w:t>
      </w:r>
      <w:r w:rsidRPr="008F32DE">
        <w:rPr>
          <w:rFonts w:ascii="Arial" w:hAnsi="Arial" w:cs="Arial"/>
          <w:sz w:val="22"/>
          <w:szCs w:val="22"/>
        </w:rPr>
        <w:t xml:space="preserve">Lambir Hills National Park, Miri, Sarawak, Malaysia. </w:t>
      </w:r>
      <w:r w:rsidR="003A3A5D" w:rsidRPr="008F32DE">
        <w:rPr>
          <w:rFonts w:ascii="Arial" w:hAnsi="Arial" w:cs="Arial"/>
          <w:sz w:val="22"/>
          <w:szCs w:val="22"/>
        </w:rPr>
        <w:t>Between</w:t>
      </w:r>
      <w:r w:rsidR="004F6ACB" w:rsidRPr="008F32DE">
        <w:rPr>
          <w:rFonts w:ascii="Arial" w:hAnsi="Arial" w:cs="Arial"/>
          <w:sz w:val="22"/>
          <w:szCs w:val="22"/>
        </w:rPr>
        <w:t xml:space="preserve"> May 31 and June 12,</w:t>
      </w:r>
      <w:r w:rsidR="00884860" w:rsidRPr="008F32DE">
        <w:rPr>
          <w:rFonts w:ascii="Arial" w:hAnsi="Arial" w:cs="Arial"/>
          <w:sz w:val="22"/>
          <w:szCs w:val="22"/>
        </w:rPr>
        <w:t xml:space="preserve"> 2023,</w:t>
      </w:r>
      <w:r w:rsidR="004F6ACB" w:rsidRPr="008F32DE">
        <w:rPr>
          <w:rFonts w:ascii="Arial" w:hAnsi="Arial" w:cs="Arial"/>
          <w:sz w:val="22"/>
          <w:szCs w:val="22"/>
        </w:rPr>
        <w:t xml:space="preserve"> we conducted daily field surveys of</w:t>
      </w:r>
      <w:r w:rsidR="004F6ACB" w:rsidRPr="008F32DE">
        <w:rPr>
          <w:rFonts w:ascii="Arial" w:hAnsi="Arial" w:cs="Arial"/>
          <w:i/>
          <w:iCs/>
          <w:sz w:val="22"/>
          <w:szCs w:val="22"/>
        </w:rPr>
        <w:t xml:space="preserve"> </w:t>
      </w:r>
      <w:r w:rsidR="004F6ACB" w:rsidRPr="008F32DE">
        <w:rPr>
          <w:rFonts w:ascii="Arial" w:hAnsi="Arial" w:cs="Arial"/>
          <w:sz w:val="22"/>
          <w:szCs w:val="22"/>
        </w:rPr>
        <w:t>marching termites (</w:t>
      </w:r>
      <w:r w:rsidR="004F6ACB" w:rsidRPr="008F32DE">
        <w:rPr>
          <w:rFonts w:ascii="Arial" w:hAnsi="Arial" w:cs="Arial"/>
          <w:i/>
          <w:iCs/>
          <w:sz w:val="22"/>
          <w:szCs w:val="22"/>
        </w:rPr>
        <w:t>Hospitalitermes</w:t>
      </w:r>
      <w:r w:rsidR="004F6ACB" w:rsidRPr="008F32DE">
        <w:rPr>
          <w:rFonts w:ascii="Arial" w:hAnsi="Arial" w:cs="Arial"/>
          <w:sz w:val="22"/>
          <w:szCs w:val="22"/>
        </w:rPr>
        <w:t xml:space="preserve"> spp</w:t>
      </w:r>
      <w:r w:rsidR="003A3A5D" w:rsidRPr="008F32DE">
        <w:rPr>
          <w:rFonts w:ascii="Arial" w:hAnsi="Arial" w:cs="Arial"/>
          <w:sz w:val="22"/>
          <w:szCs w:val="22"/>
        </w:rPr>
        <w:t>.</w:t>
      </w:r>
      <w:r w:rsidR="004F6ACB" w:rsidRPr="008F32DE">
        <w:rPr>
          <w:rFonts w:ascii="Arial" w:hAnsi="Arial" w:cs="Arial"/>
          <w:sz w:val="22"/>
          <w:szCs w:val="22"/>
        </w:rPr>
        <w:t xml:space="preserve"> and </w:t>
      </w:r>
      <w:r w:rsidR="004F6ACB" w:rsidRPr="008F32DE">
        <w:rPr>
          <w:rFonts w:ascii="Arial" w:hAnsi="Arial" w:cs="Arial"/>
          <w:i/>
          <w:iCs/>
          <w:sz w:val="22"/>
          <w:szCs w:val="22"/>
        </w:rPr>
        <w:t>Longipeditermes longipes</w:t>
      </w:r>
      <w:r w:rsidR="004F6ACB" w:rsidRPr="008F32DE">
        <w:rPr>
          <w:rFonts w:ascii="Arial" w:hAnsi="Arial" w:cs="Arial"/>
          <w:sz w:val="22"/>
          <w:szCs w:val="22"/>
        </w:rPr>
        <w:t>)</w:t>
      </w:r>
      <w:r w:rsidR="003A3A5D" w:rsidRPr="008F32DE">
        <w:rPr>
          <w:rFonts w:ascii="Arial" w:hAnsi="Arial" w:cs="Arial"/>
          <w:sz w:val="22"/>
          <w:szCs w:val="22"/>
        </w:rPr>
        <w:t xml:space="preserve"> along</w:t>
      </w:r>
      <w:r w:rsidR="004F6ACB" w:rsidRPr="008F32DE">
        <w:rPr>
          <w:rFonts w:ascii="Arial" w:hAnsi="Arial" w:cs="Arial"/>
          <w:sz w:val="22"/>
          <w:szCs w:val="22"/>
        </w:rPr>
        <w:t xml:space="preserve"> </w:t>
      </w:r>
      <w:r w:rsidR="003A3A5D" w:rsidRPr="008F32DE">
        <w:rPr>
          <w:rFonts w:ascii="Arial" w:hAnsi="Arial" w:cs="Arial"/>
          <w:sz w:val="22"/>
          <w:szCs w:val="22"/>
        </w:rPr>
        <w:t>the</w:t>
      </w:r>
      <w:r w:rsidR="004F6ACB" w:rsidRPr="008F32DE">
        <w:rPr>
          <w:rFonts w:ascii="Arial" w:hAnsi="Arial" w:cs="Arial"/>
          <w:sz w:val="22"/>
          <w:szCs w:val="22"/>
        </w:rPr>
        <w:t xml:space="preserve"> ~4 km trail (Inoue-Pantu-Main</w:t>
      </w:r>
      <w:r w:rsidR="006B7FE6" w:rsidRPr="008F32DE">
        <w:rPr>
          <w:rFonts w:ascii="Arial" w:hAnsi="Arial" w:cs="Arial"/>
          <w:sz w:val="22"/>
          <w:szCs w:val="22"/>
        </w:rPr>
        <w:t xml:space="preserve"> trail</w:t>
      </w:r>
      <w:r w:rsidR="004F6ACB" w:rsidRPr="008F32DE">
        <w:rPr>
          <w:rFonts w:ascii="Arial" w:hAnsi="Arial" w:cs="Arial"/>
          <w:sz w:val="22"/>
          <w:szCs w:val="22"/>
        </w:rPr>
        <w:t>)</w:t>
      </w:r>
      <w:r w:rsidR="003A3A5D" w:rsidRPr="008F32DE">
        <w:rPr>
          <w:rFonts w:ascii="Arial" w:hAnsi="Arial" w:cs="Arial"/>
          <w:sz w:val="22"/>
          <w:szCs w:val="22"/>
        </w:rPr>
        <w:t>, wal</w:t>
      </w:r>
      <w:r w:rsidR="00326E2C" w:rsidRPr="008F32DE">
        <w:rPr>
          <w:rFonts w:ascii="Arial" w:hAnsi="Arial" w:cs="Arial"/>
          <w:sz w:val="22"/>
          <w:szCs w:val="22"/>
        </w:rPr>
        <w:t>k</w:t>
      </w:r>
      <w:r w:rsidR="003A3A5D" w:rsidRPr="008F32DE">
        <w:rPr>
          <w:rFonts w:ascii="Arial" w:hAnsi="Arial" w:cs="Arial"/>
          <w:sz w:val="22"/>
          <w:szCs w:val="22"/>
        </w:rPr>
        <w:t xml:space="preserve">ing the route once or twice per day </w:t>
      </w:r>
      <w:r w:rsidR="004F6ACB" w:rsidRPr="008F32DE">
        <w:rPr>
          <w:rFonts w:ascii="Arial" w:hAnsi="Arial" w:cs="Arial"/>
          <w:sz w:val="22"/>
          <w:szCs w:val="22"/>
        </w:rPr>
        <w:t>to search for the</w:t>
      </w:r>
      <w:r w:rsidR="003A3A5D" w:rsidRPr="008F32DE">
        <w:rPr>
          <w:rFonts w:ascii="Arial" w:hAnsi="Arial" w:cs="Arial"/>
          <w:sz w:val="22"/>
          <w:szCs w:val="22"/>
        </w:rPr>
        <w:t xml:space="preserve"> termite</w:t>
      </w:r>
      <w:r w:rsidR="004F6ACB" w:rsidRPr="008F32DE">
        <w:rPr>
          <w:rFonts w:ascii="Arial" w:hAnsi="Arial" w:cs="Arial"/>
          <w:sz w:val="22"/>
          <w:szCs w:val="22"/>
        </w:rPr>
        <w:t xml:space="preserve"> trail formation</w:t>
      </w:r>
      <w:r w:rsidR="003A3A5D" w:rsidRPr="008F32DE">
        <w:rPr>
          <w:rFonts w:ascii="Arial" w:hAnsi="Arial" w:cs="Arial"/>
          <w:sz w:val="22"/>
          <w:szCs w:val="22"/>
        </w:rPr>
        <w:t>s</w:t>
      </w:r>
      <w:r w:rsidR="004F6ACB" w:rsidRPr="008F32DE">
        <w:rPr>
          <w:rFonts w:ascii="Arial" w:hAnsi="Arial" w:cs="Arial"/>
          <w:sz w:val="22"/>
          <w:szCs w:val="22"/>
        </w:rPr>
        <w:t>.</w:t>
      </w:r>
      <w:r w:rsidR="003A3A5D" w:rsidRPr="008F32DE">
        <w:rPr>
          <w:rFonts w:ascii="Arial" w:hAnsi="Arial" w:cs="Arial"/>
          <w:sz w:val="22"/>
          <w:szCs w:val="22"/>
        </w:rPr>
        <w:t xml:space="preserve"> During these surveys, we occasionally encountered foraging or emigration trails of </w:t>
      </w:r>
      <w:r w:rsidR="00A20E8A" w:rsidRPr="008F32DE">
        <w:rPr>
          <w:rFonts w:ascii="Arial" w:hAnsi="Arial" w:cs="Arial"/>
          <w:sz w:val="22"/>
          <w:szCs w:val="22"/>
        </w:rPr>
        <w:t xml:space="preserve">the </w:t>
      </w:r>
      <w:r w:rsidR="003A3A5D" w:rsidRPr="008F32DE">
        <w:rPr>
          <w:rFonts w:ascii="Arial" w:hAnsi="Arial" w:cs="Arial"/>
          <w:sz w:val="22"/>
          <w:szCs w:val="22"/>
        </w:rPr>
        <w:t>Old</w:t>
      </w:r>
      <w:r w:rsidR="00326E2C" w:rsidRPr="008F32DE">
        <w:rPr>
          <w:rFonts w:ascii="Arial" w:hAnsi="Arial" w:cs="Arial"/>
          <w:sz w:val="22"/>
          <w:szCs w:val="22"/>
        </w:rPr>
        <w:t xml:space="preserve"> </w:t>
      </w:r>
      <w:r w:rsidR="003A3A5D" w:rsidRPr="008F32DE">
        <w:rPr>
          <w:rFonts w:ascii="Arial" w:hAnsi="Arial" w:cs="Arial"/>
          <w:sz w:val="22"/>
          <w:szCs w:val="22"/>
        </w:rPr>
        <w:t xml:space="preserve">World army ants, </w:t>
      </w:r>
      <w:r w:rsidR="003A3A5D" w:rsidRPr="008F32DE">
        <w:rPr>
          <w:rFonts w:ascii="Arial" w:hAnsi="Arial" w:cs="Arial"/>
          <w:i/>
          <w:iCs/>
          <w:sz w:val="22"/>
          <w:szCs w:val="22"/>
        </w:rPr>
        <w:t>Aenictus</w:t>
      </w:r>
      <w:r w:rsidR="003A3A5D" w:rsidRPr="008F32DE">
        <w:rPr>
          <w:rFonts w:ascii="Arial" w:hAnsi="Arial" w:cs="Arial"/>
          <w:sz w:val="22"/>
          <w:szCs w:val="22"/>
        </w:rPr>
        <w:t xml:space="preserve"> spp., both during the day and at night.</w:t>
      </w:r>
      <w:r w:rsidR="004F6ACB" w:rsidRPr="008F32DE">
        <w:rPr>
          <w:rFonts w:ascii="Arial" w:hAnsi="Arial" w:cs="Arial"/>
          <w:sz w:val="22"/>
          <w:szCs w:val="22"/>
        </w:rPr>
        <w:t xml:space="preserve"> </w:t>
      </w:r>
      <w:r w:rsidR="003A3A5D" w:rsidRPr="008F32DE">
        <w:rPr>
          <w:rFonts w:ascii="Arial" w:hAnsi="Arial" w:cs="Arial"/>
          <w:sz w:val="22"/>
          <w:szCs w:val="22"/>
        </w:rPr>
        <w:t xml:space="preserve">On June 6, while returning to the chalet after observations on </w:t>
      </w:r>
      <w:r w:rsidR="003A3A5D" w:rsidRPr="008F32DE">
        <w:rPr>
          <w:rFonts w:ascii="Arial" w:hAnsi="Arial" w:cs="Arial"/>
          <w:i/>
          <w:iCs/>
          <w:sz w:val="22"/>
          <w:szCs w:val="22"/>
        </w:rPr>
        <w:t>Hospitalitermes lividipes</w:t>
      </w:r>
      <w:r w:rsidR="003A3A5D" w:rsidRPr="008F32DE">
        <w:rPr>
          <w:rFonts w:ascii="Arial" w:hAnsi="Arial" w:cs="Arial"/>
          <w:sz w:val="22"/>
          <w:szCs w:val="22"/>
        </w:rPr>
        <w:t xml:space="preserve">, we encountered the tail of an </w:t>
      </w:r>
      <w:r w:rsidR="003A3A5D" w:rsidRPr="008F32DE">
        <w:rPr>
          <w:rFonts w:ascii="Arial" w:hAnsi="Arial" w:cs="Arial"/>
          <w:i/>
          <w:iCs/>
          <w:sz w:val="22"/>
          <w:szCs w:val="22"/>
        </w:rPr>
        <w:t>Aenictus</w:t>
      </w:r>
      <w:r w:rsidR="003A3A5D" w:rsidRPr="008F32DE">
        <w:rPr>
          <w:rFonts w:ascii="Arial" w:hAnsi="Arial" w:cs="Arial"/>
          <w:sz w:val="22"/>
          <w:szCs w:val="22"/>
        </w:rPr>
        <w:t xml:space="preserve"> ant at 10:20 pm local time (4.2023437° N, 114.0302110° E). The trail crossed a narrow twig of dead wood on the forest floor, providing a natural opportunity to test whether this species could form a living bridge when the substrate was interrupted.</w:t>
      </w:r>
    </w:p>
    <w:p w14:paraId="335E4008" w14:textId="5E489DD6" w:rsidR="00383029" w:rsidRPr="008F32DE" w:rsidRDefault="009116D9" w:rsidP="00605C8B">
      <w:pPr>
        <w:snapToGrid w:val="0"/>
        <w:spacing w:after="0" w:line="240" w:lineRule="auto"/>
        <w:ind w:firstLine="360"/>
        <w:jc w:val="both"/>
        <w:rPr>
          <w:rFonts w:ascii="Arial" w:hAnsi="Arial" w:cs="Arial"/>
          <w:sz w:val="22"/>
          <w:szCs w:val="22"/>
        </w:rPr>
      </w:pPr>
      <w:r w:rsidRPr="008F32DE">
        <w:rPr>
          <w:rFonts w:ascii="Arial" w:hAnsi="Arial" w:cs="Arial"/>
          <w:sz w:val="22"/>
          <w:szCs w:val="22"/>
        </w:rPr>
        <w:t>We cut the twig</w:t>
      </w:r>
      <w:r w:rsidR="00CD673B" w:rsidRPr="008F32DE">
        <w:rPr>
          <w:rFonts w:ascii="Arial" w:hAnsi="Arial" w:cs="Arial"/>
          <w:sz w:val="22"/>
          <w:szCs w:val="22"/>
        </w:rPr>
        <w:t xml:space="preserve"> bridge </w:t>
      </w:r>
      <w:r w:rsidR="003A3A5D" w:rsidRPr="008F32DE">
        <w:rPr>
          <w:rFonts w:ascii="Arial" w:hAnsi="Arial" w:cs="Arial"/>
          <w:sz w:val="22"/>
          <w:szCs w:val="22"/>
        </w:rPr>
        <w:t>with</w:t>
      </w:r>
      <w:r w:rsidR="007455A0" w:rsidRPr="008F32DE">
        <w:rPr>
          <w:rFonts w:ascii="Arial" w:hAnsi="Arial" w:cs="Arial"/>
          <w:sz w:val="22"/>
          <w:szCs w:val="22"/>
        </w:rPr>
        <w:t xml:space="preserve"> </w:t>
      </w:r>
      <w:r w:rsidR="00E657E6" w:rsidRPr="008F32DE">
        <w:rPr>
          <w:rFonts w:ascii="Arial" w:hAnsi="Arial" w:cs="Arial"/>
          <w:sz w:val="22"/>
          <w:szCs w:val="22"/>
        </w:rPr>
        <w:t xml:space="preserve">scissors </w:t>
      </w:r>
      <w:r w:rsidR="007455A0" w:rsidRPr="008F32DE">
        <w:rPr>
          <w:rFonts w:ascii="Arial" w:hAnsi="Arial" w:cs="Arial"/>
          <w:sz w:val="22"/>
          <w:szCs w:val="22"/>
        </w:rPr>
        <w:t xml:space="preserve">and </w:t>
      </w:r>
      <w:r w:rsidR="006E3F4F" w:rsidRPr="008F32DE">
        <w:rPr>
          <w:rFonts w:ascii="Arial" w:hAnsi="Arial" w:cs="Arial"/>
          <w:sz w:val="22"/>
          <w:szCs w:val="22"/>
        </w:rPr>
        <w:t>recorded the</w:t>
      </w:r>
      <w:r w:rsidR="003A3A5D" w:rsidRPr="008F32DE">
        <w:rPr>
          <w:rFonts w:ascii="Arial" w:hAnsi="Arial" w:cs="Arial"/>
          <w:sz w:val="22"/>
          <w:szCs w:val="22"/>
        </w:rPr>
        <w:t xml:space="preserve"> ant responses</w:t>
      </w:r>
      <w:r w:rsidR="006E3F4F" w:rsidRPr="008F32DE">
        <w:rPr>
          <w:rFonts w:ascii="Arial" w:hAnsi="Arial" w:cs="Arial"/>
          <w:sz w:val="22"/>
          <w:szCs w:val="22"/>
        </w:rPr>
        <w:t xml:space="preserve"> using the 4K video camera (HC-X1500-K, Panasonic)</w:t>
      </w:r>
      <w:r w:rsidR="003A3A5D" w:rsidRPr="008F32DE">
        <w:rPr>
          <w:rFonts w:ascii="Arial" w:hAnsi="Arial" w:cs="Arial"/>
          <w:sz w:val="22"/>
          <w:szCs w:val="22"/>
        </w:rPr>
        <w:t xml:space="preserve"> at 30 fps, illuminated by </w:t>
      </w:r>
      <w:r w:rsidR="006E3F4F" w:rsidRPr="008F32DE">
        <w:rPr>
          <w:rFonts w:ascii="Arial" w:hAnsi="Arial" w:cs="Arial"/>
          <w:sz w:val="22"/>
          <w:szCs w:val="22"/>
        </w:rPr>
        <w:t>an LED video light (Pixel G1s).</w:t>
      </w:r>
      <w:r w:rsidR="00966404" w:rsidRPr="008F32DE">
        <w:rPr>
          <w:rFonts w:ascii="Arial" w:hAnsi="Arial" w:cs="Arial"/>
          <w:sz w:val="22"/>
          <w:szCs w:val="22"/>
        </w:rPr>
        <w:t xml:space="preserve"> The</w:t>
      </w:r>
      <w:r w:rsidR="003A3A5D" w:rsidRPr="008F32DE">
        <w:rPr>
          <w:rFonts w:ascii="Arial" w:hAnsi="Arial" w:cs="Arial"/>
          <w:sz w:val="22"/>
          <w:szCs w:val="22"/>
        </w:rPr>
        <w:t xml:space="preserve"> resulting</w:t>
      </w:r>
      <w:r w:rsidR="00966404" w:rsidRPr="008F32DE">
        <w:rPr>
          <w:rFonts w:ascii="Arial" w:hAnsi="Arial" w:cs="Arial"/>
          <w:sz w:val="22"/>
          <w:szCs w:val="22"/>
        </w:rPr>
        <w:t xml:space="preserve"> gap was </w:t>
      </w:r>
      <w:r w:rsidR="0035064A" w:rsidRPr="008F32DE">
        <w:rPr>
          <w:rFonts w:ascii="Arial" w:hAnsi="Arial" w:cs="Arial"/>
          <w:sz w:val="22"/>
          <w:szCs w:val="22"/>
        </w:rPr>
        <w:t>about 5.3</w:t>
      </w:r>
      <w:r w:rsidR="00966404" w:rsidRPr="008F32DE">
        <w:rPr>
          <w:rFonts w:ascii="Arial" w:hAnsi="Arial" w:cs="Arial"/>
          <w:sz w:val="22"/>
          <w:szCs w:val="22"/>
        </w:rPr>
        <w:t xml:space="preserve"> mm</w:t>
      </w:r>
      <w:r w:rsidR="00383029" w:rsidRPr="008F32DE">
        <w:rPr>
          <w:rFonts w:ascii="Arial" w:hAnsi="Arial" w:cs="Arial"/>
          <w:sz w:val="22"/>
          <w:szCs w:val="22"/>
        </w:rPr>
        <w:t xml:space="preserve"> wide,</w:t>
      </w:r>
      <w:r w:rsidR="008D2B05" w:rsidRPr="008F32DE">
        <w:rPr>
          <w:rFonts w:ascii="Arial" w:hAnsi="Arial" w:cs="Arial"/>
          <w:sz w:val="22"/>
          <w:szCs w:val="22"/>
        </w:rPr>
        <w:t xml:space="preserve"> slightly larger than the body length of ants</w:t>
      </w:r>
      <w:r w:rsidR="00966404" w:rsidRPr="008F32DE">
        <w:rPr>
          <w:rFonts w:ascii="Arial" w:hAnsi="Arial" w:cs="Arial"/>
          <w:sz w:val="22"/>
          <w:szCs w:val="22"/>
        </w:rPr>
        <w:t>.</w:t>
      </w:r>
      <w:r w:rsidR="006E3F4F" w:rsidRPr="008F32DE">
        <w:rPr>
          <w:rFonts w:ascii="Arial" w:hAnsi="Arial" w:cs="Arial"/>
          <w:sz w:val="22"/>
          <w:szCs w:val="22"/>
        </w:rPr>
        <w:t xml:space="preserve"> </w:t>
      </w:r>
      <w:r w:rsidR="00383029" w:rsidRPr="008F32DE">
        <w:rPr>
          <w:rFonts w:ascii="Arial" w:hAnsi="Arial" w:cs="Arial"/>
          <w:sz w:val="22"/>
          <w:szCs w:val="22"/>
        </w:rPr>
        <w:t>P</w:t>
      </w:r>
      <w:r w:rsidR="00FD1605" w:rsidRPr="008F32DE">
        <w:rPr>
          <w:rFonts w:ascii="Arial" w:hAnsi="Arial" w:cs="Arial"/>
          <w:sz w:val="22"/>
          <w:szCs w:val="22"/>
        </w:rPr>
        <w:t>reliminary observation</w:t>
      </w:r>
      <w:r w:rsidR="00383029" w:rsidRPr="008F32DE">
        <w:rPr>
          <w:rFonts w:ascii="Arial" w:hAnsi="Arial" w:cs="Arial"/>
          <w:sz w:val="22"/>
          <w:szCs w:val="22"/>
        </w:rPr>
        <w:t>s</w:t>
      </w:r>
      <w:r w:rsidR="00FD1605" w:rsidRPr="008F32DE">
        <w:rPr>
          <w:rFonts w:ascii="Arial" w:hAnsi="Arial" w:cs="Arial"/>
          <w:sz w:val="22"/>
          <w:szCs w:val="22"/>
        </w:rPr>
        <w:t xml:space="preserve"> </w:t>
      </w:r>
      <w:r w:rsidR="00383029" w:rsidRPr="008F32DE">
        <w:rPr>
          <w:rFonts w:ascii="Arial" w:hAnsi="Arial" w:cs="Arial"/>
          <w:sz w:val="22"/>
          <w:szCs w:val="22"/>
        </w:rPr>
        <w:t>indicated</w:t>
      </w:r>
      <w:r w:rsidR="00FD1605" w:rsidRPr="008F32DE">
        <w:rPr>
          <w:rFonts w:ascii="Arial" w:hAnsi="Arial" w:cs="Arial"/>
          <w:sz w:val="22"/>
          <w:szCs w:val="22"/>
        </w:rPr>
        <w:t xml:space="preserve"> that LED lights at night </w:t>
      </w:r>
      <w:r w:rsidR="0074365A" w:rsidRPr="008F32DE">
        <w:rPr>
          <w:rFonts w:ascii="Arial" w:hAnsi="Arial" w:cs="Arial"/>
          <w:sz w:val="22"/>
          <w:szCs w:val="22"/>
        </w:rPr>
        <w:t>d</w:t>
      </w:r>
      <w:r w:rsidR="00383029" w:rsidRPr="008F32DE">
        <w:rPr>
          <w:rFonts w:ascii="Arial" w:hAnsi="Arial" w:cs="Arial"/>
          <w:sz w:val="22"/>
          <w:szCs w:val="22"/>
        </w:rPr>
        <w:t>id</w:t>
      </w:r>
      <w:r w:rsidR="00FD1605" w:rsidRPr="008F32DE">
        <w:rPr>
          <w:rFonts w:ascii="Arial" w:hAnsi="Arial" w:cs="Arial"/>
          <w:sz w:val="22"/>
          <w:szCs w:val="22"/>
        </w:rPr>
        <w:t xml:space="preserve"> not disturb </w:t>
      </w:r>
      <w:r w:rsidR="00383029" w:rsidRPr="008F32DE">
        <w:rPr>
          <w:rFonts w:ascii="Arial" w:hAnsi="Arial" w:cs="Arial"/>
          <w:sz w:val="22"/>
          <w:szCs w:val="22"/>
        </w:rPr>
        <w:t>ant activity on the trail</w:t>
      </w:r>
      <w:r w:rsidR="00FD1605" w:rsidRPr="008F32DE">
        <w:rPr>
          <w:rFonts w:ascii="Arial" w:hAnsi="Arial" w:cs="Arial"/>
          <w:sz w:val="22"/>
          <w:szCs w:val="22"/>
        </w:rPr>
        <w:t xml:space="preserve">. </w:t>
      </w:r>
      <w:r w:rsidR="00383029" w:rsidRPr="008F32DE">
        <w:rPr>
          <w:rFonts w:ascii="Arial" w:hAnsi="Arial" w:cs="Arial"/>
          <w:sz w:val="22"/>
          <w:szCs w:val="22"/>
        </w:rPr>
        <w:t>Recording lasted for about 400 s, limited by battery capacity and safety considerations for returning from the field site.</w:t>
      </w:r>
    </w:p>
    <w:p w14:paraId="67BC034F" w14:textId="1F364304" w:rsidR="003A3A5D" w:rsidRPr="008F32DE" w:rsidRDefault="00383029" w:rsidP="003A3A5D">
      <w:pPr>
        <w:snapToGrid w:val="0"/>
        <w:spacing w:after="0" w:line="240" w:lineRule="auto"/>
        <w:ind w:firstLine="360"/>
        <w:jc w:val="both"/>
        <w:rPr>
          <w:rFonts w:ascii="Arial" w:hAnsi="Arial" w:cs="Arial"/>
          <w:sz w:val="22"/>
          <w:szCs w:val="22"/>
        </w:rPr>
      </w:pPr>
      <w:r w:rsidRPr="008F32DE">
        <w:rPr>
          <w:rFonts w:ascii="Arial" w:hAnsi="Arial" w:cs="Arial"/>
          <w:sz w:val="22"/>
          <w:szCs w:val="22"/>
        </w:rPr>
        <w:t>T</w:t>
      </w:r>
      <w:r w:rsidR="003A3A5D" w:rsidRPr="008F32DE">
        <w:rPr>
          <w:rFonts w:ascii="Arial" w:hAnsi="Arial" w:cs="Arial"/>
          <w:sz w:val="22"/>
          <w:szCs w:val="22"/>
        </w:rPr>
        <w:t>o quantify traffic dynamics during bridge formation, we analyzed the video using the open-source event-logging software BORIS</w:t>
      </w:r>
      <w:r w:rsidRPr="008F32DE">
        <w:rPr>
          <w:rFonts w:ascii="Arial" w:hAnsi="Arial" w:cs="Arial"/>
          <w:sz w:val="22"/>
          <w:szCs w:val="22"/>
        </w:rPr>
        <w:t xml:space="preserve"> </w:t>
      </w:r>
      <w:r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{"citationID":"9ne3i2W0","properties":{"formattedCitation":"(Friard and Gamba, 2016)","plainCitation":"(Friard and Gamba, 2016)","noteIndex":0},"citationItems":[{"id":14027,"uris":["http://zotero.org/users/9949769/items/ER8WUUE9"],"itemData":{"id":14027,"type":"article-journal","abstract":"Quantitative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PDF).","container-title":"Methods in Ecology and Evolution","DOI":"10.1111/2041-210X.12584","ISSN":"2041210X","issue":"11","note":"Citation Key: friard_gamba_2016_MethodsEcolEvol","page":"1325-1330","title":"BORIS: a free, versatile open-source event-logging software for video/audio coding and live observations","volume":"7","author":[{"family":"Friard","given":"Olivier"},{"family":"Gamba","given":"Marco"}],"issued":{"date-parts":[["2016"]]},"citation-key":"friard2016Metho"}}],"schema":"https://github.com/citation-style-language/schema/raw/master/csl-citation.json"} </w:instrText>
      </w:r>
      <w:r w:rsidRPr="008F32DE">
        <w:rPr>
          <w:rFonts w:ascii="Arial" w:hAnsi="Arial" w:cs="Arial"/>
          <w:sz w:val="22"/>
          <w:szCs w:val="22"/>
        </w:rPr>
        <w:fldChar w:fldCharType="separate"/>
      </w:r>
      <w:r w:rsidRPr="008F32DE">
        <w:rPr>
          <w:rFonts w:ascii="Arial" w:hAnsi="Arial" w:cs="Arial"/>
          <w:sz w:val="22"/>
          <w:szCs w:val="22"/>
        </w:rPr>
        <w:t>(Friard and Gamba, 2016)</w:t>
      </w:r>
      <w:r w:rsidRPr="008F32DE">
        <w:rPr>
          <w:rFonts w:ascii="Arial" w:hAnsi="Arial" w:cs="Arial"/>
          <w:sz w:val="22"/>
          <w:szCs w:val="22"/>
        </w:rPr>
        <w:fldChar w:fldCharType="end"/>
      </w:r>
      <w:r w:rsidRPr="008F32DE">
        <w:rPr>
          <w:rFonts w:ascii="Arial" w:hAnsi="Arial" w:cs="Arial"/>
          <w:sz w:val="22"/>
          <w:szCs w:val="22"/>
        </w:rPr>
        <w:t>.</w:t>
      </w:r>
      <w:r w:rsidR="003A3A5D" w:rsidRPr="008F32DE">
        <w:rPr>
          <w:rFonts w:ascii="Arial" w:hAnsi="Arial" w:cs="Arial"/>
          <w:sz w:val="22"/>
          <w:szCs w:val="22"/>
        </w:rPr>
        <w:t xml:space="preserve"> The observation area was defined as a 50 × 50 mm square centered on the twig gap (Fig. S1). We counted the number of ants entering and leaving the area each second and binned the data accordingly. The traffic flow was defined as the number of individuals entering or leaving the area per second, and the estimated number of ants present was derived from cumulative entry and exit counts over the observation period (410 s total). These data were used to describe the temporal dynamics of collective bridge formation.</w:t>
      </w:r>
      <w:r w:rsidRPr="008F32DE">
        <w:rPr>
          <w:rFonts w:ascii="Arial" w:hAnsi="Arial" w:cs="Arial"/>
          <w:sz w:val="22"/>
          <w:szCs w:val="22"/>
        </w:rPr>
        <w:t xml:space="preserve"> </w:t>
      </w:r>
    </w:p>
    <w:p w14:paraId="55548B2E" w14:textId="76536CBA" w:rsidR="00E05477" w:rsidRPr="008F32DE" w:rsidRDefault="00E05477" w:rsidP="003A3A5D">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The autocorrelation function of the traffic flow data shows that there was no detectable correlation with a lag </w:t>
      </w:r>
      <w:r w:rsidRPr="008F32DE">
        <w:rPr>
          <w:rFonts w:ascii="Cambria Math" w:hAnsi="Cambria Math" w:cs="Cambria Math"/>
          <w:sz w:val="22"/>
          <w:szCs w:val="22"/>
        </w:rPr>
        <w:t>≧</w:t>
      </w:r>
      <w:r w:rsidRPr="008F32DE">
        <w:rPr>
          <w:rFonts w:ascii="Arial" w:hAnsi="Arial" w:cs="Arial"/>
          <w:sz w:val="22"/>
          <w:szCs w:val="22"/>
        </w:rPr>
        <w:t xml:space="preserve"> of 11 seconds. Thus, we summarized the data for every 11 seconds by getting the mean of the traffic flow and the number of ants near the gap. Then, we investigated the </w:t>
      </w:r>
      <w:r w:rsidR="00AA7670" w:rsidRPr="008F32DE">
        <w:rPr>
          <w:rFonts w:ascii="Arial" w:hAnsi="Arial" w:cs="Arial"/>
          <w:sz w:val="22"/>
          <w:szCs w:val="22"/>
        </w:rPr>
        <w:t>effect of</w:t>
      </w:r>
      <w:r w:rsidRPr="008F32DE">
        <w:rPr>
          <w:rFonts w:ascii="Arial" w:hAnsi="Arial" w:cs="Arial"/>
          <w:sz w:val="22"/>
          <w:szCs w:val="22"/>
        </w:rPr>
        <w:t xml:space="preserve"> the number of ants near the gap</w:t>
      </w:r>
      <w:r w:rsidR="00AA7670" w:rsidRPr="008F32DE">
        <w:rPr>
          <w:rFonts w:ascii="Arial" w:hAnsi="Arial" w:cs="Arial"/>
          <w:sz w:val="22"/>
          <w:szCs w:val="22"/>
        </w:rPr>
        <w:t>, bridge formation, and their interactions on the traffic flow,</w:t>
      </w:r>
      <w:r w:rsidRPr="008F32DE">
        <w:rPr>
          <w:rFonts w:ascii="Arial" w:hAnsi="Arial" w:cs="Arial"/>
          <w:sz w:val="22"/>
          <w:szCs w:val="22"/>
        </w:rPr>
        <w:t xml:space="preserve"> using </w:t>
      </w:r>
      <w:r w:rsidR="00AA7670" w:rsidRPr="008F32DE">
        <w:rPr>
          <w:rFonts w:ascii="Arial" w:hAnsi="Arial" w:cs="Arial"/>
          <w:sz w:val="22"/>
          <w:szCs w:val="22"/>
        </w:rPr>
        <w:t>a</w:t>
      </w:r>
      <w:r w:rsidRPr="008F32DE">
        <w:rPr>
          <w:rFonts w:ascii="Arial" w:hAnsi="Arial" w:cs="Arial"/>
          <w:sz w:val="22"/>
          <w:szCs w:val="22"/>
        </w:rPr>
        <w:t xml:space="preserve"> linear model</w:t>
      </w:r>
      <w:r w:rsidR="00AA7670" w:rsidRPr="008F32DE">
        <w:rPr>
          <w:rFonts w:ascii="Arial" w:hAnsi="Arial" w:cs="Arial"/>
          <w:sz w:val="22"/>
          <w:szCs w:val="22"/>
        </w:rPr>
        <w:t xml:space="preserve"> (LM)</w:t>
      </w:r>
      <w:r w:rsidRPr="008F32DE">
        <w:rPr>
          <w:rFonts w:ascii="Arial" w:hAnsi="Arial" w:cs="Arial"/>
          <w:sz w:val="22"/>
          <w:szCs w:val="22"/>
        </w:rPr>
        <w:t>. All analyses were performed using R</w:t>
      </w:r>
      <w:r w:rsidR="00E12CB0" w:rsidRPr="008F32DE">
        <w:rPr>
          <w:rFonts w:ascii="Arial" w:hAnsi="Arial" w:cs="Arial"/>
          <w:sz w:val="22"/>
          <w:szCs w:val="22"/>
        </w:rPr>
        <w:t xml:space="preserve"> </w:t>
      </w:r>
      <w:r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{"citationID":"2cBaSOA5","properties":{"formattedCitation":"(R Core Team, 2024)","plainCitation":"(R Core Team, 2024)","noteIndex":0},"citationItems":[{"id":24488,"uris":["http://zotero.org/users/9949769/items/KRGNGSEH"],"itemData":{"id":24488,"type":"software","medium":"x86_64, mingw32","title":"R: A language and environment for statistical computing.","version":"4.4.1","author":[{"literal":"R Core Team"}],"issued":{"date-parts":[["2024"]]},"citation-key":"rcoreteam2024"}}],"schema":"https://github.com/citation-style-language/schema/raw/master/csl-citation.json"} </w:instrText>
      </w:r>
      <w:r w:rsidRPr="008F32DE">
        <w:rPr>
          <w:rFonts w:ascii="Arial" w:hAnsi="Arial" w:cs="Arial"/>
          <w:sz w:val="22"/>
          <w:szCs w:val="22"/>
        </w:rPr>
        <w:fldChar w:fldCharType="separate"/>
      </w:r>
      <w:r w:rsidRPr="008F32DE">
        <w:rPr>
          <w:rFonts w:ascii="Arial" w:hAnsi="Arial" w:cs="Arial"/>
          <w:sz w:val="22"/>
          <w:szCs w:val="22"/>
        </w:rPr>
        <w:t>(R Core Team, 2024)</w:t>
      </w:r>
      <w:r w:rsidRPr="008F32DE">
        <w:rPr>
          <w:rFonts w:ascii="Arial" w:hAnsi="Arial" w:cs="Arial"/>
          <w:sz w:val="22"/>
          <w:szCs w:val="22"/>
        </w:rPr>
        <w:fldChar w:fldCharType="end"/>
      </w:r>
      <w:r w:rsidRPr="008F32DE">
        <w:rPr>
          <w:rFonts w:ascii="Arial" w:hAnsi="Arial" w:cs="Arial"/>
          <w:sz w:val="22"/>
          <w:szCs w:val="22"/>
        </w:rPr>
        <w:t>.</w:t>
      </w:r>
    </w:p>
    <w:p w14:paraId="756E82B2" w14:textId="77777777" w:rsidR="00E12CB0" w:rsidRPr="008F32DE" w:rsidRDefault="00E12CB0" w:rsidP="00E12CB0">
      <w:pPr>
        <w:snapToGrid w:val="0"/>
        <w:spacing w:after="0" w:line="240" w:lineRule="auto"/>
        <w:jc w:val="both"/>
        <w:rPr>
          <w:rFonts w:ascii="Arial" w:hAnsi="Arial" w:cs="Arial"/>
          <w:sz w:val="22"/>
          <w:szCs w:val="22"/>
        </w:rPr>
      </w:pPr>
    </w:p>
    <w:p w14:paraId="2B98CC32" w14:textId="77777777" w:rsidR="00E12CB0" w:rsidRPr="008F32DE" w:rsidRDefault="00E12CB0" w:rsidP="00E12CB0">
      <w:pPr>
        <w:snapToGrid w:val="0"/>
        <w:spacing w:after="0" w:line="240" w:lineRule="auto"/>
        <w:jc w:val="both"/>
        <w:rPr>
          <w:rFonts w:ascii="Arial" w:hAnsi="Arial" w:cs="Arial"/>
          <w:b/>
          <w:bCs/>
          <w:sz w:val="22"/>
          <w:szCs w:val="22"/>
        </w:rPr>
      </w:pPr>
      <w:r w:rsidRPr="008F32DE">
        <w:rPr>
          <w:rFonts w:ascii="Arial" w:hAnsi="Arial" w:cs="Arial"/>
          <w:b/>
          <w:bCs/>
          <w:sz w:val="22"/>
          <w:szCs w:val="22"/>
        </w:rPr>
        <w:t>Results</w:t>
      </w:r>
    </w:p>
    <w:p w14:paraId="1FDE5270" w14:textId="77777777" w:rsidR="00E12CB0" w:rsidRPr="008F32DE" w:rsidRDefault="00E12CB0" w:rsidP="00E12CB0">
      <w:pPr>
        <w:snapToGrid w:val="0"/>
        <w:spacing w:after="0" w:line="240" w:lineRule="auto"/>
        <w:ind w:firstLine="360"/>
        <w:jc w:val="both"/>
        <w:rPr>
          <w:rFonts w:ascii="Arial" w:hAnsi="Arial" w:cs="Arial"/>
          <w:sz w:val="22"/>
          <w:szCs w:val="22"/>
        </w:rPr>
      </w:pPr>
      <w:r w:rsidRPr="008F32DE">
        <w:rPr>
          <w:rFonts w:ascii="Arial" w:hAnsi="Arial" w:cs="Arial"/>
          <w:sz w:val="22"/>
          <w:szCs w:val="22"/>
        </w:rPr>
        <w:t>During the observation period, we observed three bridge formation events and two spontaneous collapses (Fig. 1, Video S1). After the gap was created in the middle of the trail on a twig, traffic became congested, and ants accumulated near the opening. As the accumulation increased, some individuals were pushed toward the gap and began exploring the air space with their legs and antennae (Fig. 1). When ants from opposite sides made contact, they interlinked their bodies to form a living bridge. Once the bridge was established, traffic flow resumed, and the local density of ants around the gap decreased. The bridge persisted as long as ants continued to cross, but collapsed spontaneously when traffic declined (Fig. 1).</w:t>
      </w:r>
    </w:p>
    <w:p w14:paraId="2F0D55F9" w14:textId="77777777" w:rsidR="00E12CB0" w:rsidRPr="008F32DE" w:rsidRDefault="00E12CB0" w:rsidP="00E12CB0">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During bridge formation, the minimum number of ants present in the gap area was seven, indicating that at least seven individuals were required to span the 5.3 mm gap. The number of ants near the gap was positively correlated with traffic flow (linear model: </w:t>
      </w:r>
      <w:r w:rsidRPr="008F32DE">
        <w:rPr>
          <w:rFonts w:ascii="Arial" w:hAnsi="Arial" w:cs="Arial"/>
          <w:i/>
          <w:iCs/>
          <w:sz w:val="22"/>
          <w:szCs w:val="22"/>
        </w:rPr>
        <w:t>F</w:t>
      </w:r>
      <w:r w:rsidRPr="008F32DE">
        <w:rPr>
          <w:rFonts w:ascii="Cambria Math" w:hAnsi="Cambria Math" w:cs="Cambria Math"/>
          <w:sz w:val="22"/>
          <w:szCs w:val="22"/>
        </w:rPr>
        <w:t>₁</w:t>
      </w:r>
      <w:r w:rsidRPr="008F32DE">
        <w:rPr>
          <w:rFonts w:ascii="Arial" w:hAnsi="Arial" w:cs="Arial"/>
          <w:sz w:val="22"/>
          <w:szCs w:val="22"/>
        </w:rPr>
        <w:t xml:space="preserve"> = 45.3, </w:t>
      </w:r>
      <w:r w:rsidRPr="008F32DE">
        <w:rPr>
          <w:rFonts w:ascii="Arial" w:hAnsi="Arial" w:cs="Arial"/>
          <w:i/>
          <w:iCs/>
          <w:sz w:val="22"/>
          <w:szCs w:val="22"/>
        </w:rPr>
        <w:t>P</w:t>
      </w:r>
      <w:r w:rsidRPr="008F32DE">
        <w:rPr>
          <w:rFonts w:ascii="Arial" w:hAnsi="Arial" w:cs="Arial"/>
          <w:sz w:val="22"/>
          <w:szCs w:val="22"/>
        </w:rPr>
        <w:t xml:space="preserve"> &lt; 0.001, </w:t>
      </w:r>
      <w:r w:rsidRPr="008F32DE">
        <w:rPr>
          <w:rFonts w:ascii="Arial" w:hAnsi="Arial" w:cs="Arial"/>
          <w:sz w:val="22"/>
          <w:szCs w:val="22"/>
        </w:rPr>
        <w:lastRenderedPageBreak/>
        <w:t>Fig. S2), and the slope of this relationship was significantly steeper when the bridge was present (</w:t>
      </w:r>
      <w:r w:rsidRPr="008F32DE">
        <w:rPr>
          <w:rFonts w:ascii="Arial" w:hAnsi="Arial" w:cs="Arial"/>
          <w:i/>
          <w:iCs/>
          <w:sz w:val="22"/>
          <w:szCs w:val="22"/>
        </w:rPr>
        <w:t>F</w:t>
      </w:r>
      <w:r w:rsidRPr="008F32DE">
        <w:rPr>
          <w:rFonts w:ascii="Cambria Math" w:hAnsi="Cambria Math" w:cs="Cambria Math"/>
          <w:sz w:val="22"/>
          <w:szCs w:val="22"/>
        </w:rPr>
        <w:t>₁</w:t>
      </w:r>
      <w:r w:rsidRPr="008F32DE">
        <w:rPr>
          <w:rFonts w:ascii="Arial" w:hAnsi="Arial" w:cs="Arial"/>
          <w:sz w:val="22"/>
          <w:szCs w:val="22"/>
        </w:rPr>
        <w:t xml:space="preserve"> = 5.0, </w:t>
      </w:r>
      <w:r w:rsidRPr="008F32DE">
        <w:rPr>
          <w:rFonts w:ascii="Arial" w:hAnsi="Arial" w:cs="Arial"/>
          <w:i/>
          <w:iCs/>
          <w:sz w:val="22"/>
          <w:szCs w:val="22"/>
        </w:rPr>
        <w:t>P</w:t>
      </w:r>
      <w:r w:rsidRPr="008F32DE">
        <w:rPr>
          <w:rFonts w:ascii="Arial" w:hAnsi="Arial" w:cs="Arial"/>
          <w:sz w:val="22"/>
          <w:szCs w:val="22"/>
        </w:rPr>
        <w:t xml:space="preserve"> = 0.032, Fig. S2).</w:t>
      </w:r>
    </w:p>
    <w:p w14:paraId="56DBD6FF" w14:textId="77777777" w:rsidR="003A3A5D" w:rsidRPr="008F32DE" w:rsidRDefault="003A3A5D" w:rsidP="00605C8B">
      <w:pPr>
        <w:snapToGrid w:val="0"/>
        <w:spacing w:after="0" w:line="240" w:lineRule="auto"/>
        <w:ind w:firstLine="360"/>
        <w:jc w:val="both"/>
        <w:rPr>
          <w:rFonts w:ascii="Arial" w:hAnsi="Arial" w:cs="Arial"/>
          <w:sz w:val="22"/>
          <w:szCs w:val="22"/>
        </w:rPr>
      </w:pPr>
    </w:p>
    <w:p w14:paraId="7A713FAC" w14:textId="77777777" w:rsidR="005400BD" w:rsidRPr="008F32DE" w:rsidRDefault="005400BD" w:rsidP="005400BD">
      <w:pPr>
        <w:snapToGrid w:val="0"/>
        <w:spacing w:after="0" w:line="240" w:lineRule="auto"/>
        <w:jc w:val="center"/>
        <w:rPr>
          <w:rFonts w:ascii="Arial" w:hAnsi="Arial" w:cs="Arial"/>
          <w:sz w:val="22"/>
          <w:szCs w:val="22"/>
        </w:rPr>
      </w:pPr>
      <w:r w:rsidRPr="008F32DE">
        <w:rPr>
          <w:rFonts w:ascii="Arial" w:hAnsi="Arial" w:cs="Arial"/>
          <w:noProof/>
          <w:sz w:val="22"/>
          <w:szCs w:val="22"/>
        </w:rPr>
        <w:drawing>
          <wp:inline distT="0" distB="0" distL="0" distR="0" wp14:anchorId="77B5A633" wp14:editId="64BE8008">
            <wp:extent cx="3600000" cy="4721756"/>
            <wp:effectExtent l="0" t="0" r="635" b="3175"/>
            <wp:docPr id="1408288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814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600000" cy="4721756"/>
                    </a:xfrm>
                    <a:prstGeom prst="rect">
                      <a:avLst/>
                    </a:prstGeom>
                    <a:noFill/>
                    <a:ln>
                      <a:noFill/>
                    </a:ln>
                  </pic:spPr>
                </pic:pic>
              </a:graphicData>
            </a:graphic>
          </wp:inline>
        </w:drawing>
      </w:r>
    </w:p>
    <w:p w14:paraId="65A4A0B1" w14:textId="7C90FA16" w:rsidR="005400BD" w:rsidRPr="008F32DE" w:rsidRDefault="005400BD" w:rsidP="005400BD">
      <w:pPr>
        <w:snapToGrid w:val="0"/>
        <w:spacing w:after="0" w:line="240" w:lineRule="auto"/>
        <w:ind w:left="567" w:right="855"/>
        <w:jc w:val="both"/>
        <w:rPr>
          <w:rFonts w:ascii="Arial" w:hAnsi="Arial" w:cs="Arial"/>
          <w:sz w:val="22"/>
          <w:szCs w:val="22"/>
        </w:rPr>
      </w:pPr>
      <w:r w:rsidRPr="008F32DE">
        <w:rPr>
          <w:rFonts w:ascii="Arial" w:hAnsi="Arial" w:cs="Arial"/>
          <w:b/>
          <w:bCs/>
          <w:sz w:val="22"/>
          <w:szCs w:val="22"/>
        </w:rPr>
        <w:t xml:space="preserve">Figure 1. </w:t>
      </w:r>
      <w:r w:rsidR="00CB3110" w:rsidRPr="008F32DE">
        <w:rPr>
          <w:rFonts w:ascii="Arial" w:hAnsi="Arial" w:cs="Arial"/>
          <w:sz w:val="22"/>
          <w:szCs w:val="22"/>
        </w:rPr>
        <w:t xml:space="preserve">Living bridge formation by </w:t>
      </w:r>
      <w:r w:rsidR="00CB3110" w:rsidRPr="008F32DE">
        <w:rPr>
          <w:rFonts w:ascii="Arial" w:hAnsi="Arial" w:cs="Arial"/>
          <w:i/>
          <w:iCs/>
          <w:sz w:val="22"/>
          <w:szCs w:val="22"/>
        </w:rPr>
        <w:t>Aenictus</w:t>
      </w:r>
      <w:r w:rsidR="00CB3110" w:rsidRPr="008F32DE">
        <w:rPr>
          <w:rFonts w:ascii="Arial" w:hAnsi="Arial" w:cs="Arial"/>
          <w:sz w:val="22"/>
          <w:szCs w:val="22"/>
        </w:rPr>
        <w:t xml:space="preserve"> sp. </w:t>
      </w:r>
      <w:r w:rsidR="003F1B84" w:rsidRPr="008F32DE">
        <w:rPr>
          <w:rFonts w:ascii="Arial" w:hAnsi="Arial" w:cs="Arial"/>
          <w:sz w:val="22"/>
          <w:szCs w:val="22"/>
        </w:rPr>
        <w:t>Time development of t</w:t>
      </w:r>
      <w:r w:rsidR="00F572C7" w:rsidRPr="008F32DE">
        <w:rPr>
          <w:rFonts w:ascii="Arial" w:hAnsi="Arial" w:cs="Arial"/>
          <w:sz w:val="22"/>
          <w:szCs w:val="22"/>
        </w:rPr>
        <w:t>he number of individuals around the gap (</w:t>
      </w:r>
      <w:r w:rsidR="00C31C42" w:rsidRPr="008F32DE">
        <w:rPr>
          <w:rFonts w:ascii="Arial" w:hAnsi="Arial" w:cs="Arial"/>
          <w:sz w:val="22"/>
          <w:szCs w:val="22"/>
        </w:rPr>
        <w:t>25 mm</w:t>
      </w:r>
      <w:r w:rsidR="00F572C7" w:rsidRPr="008F32DE">
        <w:rPr>
          <w:rFonts w:ascii="Arial" w:hAnsi="Arial" w:cs="Arial"/>
          <w:sz w:val="22"/>
          <w:szCs w:val="22"/>
        </w:rPr>
        <w:t>)</w:t>
      </w:r>
      <w:r w:rsidR="003F1B84" w:rsidRPr="008F32DE">
        <w:rPr>
          <w:rFonts w:ascii="Arial" w:hAnsi="Arial" w:cs="Arial"/>
          <w:sz w:val="22"/>
          <w:szCs w:val="22"/>
        </w:rPr>
        <w:t xml:space="preserve"> was recorded. Also, traffic was measured as the number of individuals </w:t>
      </w:r>
      <w:r w:rsidR="00E2058E" w:rsidRPr="008F32DE">
        <w:rPr>
          <w:rFonts w:ascii="Arial" w:hAnsi="Arial" w:cs="Arial"/>
          <w:sz w:val="22"/>
          <w:szCs w:val="22"/>
        </w:rPr>
        <w:t>who</w:t>
      </w:r>
      <w:r w:rsidR="003F1B84" w:rsidRPr="008F32DE">
        <w:rPr>
          <w:rFonts w:ascii="Arial" w:hAnsi="Arial" w:cs="Arial"/>
          <w:sz w:val="22"/>
          <w:szCs w:val="22"/>
        </w:rPr>
        <w:t xml:space="preserve"> enter or lea</w:t>
      </w:r>
      <w:r w:rsidR="00E2058E" w:rsidRPr="008F32DE">
        <w:rPr>
          <w:rFonts w:ascii="Arial" w:hAnsi="Arial" w:cs="Arial"/>
          <w:sz w:val="22"/>
          <w:szCs w:val="22"/>
        </w:rPr>
        <w:t>ve this area per second.</w:t>
      </w:r>
    </w:p>
    <w:p w14:paraId="0767F565" w14:textId="77777777" w:rsidR="007364B9" w:rsidRPr="008F32DE" w:rsidRDefault="007364B9" w:rsidP="007364B9">
      <w:pPr>
        <w:snapToGrid w:val="0"/>
        <w:spacing w:after="0" w:line="240" w:lineRule="auto"/>
        <w:ind w:firstLine="360"/>
        <w:jc w:val="both"/>
        <w:rPr>
          <w:rFonts w:ascii="Arial" w:hAnsi="Arial" w:cs="Arial"/>
          <w:sz w:val="22"/>
          <w:szCs w:val="22"/>
        </w:rPr>
      </w:pPr>
    </w:p>
    <w:p w14:paraId="2D543903" w14:textId="17D0D382"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Discussion</w:t>
      </w:r>
    </w:p>
    <w:p w14:paraId="2162EED0" w14:textId="314DBA56" w:rsidR="002E5EDC" w:rsidRPr="008F32DE" w:rsidRDefault="002E5EDC" w:rsidP="002E5EDC">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Old World and New World army ants show many convergent traits, yet also display key differences in their collective behaviors. Both </w:t>
      </w:r>
      <w:r w:rsidRPr="008F32DE">
        <w:rPr>
          <w:rFonts w:ascii="Arial" w:hAnsi="Arial" w:cs="Arial"/>
          <w:i/>
          <w:iCs/>
          <w:sz w:val="22"/>
          <w:szCs w:val="22"/>
        </w:rPr>
        <w:t>Aenictus</w:t>
      </w:r>
      <w:r w:rsidRPr="008F32DE">
        <w:rPr>
          <w:rFonts w:ascii="Arial" w:hAnsi="Arial" w:cs="Arial"/>
          <w:sz w:val="22"/>
          <w:szCs w:val="22"/>
        </w:rPr>
        <w:t xml:space="preserve"> and </w:t>
      </w:r>
      <w:r w:rsidRPr="008F32DE">
        <w:rPr>
          <w:rFonts w:ascii="Arial" w:hAnsi="Arial" w:cs="Arial"/>
          <w:i/>
          <w:iCs/>
          <w:sz w:val="22"/>
          <w:szCs w:val="22"/>
        </w:rPr>
        <w:t>Eciton</w:t>
      </w:r>
      <w:r w:rsidRPr="008F32DE">
        <w:rPr>
          <w:rFonts w:ascii="Arial" w:hAnsi="Arial" w:cs="Arial"/>
          <w:sz w:val="22"/>
          <w:szCs w:val="22"/>
        </w:rPr>
        <w:t xml:space="preserve"> are surface-adapted foragers </w:t>
      </w:r>
      <w:r w:rsidR="001D625D" w:rsidRPr="008F32DE">
        <w:rPr>
          <w:rFonts w:ascii="Arial" w:hAnsi="Arial" w:cs="Arial"/>
          <w:sz w:val="22"/>
          <w:szCs w:val="22"/>
        </w:rPr>
        <w:fldChar w:fldCharType="begin"/>
      </w:r>
      <w:r w:rsidR="001D625D" w:rsidRPr="008F32DE">
        <w:rPr>
          <w:rFonts w:ascii="Arial" w:hAnsi="Arial" w:cs="Arial"/>
          <w:sz w:val="22"/>
          <w:szCs w:val="22"/>
        </w:rPr>
        <w:instrText xml:space="preserve"> ADDIN ZOTERO_ITEM CSL_CITATION {"citationID":"vVRnviAc","properties":{"formattedCitation":"(Gotwald,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predators.","ISBN":"978-1-5017-3671-1","language":"en","license":"De Gruyter expressly reserves the right to use all content for commercial text and data mining within the meaning of Section 44b of the German Copyright Act.","note":"DOI: 10.7591/9781501736711","publisher":"Cornell University Press","source":"www.degruyterbrill.com","title":"Army Ants: The Biology of Social Predation","title-short":"Army Ants","URL":"https://www.degruyterbrill.com/document/doi/10.7591/9781501736711/html","author":[{"family":"Gotwald","given":"William H."}],"accessed":{"date-parts":[["2025",10,15]]},"issued":{"date-parts":[["1995"]]},"citation-key":"gotwald1995"}}],"schema":"https://github.com/citation-style-language/schema/raw/master/csl-citation.json"} </w:instrText>
      </w:r>
      <w:r w:rsidR="001D625D" w:rsidRPr="008F32DE">
        <w:rPr>
          <w:rFonts w:ascii="Arial" w:hAnsi="Arial" w:cs="Arial"/>
          <w:sz w:val="22"/>
          <w:szCs w:val="22"/>
        </w:rPr>
        <w:fldChar w:fldCharType="separate"/>
      </w:r>
      <w:r w:rsidR="001D625D" w:rsidRPr="008F32DE">
        <w:rPr>
          <w:rFonts w:ascii="Arial" w:hAnsi="Arial" w:cs="Arial"/>
          <w:sz w:val="22"/>
          <w:szCs w:val="22"/>
        </w:rPr>
        <w:t>(Gotwald, 1995)</w:t>
      </w:r>
      <w:r w:rsidR="001D625D" w:rsidRPr="008F32DE">
        <w:rPr>
          <w:rFonts w:ascii="Arial" w:hAnsi="Arial" w:cs="Arial"/>
          <w:sz w:val="22"/>
          <w:szCs w:val="22"/>
        </w:rPr>
        <w:fldChar w:fldCharType="end"/>
      </w:r>
      <w:r w:rsidRPr="008F32DE">
        <w:rPr>
          <w:rFonts w:ascii="Arial" w:hAnsi="Arial" w:cs="Arial"/>
          <w:sz w:val="22"/>
          <w:szCs w:val="22"/>
        </w:rPr>
        <w:t xml:space="preserve">, but </w:t>
      </w:r>
      <w:r w:rsidRPr="008F32DE">
        <w:rPr>
          <w:rFonts w:ascii="Arial" w:hAnsi="Arial" w:cs="Arial"/>
          <w:i/>
          <w:iCs/>
          <w:sz w:val="22"/>
          <w:szCs w:val="22"/>
        </w:rPr>
        <w:t>Eciton</w:t>
      </w:r>
      <w:r w:rsidRPr="008F32DE">
        <w:rPr>
          <w:rFonts w:ascii="Arial" w:hAnsi="Arial" w:cs="Arial"/>
          <w:sz w:val="22"/>
          <w:szCs w:val="22"/>
        </w:rPr>
        <w:t xml:space="preserve"> species typically form larger and more complex raid networks, while </w:t>
      </w:r>
      <w:r w:rsidRPr="008F32DE">
        <w:rPr>
          <w:rFonts w:ascii="Arial" w:hAnsi="Arial" w:cs="Arial"/>
          <w:i/>
          <w:iCs/>
          <w:sz w:val="22"/>
          <w:szCs w:val="22"/>
        </w:rPr>
        <w:t>Aenictus</w:t>
      </w:r>
      <w:r w:rsidRPr="008F32DE">
        <w:rPr>
          <w:rFonts w:ascii="Arial" w:hAnsi="Arial" w:cs="Arial"/>
          <w:sz w:val="22"/>
          <w:szCs w:val="22"/>
        </w:rPr>
        <w:t xml:space="preserve"> raids tend to be simpler </w:t>
      </w:r>
      <w:r w:rsidR="001D625D" w:rsidRPr="008F32DE">
        <w:rPr>
          <w:rFonts w:ascii="Arial" w:hAnsi="Arial" w:cs="Arial"/>
          <w:sz w:val="22"/>
          <w:szCs w:val="22"/>
        </w:rPr>
        <w:fldChar w:fldCharType="begin"/>
      </w:r>
      <w:r w:rsidR="001D625D" w:rsidRPr="008F32DE">
        <w:rPr>
          <w:rFonts w:ascii="Arial" w:hAnsi="Arial" w:cs="Arial"/>
          <w:sz w:val="22"/>
          <w:szCs w:val="22"/>
        </w:rPr>
        <w:instrText xml:space="preserve"> ADDIN ZOTERO_ITEM CSL_CITATION {"citationID":"cqFY23Ir","properties":{"formattedCitation":"(Gotwald, 1995; Schneirla, 1971)","plainCitation":"(Gotwald, 1995; Schneirla, 1971)","noteIndex":0},"citationItems":[{"id":27844,"uris":["http://zotero.org/users/9949769/items/YJWKAICC"],"itemData":{"id":27844,"type":"book","abstract":"Cooperative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predators.","ISBN":"978-1-5017-3671-1","language":"en","license":"De Gruyter expressly reserves the right to use all content for commercial text and data mining within the meaning of Section 44b of the German Copyright Act.","note":"DOI: 10.7591/9781501736711","publisher":"Cornell University Press","source":"www.degruyterbrill.com","title":"Army Ants: The Biology of Social Predation","title-short":"Army Ants","URL":"https://www.degruyterbrill.com/document/doi/10.7591/9781501736711/html","author":[{"family":"Gotwald","given":"William H."}],"accessed":{"date-parts":[["2025",10,15]]},"issued":{"date-parts":[["1995"]]},"citation-key":"gotwald1995"}},{"id":27847,"uris":["http://zotero.org/users/9949769/items/DNIG5VIG"],"itemData":{"id":27847,"type":"book","collection-title":"Army ants: A study in social organization","event-place":"Oxford, England","note":"page: xx, 349","number-of-pages":"xx, 349","publisher":"W. H. Freeman","publisher-place":"Oxford, England","source":"APA PsycNet","title":"Army ants: A study in social organization","title-short":"Army ants","author":[{"family":"Schneirla","given":"T. C."}],"issued":{"date-parts":[["1971"]]},"citation-key":"schneirla1971"}}],"schema":"https://github.com/citation-style-language/schema/raw/master/csl-citation.json"} </w:instrText>
      </w:r>
      <w:r w:rsidR="001D625D" w:rsidRPr="008F32DE">
        <w:rPr>
          <w:rFonts w:ascii="Arial" w:hAnsi="Arial" w:cs="Arial"/>
          <w:sz w:val="22"/>
          <w:szCs w:val="22"/>
        </w:rPr>
        <w:fldChar w:fldCharType="separate"/>
      </w:r>
      <w:r w:rsidR="001D625D" w:rsidRPr="008F32DE">
        <w:rPr>
          <w:rFonts w:ascii="Arial" w:hAnsi="Arial" w:cs="Arial"/>
          <w:sz w:val="22"/>
          <w:szCs w:val="22"/>
        </w:rPr>
        <w:t>(Gotwald, 1995; Schneirla, 1971)</w:t>
      </w:r>
      <w:r w:rsidR="001D625D" w:rsidRPr="008F32DE">
        <w:rPr>
          <w:rFonts w:ascii="Arial" w:hAnsi="Arial" w:cs="Arial"/>
          <w:sz w:val="22"/>
          <w:szCs w:val="22"/>
        </w:rPr>
        <w:fldChar w:fldCharType="end"/>
      </w:r>
      <w:r w:rsidRPr="008F32DE">
        <w:rPr>
          <w:rFonts w:ascii="Arial" w:hAnsi="Arial" w:cs="Arial"/>
          <w:sz w:val="22"/>
          <w:szCs w:val="22"/>
        </w:rPr>
        <w:t xml:space="preserve">. Our observations reveal that </w:t>
      </w:r>
      <w:r w:rsidRPr="008F32DE">
        <w:rPr>
          <w:rFonts w:ascii="Arial" w:hAnsi="Arial" w:cs="Arial"/>
          <w:i/>
          <w:iCs/>
          <w:sz w:val="22"/>
          <w:szCs w:val="22"/>
        </w:rPr>
        <w:t>Aenictus</w:t>
      </w:r>
      <w:r w:rsidRPr="008F32DE">
        <w:rPr>
          <w:rFonts w:ascii="Arial" w:hAnsi="Arial" w:cs="Arial"/>
          <w:sz w:val="22"/>
          <w:szCs w:val="22"/>
        </w:rPr>
        <w:t xml:space="preserve"> ants can also form living bridges as in </w:t>
      </w:r>
      <w:r w:rsidRPr="008F32DE">
        <w:rPr>
          <w:rFonts w:ascii="Arial" w:hAnsi="Arial" w:cs="Arial"/>
          <w:i/>
          <w:iCs/>
          <w:sz w:val="22"/>
          <w:szCs w:val="22"/>
        </w:rPr>
        <w:t>Eciton</w:t>
      </w:r>
      <w:r w:rsidRPr="008F32DE">
        <w:rPr>
          <w:rFonts w:ascii="Arial" w:hAnsi="Arial" w:cs="Arial"/>
          <w:sz w:val="22"/>
          <w:szCs w:val="22"/>
        </w:rPr>
        <w:t xml:space="preserve">, indicating that this behavior evolved convergently. However, bridge formation in </w:t>
      </w:r>
      <w:r w:rsidRPr="008F32DE">
        <w:rPr>
          <w:rFonts w:ascii="Arial" w:hAnsi="Arial" w:cs="Arial"/>
          <w:i/>
          <w:iCs/>
          <w:sz w:val="22"/>
          <w:szCs w:val="22"/>
        </w:rPr>
        <w:t>Aenictus</w:t>
      </w:r>
      <w:r w:rsidRPr="008F32DE">
        <w:rPr>
          <w:rFonts w:ascii="Arial" w:hAnsi="Arial" w:cs="Arial"/>
          <w:sz w:val="22"/>
          <w:szCs w:val="22"/>
        </w:rPr>
        <w:t xml:space="preserve"> appears more limited, typically spanning only small gaps and often breaking down spontaneously when traffic decreases (Fig. 1). This likely reflects the lower overall traffic intensity in </w:t>
      </w:r>
      <w:r w:rsidRPr="008F32DE">
        <w:rPr>
          <w:rFonts w:ascii="Arial" w:hAnsi="Arial" w:cs="Arial"/>
          <w:i/>
          <w:iCs/>
          <w:sz w:val="22"/>
          <w:szCs w:val="22"/>
        </w:rPr>
        <w:t>Aenictus</w:t>
      </w:r>
      <w:r w:rsidRPr="008F32DE">
        <w:rPr>
          <w:rFonts w:ascii="Arial" w:hAnsi="Arial" w:cs="Arial"/>
          <w:sz w:val="22"/>
          <w:szCs w:val="22"/>
        </w:rPr>
        <w:t xml:space="preserve"> trails </w:t>
      </w:r>
      <w:r w:rsidR="001D625D" w:rsidRPr="008F32DE">
        <w:rPr>
          <w:rFonts w:ascii="Arial" w:hAnsi="Arial" w:cs="Arial"/>
          <w:sz w:val="22"/>
          <w:szCs w:val="22"/>
        </w:rPr>
        <w:fldChar w:fldCharType="begin"/>
      </w:r>
      <w:r w:rsidR="001D625D" w:rsidRPr="008F32DE">
        <w:rPr>
          <w:rFonts w:ascii="Arial" w:hAnsi="Arial" w:cs="Arial"/>
          <w:sz w:val="22"/>
          <w:szCs w:val="22"/>
        </w:rPr>
        <w:instrText xml:space="preserve"> ADDIN ZOTERO_ITEM CSL_CITATION {"citationID":"3uTOC4z6","properties":{"formattedCitation":"(Schneirla and Reyes, 1966)","plainCitation":"(Schneirla and Reyes, 1966)","noteIndex":0},"citationItems":[{"id":16780,"uris":["http://zotero.org/users/9949769/items/KQRU28IL"],"itemData":{"id":16780,"type":"article-journal","container-title":"Animal Behaviour","DOI":"10.1016/S0003-3472(66)80022-2","ISSN":"00033472","issue":"1","language":"en","page":"132-148","source":"DOI.org (Crossref)","title":"Raiding and related behaviour in two surface-adapted species of the Old World Doryline ant, Aenictus","volume":"14","author":[{"family":"Schneirla","given":"T.C."},{"family":"Reyes","given":"Alfredo Y."}],"issued":{"date-parts":[["1966",1]]},"citation-key":"schneirla1966Anim"}}],"schema":"https://github.com/citation-style-language/schema/raw/master/csl-citation.json"} </w:instrText>
      </w:r>
      <w:r w:rsidR="001D625D" w:rsidRPr="008F32DE">
        <w:rPr>
          <w:rFonts w:ascii="Arial" w:hAnsi="Arial" w:cs="Arial"/>
          <w:sz w:val="22"/>
          <w:szCs w:val="22"/>
        </w:rPr>
        <w:fldChar w:fldCharType="separate"/>
      </w:r>
      <w:r w:rsidR="001D625D" w:rsidRPr="008F32DE">
        <w:rPr>
          <w:rFonts w:ascii="Arial" w:hAnsi="Arial" w:cs="Arial"/>
          <w:sz w:val="22"/>
          <w:szCs w:val="22"/>
        </w:rPr>
        <w:t>(Schneirla and Reyes, 1966)</w:t>
      </w:r>
      <w:r w:rsidR="001D625D" w:rsidRPr="008F32DE">
        <w:rPr>
          <w:rFonts w:ascii="Arial" w:hAnsi="Arial" w:cs="Arial"/>
          <w:sz w:val="22"/>
          <w:szCs w:val="22"/>
        </w:rPr>
        <w:fldChar w:fldCharType="end"/>
      </w:r>
      <w:r w:rsidRPr="008F32DE">
        <w:rPr>
          <w:rFonts w:ascii="Arial" w:hAnsi="Arial" w:cs="Arial"/>
          <w:sz w:val="22"/>
          <w:szCs w:val="22"/>
        </w:rPr>
        <w:t>, as in our observed trail. Observations on larger-scale trials could further clarify the extent of this behavior.</w:t>
      </w:r>
    </w:p>
    <w:p w14:paraId="0BF75C16" w14:textId="06AB9F3F" w:rsidR="002E5EDC" w:rsidRPr="008F32DE" w:rsidRDefault="002E5EDC" w:rsidP="002E5EDC">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Living bridge formation in </w:t>
      </w:r>
      <w:r w:rsidRPr="008F32DE">
        <w:rPr>
          <w:rFonts w:ascii="Arial" w:hAnsi="Arial" w:cs="Arial"/>
          <w:i/>
          <w:iCs/>
          <w:sz w:val="22"/>
          <w:szCs w:val="22"/>
        </w:rPr>
        <w:t>Eciton</w:t>
      </w:r>
      <w:r w:rsidRPr="008F32DE">
        <w:rPr>
          <w:rFonts w:ascii="Arial" w:hAnsi="Arial" w:cs="Arial"/>
          <w:sz w:val="22"/>
          <w:szCs w:val="22"/>
        </w:rPr>
        <w:t xml:space="preserve"> workers can emerge from simple behavioral rules. Individual ants track the rate of traffic passing over them and leave the bridge when tactile stimulation drops below a certain threshold </w:t>
      </w:r>
      <w:r w:rsidR="001D625D" w:rsidRPr="008F32DE">
        <w:rPr>
          <w:rFonts w:ascii="Arial" w:hAnsi="Arial" w:cs="Arial"/>
          <w:sz w:val="22"/>
          <w:szCs w:val="22"/>
        </w:rPr>
        <w:fldChar w:fldCharType="begin"/>
      </w:r>
      <w:r w:rsidR="001D625D" w:rsidRPr="008F32DE">
        <w:rPr>
          <w:rFonts w:ascii="Arial" w:hAnsi="Arial" w:cs="Arial"/>
          <w:sz w:val="22"/>
          <w:szCs w:val="22"/>
        </w:rPr>
        <w:instrText xml:space="preserve"> ADDIN ZOTERO_ITEM CSL_CITATION {"citationID":"pvISmL7T","properties":{"formattedCitation":"(Garnier et al., 2013; McCreery et al., 2022; Powell and Franks, 2007)","plainCitation":"(Garnier et al., 2013; McCreery et al., 2022; Powell and Franks, 2007)","noteIndex":0},"citationItems":[{"id":27852,"uris":["http://zotero.org/users/9949769/items/W4WUZ7BS"],"itemData":{"id":27852,"type":"article-journal","abstract":"Robustness and adaptability are central to the functioning of biological systems, from gene networks to animal societies. Yet the mechanisms by which living organisms achieve both stability to perturbations and sensitivity to input are poorly understood. Here, we present an integrated study of a living architecture in which army ants interconnect their bodies to span gaps. We demonstrate that these self-assembled bridges are a highly effective means of maintaining traffic flow over unpredictable terrain. The individual-level rules responsible depend only on locally-estimated traffic intensity and the number of neighbours to which ants are attached within the structure. We employ a parameterized computational model to reveal that bridges are tuned to be maximally stable in the face of regular, periodic fluctuations in traffic. However analysis of the model also suggests that interactions among ants give rise to feedback processes that result in bridges being highly responsive to sudden interruptions in traffic. Subsequent field experiments confirm this prediction and thus the dual nature of stability and flexibility in living bridges. Our study demonstrates the importance of robust and adaptive modular architecture to efficient traffic organisation and reveals general principles regarding the regulation of form in biological self-assemblies.","container-title":"PLOS Computational Biology","DOI":"10.1371/journal.pcbi.1002984","ISSN":"1553-7358","issue":"3","journalAbbreviation":"PLOS Computational Biology","language":"en","note":"publisher: Public Library of Science","page":"e1002984","source":"PLoS Journals","title":"Stability and Responsiveness in a Self-Organized Living Architecture","volume":"9","author":[{"family":"Garnier","given":"Simon"},{"family":"Murphy","given":"Tucker"},{"family":"Lutz","given":"Matthew"},{"family":"Hurme","given":"Edward"},{"family":"Leblanc","given":"Simon"},{"family":"Couzin","given":"Iain D."}],"issued":{"date-parts":[["2013",3,28]]},"citation-key":"garnier2013PLOS"}},{"id":27656,"uris":["http://zotero.org/users/9949769/items/JZM7Z875"],"itemData":{"id":27656,"type":"article-journal","abstract":"Biological systems must adjust to changing external conditions, and their resilience depends on their control mechanisms. How is dynamic control implemented in noisy, decentralized systems? Army ants’ self-assembled bridges are built on unstable features, like leaves, which frequently move. Using field experiments and simulations, we characterize the bridges’ response as the gaps they span change in size, identify the control mechanism, and explore how this emerges from individuals’ decisions. For a given gap size, bridges were larger after the gap increased rather than decreased. This hysteresis was best explained by an accumulator model, in which individual decisions to join or leave a bridge depend on the difference between its current and equilibrium state. This produces robust collective structures that adjust to lasting perturbations while ignoring small, momentary shifts. Our field data support separate joining and leaving cues; joining is prompted by high bridge performance and leaving by an excess of ants. This leads to stabilizing hysteresis, an important feature of many biological and engineered systems.","container-title":"Nature Communications","DOI":"10.1038/s41467-022-28773-z","ISSN":"2041-1723","issue":"1","language":"en","license":"2022 The Author(s)","note":"publisher: Nature Publishing Group","page":"1160","source":"www.nature.com","title":"Hysteresis stabilizes dynamic control of self-assembled army ant constructions","volume":"13","author":[{"family":"McCreery","given":"Helen F."},{"family":"Gemayel","given":"Georgina"},{"family":"Pais","given":"Ana Isabel"},{"family":"Garnier","given":"Simon"},{"family":"Nagpal","given":"Radhika"}],"issued":{"date-parts":[["2022",3,4]]},"citation-key":"mccreery2022NatC"}},{"id":27850,"uris":["http://zotero.org/users/9949769/items/Q8TU5DZW"],"itemData":{"id":27850,"type":"article-journal","container-title":"Animal Behaviour","DOI":"10.1016/j.anbehav.2006.11.005","ISSN":"00033472","issue":"6","journalAbbreviation":"Animal Behaviour","language":"en","license":"https://www.elsevier.com/tdm/userlicense/1.0/","page":"1067-1076","source":"DOI.org (Crossref)","title":"How a few help all: living pothole plugs speed prey delivery in the army ant Eciton burchellii","title-short":"How a few help all","volume":"73","author":[{"family":"Powell","given":"Scott"},{"family":"Franks","given":"Nigel R."}],"issued":{"date-parts":[["2007",6]]},"citation-key":"powell2007Anima"}}],"schema":"https://github.com/citation-style-language/schema/raw/master/csl-citation.json"} </w:instrText>
      </w:r>
      <w:r w:rsidR="001D625D" w:rsidRPr="008F32DE">
        <w:rPr>
          <w:rFonts w:ascii="Arial" w:hAnsi="Arial" w:cs="Arial"/>
          <w:sz w:val="22"/>
          <w:szCs w:val="22"/>
        </w:rPr>
        <w:fldChar w:fldCharType="separate"/>
      </w:r>
      <w:r w:rsidR="001D625D" w:rsidRPr="008F32DE">
        <w:rPr>
          <w:rFonts w:ascii="Arial" w:hAnsi="Arial" w:cs="Arial"/>
          <w:sz w:val="22"/>
          <w:szCs w:val="22"/>
        </w:rPr>
        <w:t>(Garnier et al., 2013; McCreery et al., 2022; Powell and Franks, 2007)</w:t>
      </w:r>
      <w:r w:rsidR="001D625D" w:rsidRPr="008F32DE">
        <w:rPr>
          <w:rFonts w:ascii="Arial" w:hAnsi="Arial" w:cs="Arial"/>
          <w:sz w:val="22"/>
          <w:szCs w:val="22"/>
        </w:rPr>
        <w:fldChar w:fldCharType="end"/>
      </w:r>
      <w:r w:rsidR="00B15846">
        <w:rPr>
          <w:rFonts w:ascii="Arial" w:hAnsi="Arial" w:cs="Arial"/>
          <w:sz w:val="22"/>
          <w:szCs w:val="22"/>
        </w:rPr>
        <w:t xml:space="preserve">, which could be used in other contexts as well </w:t>
      </w:r>
      <w:r w:rsidR="00C160C4">
        <w:rPr>
          <w:rFonts w:ascii="Arial" w:hAnsi="Arial" w:cs="Arial"/>
          <w:sz w:val="22"/>
          <w:szCs w:val="22"/>
        </w:rPr>
        <w:fldChar w:fldCharType="begin"/>
      </w:r>
      <w:r w:rsidR="00C160C4">
        <w:rPr>
          <w:rFonts w:ascii="Arial" w:hAnsi="Arial" w:cs="Arial"/>
          <w:sz w:val="22"/>
          <w:szCs w:val="22"/>
        </w:rPr>
        <w:instrText xml:space="preserve"> ADDIN ZOTERO_ITEM CSL_CITATION {"citationID":"7H0p28aS","properties":{"formattedCitation":"(Baudier and Pavlic, 2020; Lutz et al., 2021)","plainCitation":"(Baudier and Pavlic, 2020; Lutz et al., 2021)","noteIndex":0},"citationItems":[{"id":13351,"uris":["http://zotero.org/users/9949769/items/28LT2F9I"],"itemData":{"id":13351,"type":"article-journal","abstract":"Soil organisms represent a key component of most ecosystems, and their study must rely on efficient and standardized methods. In ants, subterranean assemblages are perceived as distinct from those of other strata (e.g., ground surface or canopy ants) and as such deserve particular attention – the value of which has recently been acknowledged in research on ant evolution, systematics, and ecology. In this review, we first compile information on the variety of available field methods for studying subterranean ants and comparatively evaluate their usage. Next, we summarise the taxonomic and ecological diversity of subterranean ants. Finally, we propose future avenues for enhancing knowledge on the biology of these species. We identify seven techniques for sampling subterranean ants, which are categorized under three main methodological approaches: Subterranean Baiting, Soil Sampling, and Direct Sampling. Although subterranean sam- pling methods are specifically tailored to overcome the logistical challenges of collecting ants from within soil, in general they share similar limitations and sources of bias with conventional sampling methods like leaf litter sampling, surface baiting, and pitfall traps. For example, both subterranean and conventional sampling methods are limited by the amount of time and labour required, and their results may be biased by the exclusion of some species when particular sampling periods or baits are used. In contrast, the usage of subterranean sampling methods can result in the discovery of rare hypo- gaeic species (e.g., species of Leptanilla EMERY, 1870, Leptanilloides MANN, 1923, and Oxyepoecus SANTSCHI, 1926) as well as unique ecological relationships (e.g., seasonal variation in species richness of subterranean ant communities) and life histories (e.g., distinct foraging patterns of hypogaeic Dorylinae species) that are still poorly understood. Studies show that subterranean ants form a diverse (up to 113 species) and distinct community (up to 44% uniqueness) in com- parison with ants collected from higher strata. Systematic subterranean sampling has been used on five continents; how- ever, the distribution and intensity of sampling varies greatly among studies, with most effort concentrated in the Neotropics, while the majority of biomes, such as tropical grasslands and moist forests, remain largely under-sampled. Future studies should address the current under-sampling of subterranean ants by employing standardized and improved methods within the framework of pursuing new research questions. For example, many areas pertaining to the ants' activity patterns, trophic ecology, and contributions to ecosystem function deserve further study. To rapidly advance knowledge on subterranean ants, systematic soil sampling may be employed in comparative diversity assessments across biogeographic and environmental gradients, while alternative field methods such as subterranean baiting could be useful for investigating important aspects of the ants' behaviour and ecology.","container-title":"Myrmecological News","ISSN":"1994-4136","issue":"September","page":"4136","title":"Incidental interactions among Neotropical army-ant colonies are met with self-organized walls of ants (Hymeno ptera: Formicidae)","volume":"10","author":[{"family":"Baudier","given":"Kaitlin M"},{"family":"Pavlic","given":"Theodore P"}],"issued":{"date-parts":[["2020"]]},"citation-key":"baudier2020Myrme"}},{"id":28824,"uris":["http://zotero.org/users/9949769/items/XXVSFG5J"],"itemData":{"id":28824,"type":"article-journal","abstract":"An inherent strength of evolved collective systems is their ability to rapidly adapt to dynamic environmental conditions, offering resilience in the face of disruption. This is thought to arise when individual sensory inputs are filtered through local interactions, producing an adaptive response at the group level. To understand how simple rules encoded at the individual level can lead to the emergence of robust group-level (or distributed) control, we examined structures we call “scaffolds,” self-assembled by Eciton burchellii army ants on inclined surfaces that aid travel during foraging and migration. We conducted field experiments with wild E. burchellii colonies, manipulating the slope over which ants traversed, to examine the formation of scaffolds and their effects on foraging traffic. Our results show that scaffolds regularly form on inclined surfaces and that they reduce losses of foragers and prey, by reducing slipping and/or falling of ants, thus facilitating traffic flow. We describe the relative effects of environmental geometry and traffic on their growth and present a theoretical model to examine how the individual behaviors underlying scaffold formation drive group-level effects. Our model describes scaffold growth as a control response at the collective level that can emerge from individual error correction, requiring no complex communication among ants. We show that this model captures the dynamics observed in our experiments and is able to predict the growth—and final size—of scaffolds, and we show how the analytical solution allows for estimation of these dynamics.","container-title":"Proceedings of the National Academy of Sciences","DOI":"10.1073/pnas.2013741118","issue":"17","note":"publisher: Proceedings of the National Academy of Sciences","page":"e2013741118","source":"pnas.org (Atypon)","title":"Individual error correction drives responsive self-assembly of army ant scaffolds","volume":"118","author":[{"family":"Lutz","given":"Matthew J."},{"family":"Reid","given":"Chris R."},{"family":"Lustri","given":"Christopher J."},{"family":"Kao","given":"Albert B."},{"family":"Garnier","given":"Simon"},{"family":"Couzin","given":"Iain D."}],"issued":{"date-parts":[["2021",4,27]]},"citation-key":"lutz2021Proc"}}],"schema":"https://github.com/citation-style-language/schema/raw/master/csl-citation.json"} </w:instrText>
      </w:r>
      <w:r w:rsidR="00C160C4">
        <w:rPr>
          <w:rFonts w:ascii="Arial" w:hAnsi="Arial" w:cs="Arial"/>
          <w:sz w:val="22"/>
          <w:szCs w:val="22"/>
        </w:rPr>
        <w:fldChar w:fldCharType="separate"/>
      </w:r>
      <w:r w:rsidR="00C160C4" w:rsidRPr="00C160C4">
        <w:rPr>
          <w:rFonts w:ascii="Arial" w:hAnsi="Arial" w:cs="Arial"/>
          <w:sz w:val="22"/>
        </w:rPr>
        <w:t>(Baudier and Pavlic, 2020; Lutz et al., 2021)</w:t>
      </w:r>
      <w:r w:rsidR="00C160C4">
        <w:rPr>
          <w:rFonts w:ascii="Arial" w:hAnsi="Arial" w:cs="Arial"/>
          <w:sz w:val="22"/>
          <w:szCs w:val="22"/>
        </w:rPr>
        <w:fldChar w:fldCharType="end"/>
      </w:r>
      <w:r w:rsidRPr="008F32DE">
        <w:rPr>
          <w:rFonts w:ascii="Arial" w:hAnsi="Arial" w:cs="Arial"/>
          <w:sz w:val="22"/>
          <w:szCs w:val="22"/>
        </w:rPr>
        <w:t xml:space="preserve">. Our </w:t>
      </w:r>
      <w:r w:rsidRPr="008F32DE">
        <w:rPr>
          <w:rFonts w:ascii="Arial" w:hAnsi="Arial" w:cs="Arial"/>
          <w:sz w:val="22"/>
          <w:szCs w:val="22"/>
        </w:rPr>
        <w:lastRenderedPageBreak/>
        <w:t xml:space="preserve">observations suggest that </w:t>
      </w:r>
      <w:r w:rsidRPr="008F32DE">
        <w:rPr>
          <w:rFonts w:ascii="Arial" w:hAnsi="Arial" w:cs="Arial"/>
          <w:i/>
          <w:iCs/>
          <w:sz w:val="22"/>
          <w:szCs w:val="22"/>
        </w:rPr>
        <w:t>Aenictus</w:t>
      </w:r>
      <w:r w:rsidRPr="008F32DE">
        <w:rPr>
          <w:rFonts w:ascii="Arial" w:hAnsi="Arial" w:cs="Arial"/>
          <w:sz w:val="22"/>
          <w:szCs w:val="22"/>
        </w:rPr>
        <w:t xml:space="preserve"> employs a similar mechanism. We recorded two spontaneous bridge collapses coinciding with declines in local traffic and ant density (Fig. 1). This could be consistent across other lineages</w:t>
      </w:r>
      <w:r w:rsidR="001D625D" w:rsidRPr="008F32DE">
        <w:rPr>
          <w:rFonts w:ascii="Arial" w:hAnsi="Arial" w:cs="Arial"/>
          <w:sz w:val="22"/>
          <w:szCs w:val="22"/>
        </w:rPr>
        <w:t xml:space="preserve"> (e.g., </w:t>
      </w:r>
      <w:r w:rsidR="000A5BF8" w:rsidRPr="008F32DE">
        <w:rPr>
          <w:rFonts w:ascii="Arial" w:hAnsi="Arial" w:cs="Arial"/>
          <w:sz w:val="22"/>
          <w:szCs w:val="22"/>
        </w:rPr>
        <w:fldChar w:fldCharType="begin"/>
      </w:r>
      <w:r w:rsidR="000A5BF8" w:rsidRPr="008F32DE">
        <w:rPr>
          <w:rFonts w:ascii="Arial" w:hAnsi="Arial" w:cs="Arial"/>
          <w:sz w:val="22"/>
          <w:szCs w:val="22"/>
        </w:rPr>
        <w:instrText xml:space="preserve"> ADDIN ZOTERO_ITEM CSL_CITATION {"citationID":"12rY1zYJ","properties":{"formattedCitation":"(Mlot et al., 2011)","plainCitation":"(Mlot et al., 2011)","noteIndex":0},"citationItems":[{"id":27856,"uris":["http://zotero.org/users/9949769/items/YDXIA9B4"],"itemData":{"id":27856,"type":"article-journal","abstract":"Why does a single fire ant Solenopsis invicta struggle in water, whereas a group can float effortlessly for days? We use time-lapse photography to investigate how fire ants S. invicta link their bodies together to build waterproof rafts. Although water repellency in nature has been previously viewed as a static material property of plant leaves and insect cuticles, we here demonstrate a self-assembled hydrophobic surface. We find that ants can considerably enhance their water repellency by linking their bodies together, a process analogous to the weaving of a waterproof fabric. We present a model for the rate of raft construction based on observations of ant trajectories atop the raft. Central to the construction process is the trapping of ants at the raft edge by their neighbors, suggesting that some “cooperative” behaviors may rely upon coercion.","container-title":"Proceedings of the National Academy of Sciences","DOI":"10.1073/pnas.1016658108","issue":"19","note":"publisher: Proceedings of the National Academy of Sciences","page":"7669-7673","source":"pnas.org (Atypon)","title":"Fire ants self-assemble into waterproof rafts to survive floods","volume":"108","author":[{"family":"Mlot","given":"Nathan J."},{"family":"Tovey","given":"Craig A."},{"family":"Hu","given":"David L."}],"issued":{"date-parts":[["2011",5,10]]},"citation-key":"mlot2011Proc"}}],"schema":"https://github.com/citation-style-language/schema/raw/master/csl-citation.json"} </w:instrText>
      </w:r>
      <w:r w:rsidR="000A5BF8" w:rsidRPr="008F32DE">
        <w:rPr>
          <w:rFonts w:ascii="Arial" w:hAnsi="Arial" w:cs="Arial"/>
          <w:sz w:val="22"/>
          <w:szCs w:val="22"/>
        </w:rPr>
        <w:fldChar w:fldCharType="separate"/>
      </w:r>
      <w:r w:rsidR="000A5BF8" w:rsidRPr="008F32DE">
        <w:rPr>
          <w:rFonts w:ascii="Arial" w:hAnsi="Arial" w:cs="Arial"/>
          <w:sz w:val="22"/>
          <w:szCs w:val="22"/>
        </w:rPr>
        <w:t>(Mlot et al., 2011)</w:t>
      </w:r>
      <w:r w:rsidR="000A5BF8" w:rsidRPr="008F32DE">
        <w:rPr>
          <w:rFonts w:ascii="Arial" w:hAnsi="Arial" w:cs="Arial"/>
          <w:sz w:val="22"/>
          <w:szCs w:val="22"/>
        </w:rPr>
        <w:fldChar w:fldCharType="end"/>
      </w:r>
      <w:r w:rsidR="001D625D" w:rsidRPr="008F32DE">
        <w:rPr>
          <w:rFonts w:ascii="Arial" w:hAnsi="Arial" w:cs="Arial"/>
          <w:sz w:val="22"/>
          <w:szCs w:val="22"/>
        </w:rPr>
        <w:t>)</w:t>
      </w:r>
      <w:r w:rsidRPr="008F32DE">
        <w:rPr>
          <w:rFonts w:ascii="Arial" w:hAnsi="Arial" w:cs="Arial"/>
          <w:sz w:val="22"/>
          <w:szCs w:val="22"/>
        </w:rPr>
        <w:t xml:space="preserve">. Among self-assembly behaviors in social Hymenoptera, bivouac formation is the most widespread, providing a temporary shelter for colony members </w:t>
      </w:r>
      <w:r w:rsidR="000A5BF8" w:rsidRPr="008F32DE">
        <w:rPr>
          <w:rFonts w:ascii="Arial" w:hAnsi="Arial" w:cs="Arial"/>
          <w:sz w:val="22"/>
          <w:szCs w:val="22"/>
        </w:rPr>
        <w:fldChar w:fldCharType="begin"/>
      </w:r>
      <w:r w:rsidR="000A5BF8" w:rsidRPr="008F32DE">
        <w:rPr>
          <w:rFonts w:ascii="Arial" w:hAnsi="Arial" w:cs="Arial"/>
          <w:sz w:val="22"/>
          <w:szCs w:val="22"/>
        </w:rPr>
        <w:instrText xml:space="preserve"> ADDIN ZOTERO_ITEM CSL_CITATION {"citationID":"LplC7Wd4","properties":{"formattedCitation":"(Anderson et al., 2002; Carlesso and Reid, 2023)","plainCitation":"(Anderson et al., 2002; Carlesso and Reid, 2023)","noteIndex":0},"citationItems":[{"id":19851,"uris":["http://zotero.org/users/9949769/items/HHJAPKSE"],"itemData":{"id":19851,"type":"article-journal","container-title":"Insectes Sociaux","DOI":"10.1007/s00040-002-8286-y","ISSN":"0020-1812, 1420-9098","issue":"2","page":"99-110","source":"DOI.org (Crossref)","title":"Self-assemblages in insect societies","volume":"49","author":[{"family":"Anderson","given":"C."},{"family":"Theraulaz","given":"G."},{"family":"Deneubourg","given":"J.-L."}],"issued":{"date-parts":[["2002",5,1]]},"citation-key":"anderson2002Inseca"}},{"id":16826,"uris":["http://zotero.org/users/9949769/items/AXVMD55N"],"itemData":{"id":16826,"type":"article-journal","container-title":"Myrmecological News","DOI":"10.25849/MYRMECOL.NEWS_033:149","note":"publisher: The Austrian Society of Entomofaunistics","page":"149-168","source":"DOI.org (Datacite)","title":"How to become one: the proximate mechanisms of self-assembly behaviour in social insects (Hymenoptera: Formicidae, Apidae)","title-short":"How to become one","volume":"33","author":[{"family":"Carlesso","given":"Daniele"},{"family":"Reid","given":"Chris R."}],"issued":{"date-parts":[["2023"]]},"citation-key":"carlesso2023Myrme"}}],"schema":"https://github.com/citation-style-language/schema/raw/master/csl-citation.json"} </w:instrText>
      </w:r>
      <w:r w:rsidR="000A5BF8" w:rsidRPr="008F32DE">
        <w:rPr>
          <w:rFonts w:ascii="Arial" w:hAnsi="Arial" w:cs="Arial"/>
          <w:sz w:val="22"/>
          <w:szCs w:val="22"/>
        </w:rPr>
        <w:fldChar w:fldCharType="separate"/>
      </w:r>
      <w:r w:rsidR="000A5BF8" w:rsidRPr="008F32DE">
        <w:rPr>
          <w:rFonts w:ascii="Arial" w:hAnsi="Arial" w:cs="Arial"/>
          <w:sz w:val="22"/>
          <w:szCs w:val="22"/>
        </w:rPr>
        <w:t>(Anderson et al., 2002; Carlesso and Reid, 2023)</w:t>
      </w:r>
      <w:r w:rsidR="000A5BF8" w:rsidRPr="008F32DE">
        <w:rPr>
          <w:rFonts w:ascii="Arial" w:hAnsi="Arial" w:cs="Arial"/>
          <w:sz w:val="22"/>
          <w:szCs w:val="22"/>
        </w:rPr>
        <w:fldChar w:fldCharType="end"/>
      </w:r>
      <w:r w:rsidR="000A5BF8" w:rsidRPr="008F32DE">
        <w:rPr>
          <w:rFonts w:ascii="Arial" w:hAnsi="Arial" w:cs="Arial"/>
          <w:sz w:val="22"/>
          <w:szCs w:val="22"/>
        </w:rPr>
        <w:t>.</w:t>
      </w:r>
      <w:r w:rsidRPr="008F32DE">
        <w:rPr>
          <w:rFonts w:ascii="Arial" w:hAnsi="Arial" w:cs="Arial"/>
          <w:sz w:val="22"/>
          <w:szCs w:val="22"/>
        </w:rPr>
        <w:t xml:space="preserve"> Both Old</w:t>
      </w:r>
      <w:r w:rsidR="00326E2C" w:rsidRPr="008F32DE">
        <w:rPr>
          <w:rFonts w:ascii="Arial" w:hAnsi="Arial" w:cs="Arial"/>
          <w:sz w:val="22"/>
          <w:szCs w:val="22"/>
        </w:rPr>
        <w:t xml:space="preserve"> </w:t>
      </w:r>
      <w:r w:rsidRPr="008F32DE">
        <w:rPr>
          <w:rFonts w:ascii="Arial" w:hAnsi="Arial" w:cs="Arial"/>
          <w:sz w:val="22"/>
          <w:szCs w:val="22"/>
        </w:rPr>
        <w:t>World and New</w:t>
      </w:r>
      <w:r w:rsidR="00326E2C" w:rsidRPr="008F32DE">
        <w:rPr>
          <w:rFonts w:ascii="Arial" w:hAnsi="Arial" w:cs="Arial"/>
          <w:sz w:val="22"/>
          <w:szCs w:val="22"/>
        </w:rPr>
        <w:t xml:space="preserve"> </w:t>
      </w:r>
      <w:r w:rsidRPr="008F32DE">
        <w:rPr>
          <w:rFonts w:ascii="Arial" w:hAnsi="Arial" w:cs="Arial"/>
          <w:sz w:val="22"/>
          <w:szCs w:val="22"/>
        </w:rPr>
        <w:t xml:space="preserve">World army ants form bivouacs, including several </w:t>
      </w:r>
      <w:r w:rsidRPr="008F32DE">
        <w:rPr>
          <w:rFonts w:ascii="Arial" w:hAnsi="Arial" w:cs="Arial"/>
          <w:i/>
          <w:iCs/>
          <w:sz w:val="22"/>
          <w:szCs w:val="22"/>
        </w:rPr>
        <w:t>Aenictus</w:t>
      </w:r>
      <w:r w:rsidRPr="008F32DE">
        <w:rPr>
          <w:rFonts w:ascii="Arial" w:hAnsi="Arial" w:cs="Arial"/>
          <w:sz w:val="22"/>
          <w:szCs w:val="22"/>
        </w:rPr>
        <w:t xml:space="preserve"> species </w:t>
      </w:r>
      <w:r w:rsidR="00E12CB0" w:rsidRPr="008F32DE">
        <w:rPr>
          <w:rFonts w:ascii="Arial" w:hAnsi="Arial" w:cs="Arial"/>
          <w:sz w:val="22"/>
          <w:szCs w:val="22"/>
        </w:rPr>
        <w:fldChar w:fldCharType="begin"/>
      </w:r>
      <w:r w:rsidR="00E12CB0" w:rsidRPr="008F32DE">
        <w:rPr>
          <w:rFonts w:ascii="Arial" w:hAnsi="Arial" w:cs="Arial"/>
          <w:sz w:val="22"/>
          <w:szCs w:val="22"/>
        </w:rPr>
        <w:instrText xml:space="preserve"> ADDIN ZOTERO_ITEM CSL_CITATION {"citationID":"nLK4bI7q","properties":{"formattedCitation":"(Gotwald,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predators.","ISBN":"978-1-5017-3671-1","language":"en","license":"De Gruyter expressly reserves the right to use all content for commercial text and data mining within the meaning of Section 44b of the German Copyright Act.","note":"DOI: 10.7591/9781501736711","publisher":"Cornell University Press","source":"www.degruyterbrill.com","title":"Army Ants: The Biology of Social Predation","title-short":"Army Ants","URL":"https://www.degruyterbrill.com/document/doi/10.7591/9781501736711/html","author":[{"family":"Gotwald","given":"William H."}],"accessed":{"date-parts":[["2025",10,15]]},"issued":{"date-parts":[["1995"]]},"citation-key":"gotwald1995"}}],"schema":"https://github.com/citation-style-language/schema/raw/master/csl-citation.json"} </w:instrText>
      </w:r>
      <w:r w:rsidR="00E12CB0" w:rsidRPr="008F32DE">
        <w:rPr>
          <w:rFonts w:ascii="Arial" w:hAnsi="Arial" w:cs="Arial"/>
          <w:sz w:val="22"/>
          <w:szCs w:val="22"/>
        </w:rPr>
        <w:fldChar w:fldCharType="separate"/>
      </w:r>
      <w:r w:rsidR="00E12CB0" w:rsidRPr="008F32DE">
        <w:rPr>
          <w:rFonts w:ascii="Arial" w:hAnsi="Arial" w:cs="Arial"/>
          <w:sz w:val="22"/>
          <w:szCs w:val="22"/>
        </w:rPr>
        <w:t>(Gotwald, 1995)</w:t>
      </w:r>
      <w:r w:rsidR="00E12CB0" w:rsidRPr="008F32DE">
        <w:rPr>
          <w:rFonts w:ascii="Arial" w:hAnsi="Arial" w:cs="Arial"/>
          <w:sz w:val="22"/>
          <w:szCs w:val="22"/>
        </w:rPr>
        <w:fldChar w:fldCharType="end"/>
      </w:r>
      <w:r w:rsidR="00E12CB0" w:rsidRPr="008F32DE">
        <w:rPr>
          <w:rFonts w:ascii="Arial" w:hAnsi="Arial" w:cs="Arial"/>
          <w:sz w:val="22"/>
          <w:szCs w:val="22"/>
        </w:rPr>
        <w:t>.</w:t>
      </w:r>
      <w:r w:rsidRPr="008F32DE">
        <w:rPr>
          <w:rFonts w:ascii="Arial" w:hAnsi="Arial" w:cs="Arial"/>
          <w:sz w:val="22"/>
          <w:szCs w:val="22"/>
        </w:rPr>
        <w:t xml:space="preserve"> We also observed clustering behavior at our field site (Fig. S</w:t>
      </w:r>
      <w:r w:rsidR="00326E2C" w:rsidRPr="008F32DE">
        <w:rPr>
          <w:rFonts w:ascii="Arial" w:hAnsi="Arial" w:cs="Arial"/>
          <w:sz w:val="22"/>
          <w:szCs w:val="22"/>
        </w:rPr>
        <w:t>3</w:t>
      </w:r>
      <w:r w:rsidRPr="008F32DE">
        <w:rPr>
          <w:rFonts w:ascii="Arial" w:hAnsi="Arial" w:cs="Arial"/>
          <w:sz w:val="22"/>
          <w:szCs w:val="22"/>
        </w:rPr>
        <w:t xml:space="preserve">). The underlying behavioral rules that govern bivouac and bridge formation are likely related, suggesting that </w:t>
      </w:r>
      <w:r w:rsidRPr="008F32DE">
        <w:rPr>
          <w:rFonts w:ascii="Arial" w:hAnsi="Arial" w:cs="Arial"/>
          <w:i/>
          <w:iCs/>
          <w:sz w:val="22"/>
          <w:szCs w:val="22"/>
        </w:rPr>
        <w:t>Aenictus</w:t>
      </w:r>
      <w:r w:rsidRPr="008F32DE">
        <w:rPr>
          <w:rFonts w:ascii="Arial" w:hAnsi="Arial" w:cs="Arial"/>
          <w:sz w:val="22"/>
          <w:szCs w:val="22"/>
        </w:rPr>
        <w:t xml:space="preserve"> may have co-opted a common self-assembly mechanism for different contexts.</w:t>
      </w:r>
    </w:p>
    <w:p w14:paraId="053177E3" w14:textId="76C64AE4" w:rsidR="00122F4D" w:rsidRPr="008F32DE" w:rsidRDefault="002E5EDC" w:rsidP="00122F4D">
      <w:pPr>
        <w:snapToGrid w:val="0"/>
        <w:spacing w:after="0" w:line="240" w:lineRule="auto"/>
        <w:ind w:firstLine="360"/>
        <w:jc w:val="both"/>
        <w:rPr>
          <w:rFonts w:ascii="Arial" w:hAnsi="Arial" w:cs="Arial"/>
          <w:sz w:val="22"/>
          <w:szCs w:val="22"/>
        </w:rPr>
      </w:pPr>
      <w:r w:rsidRPr="008F32DE">
        <w:rPr>
          <w:rFonts w:ascii="Arial" w:hAnsi="Arial" w:cs="Arial"/>
          <w:sz w:val="22"/>
          <w:szCs w:val="22"/>
        </w:rPr>
        <w:t>In conclusion, we document the first evidence of living bridge formation in Old</w:t>
      </w:r>
      <w:r w:rsidR="00326E2C" w:rsidRPr="008F32DE">
        <w:rPr>
          <w:rFonts w:ascii="Arial" w:hAnsi="Arial" w:cs="Arial"/>
          <w:sz w:val="22"/>
          <w:szCs w:val="22"/>
        </w:rPr>
        <w:t xml:space="preserve"> </w:t>
      </w:r>
      <w:r w:rsidRPr="008F32DE">
        <w:rPr>
          <w:rFonts w:ascii="Arial" w:hAnsi="Arial" w:cs="Arial"/>
          <w:sz w:val="22"/>
          <w:szCs w:val="22"/>
        </w:rPr>
        <w:t xml:space="preserve">World army ants. Although this behavior is well known in </w:t>
      </w:r>
      <w:r w:rsidRPr="008F32DE">
        <w:rPr>
          <w:rFonts w:ascii="Arial" w:hAnsi="Arial" w:cs="Arial"/>
          <w:i/>
          <w:iCs/>
          <w:sz w:val="22"/>
          <w:szCs w:val="22"/>
        </w:rPr>
        <w:t>Eciton</w:t>
      </w:r>
      <w:r w:rsidRPr="008F32DE">
        <w:rPr>
          <w:rFonts w:ascii="Arial" w:hAnsi="Arial" w:cs="Arial"/>
          <w:sz w:val="22"/>
          <w:szCs w:val="22"/>
        </w:rPr>
        <w:t>, its evolutionary origin remains unclear.</w:t>
      </w:r>
      <w:r w:rsidR="00122F4D" w:rsidRPr="008F32DE">
        <w:rPr>
          <w:rFonts w:ascii="Arial" w:hAnsi="Arial" w:cs="Arial"/>
          <w:sz w:val="22"/>
          <w:szCs w:val="22"/>
        </w:rPr>
        <w:t xml:space="preserve"> Unique foraging behavior in army ants, such as mass raiding, is suggested to have continuously evolved from group foraging </w:t>
      </w:r>
      <w:r w:rsidR="00122F4D" w:rsidRPr="008F32DE">
        <w:rPr>
          <w:rFonts w:ascii="Arial" w:hAnsi="Arial" w:cs="Arial"/>
          <w:sz w:val="22"/>
          <w:szCs w:val="22"/>
        </w:rPr>
        <w:fldChar w:fldCharType="begin"/>
      </w:r>
      <w:r w:rsidR="00122F4D" w:rsidRPr="008F32DE">
        <w:rPr>
          <w:rFonts w:ascii="Arial" w:hAnsi="Arial" w:cs="Arial"/>
          <w:sz w:val="22"/>
          <w:szCs w:val="22"/>
        </w:rPr>
        <w:instrText xml:space="preserve"> ADDIN ZOTERO_ITEM CSL_CITATION {"citationID":"Cm7IFGuO","properties":{"formattedCitation":"(Chandra et al., 2021)","plainCitation":"(Chandra et al., 2021)","noteIndex":0},"citationItems":[{"id":14314,"uris":["http://zotero.org/users/9949769/items/KTVEI7TH"],"itemData":{"id":14314,"type":"article-journal","abstract":"The mass raids of army ants are an iconic collective phenomenon, in whichmany thousands of ants spontaneously leave their nest to hunt for food, mostly other arthropods.While the structure and ecology of these raids have been relatively well studied, how army ants evolved such complex cooperative behavior is not understood. Here, we show that army ant mass raiding has evolved from a different form of cooperative hunting called group raiding, in which a scout directs a small group of ants to a specific target through chemical communication. We describe the structure of group raids in the clonal raider ant, a close relative of army ants in the subfamily Dorylinae. We find evidence that the coarse structure of group raids and mass raids is highly conserved and that all doryline ants likely follow similar behavioral rules for raiding. We also find that the evolution of army ant mass raiding occurred concurrently with expansions in colony size. By experimentally increasing colony size in the clonal raider ant, we show that mass raiding gradually emerges from group raiding without altering individual behavioral rules. This suggests that increasing colony size can explain the evolution of army ant mass raids and supports the idea that complex social behaviors may evolve via mechanisms that need not alter the behavioral interaction rules that immediately underlie the collective behavior of interest.","container-title":"Proceedings of the National Academy of Sciences of the United States of America","DOI":"10.1073/pnas.2026534118","ISSN":"10916490","issue":"22","note":"PMID: 34035172","page":"1-10","title":"Colony expansions underlie the evolution of army ant mass raiding","volume":"118","author":[{"family":"Chandra","given":"Vikram"},{"family":"Gal","given":"Asaf"},{"family":"Kronauer","given":"Daniel J.C."}],"issued":{"date-parts":[["2021"]]},"citation-key":"chandra2021Proc"}}],"schema":"https://github.com/citation-style-language/schema/raw/master/csl-citation.json"} </w:instrText>
      </w:r>
      <w:r w:rsidR="00122F4D" w:rsidRPr="008F32DE">
        <w:rPr>
          <w:rFonts w:ascii="Arial" w:hAnsi="Arial" w:cs="Arial"/>
          <w:sz w:val="22"/>
          <w:szCs w:val="22"/>
        </w:rPr>
        <w:fldChar w:fldCharType="separate"/>
      </w:r>
      <w:r w:rsidR="00122F4D" w:rsidRPr="008F32DE">
        <w:rPr>
          <w:rFonts w:ascii="Arial" w:hAnsi="Arial" w:cs="Arial"/>
          <w:sz w:val="22"/>
          <w:szCs w:val="22"/>
        </w:rPr>
        <w:t>(Chandra et al., 2021)</w:t>
      </w:r>
      <w:r w:rsidR="00122F4D" w:rsidRPr="008F32DE">
        <w:rPr>
          <w:rFonts w:ascii="Arial" w:hAnsi="Arial" w:cs="Arial"/>
          <w:sz w:val="22"/>
          <w:szCs w:val="22"/>
        </w:rPr>
        <w:fldChar w:fldCharType="end"/>
      </w:r>
      <w:r w:rsidR="00122F4D" w:rsidRPr="008F32DE">
        <w:rPr>
          <w:rFonts w:ascii="Arial" w:hAnsi="Arial" w:cs="Arial"/>
          <w:sz w:val="22"/>
          <w:szCs w:val="22"/>
        </w:rPr>
        <w:t>. Yet, behavioral information within the subfamily Dorylinae remains scarce.</w:t>
      </w:r>
      <w:r w:rsidRPr="008F32DE">
        <w:rPr>
          <w:rFonts w:ascii="Arial" w:hAnsi="Arial" w:cs="Arial"/>
          <w:sz w:val="22"/>
          <w:szCs w:val="22"/>
        </w:rPr>
        <w:t xml:space="preserve"> Our findings underscore the continuing importance of natural history observations in revealing behavioral diversity and convergence among social insects.</w:t>
      </w:r>
    </w:p>
    <w:p w14:paraId="200E5B8A" w14:textId="77777777" w:rsidR="00122F4D" w:rsidRPr="008F32DE" w:rsidRDefault="00122F4D" w:rsidP="00122F4D">
      <w:pPr>
        <w:snapToGrid w:val="0"/>
        <w:spacing w:after="0" w:line="240" w:lineRule="auto"/>
        <w:ind w:firstLine="360"/>
        <w:jc w:val="both"/>
        <w:rPr>
          <w:rFonts w:ascii="Arial" w:hAnsi="Arial" w:cs="Arial"/>
          <w:sz w:val="22"/>
          <w:szCs w:val="22"/>
        </w:rPr>
      </w:pPr>
    </w:p>
    <w:p w14:paraId="74411BA5" w14:textId="7F7F8A49"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Acknowledgments</w:t>
      </w:r>
    </w:p>
    <w:p w14:paraId="7B8C5DE0" w14:textId="56B5CEC6" w:rsidR="000F7E4E" w:rsidRPr="008F32DE" w:rsidRDefault="00BC2CE1" w:rsidP="00E64686">
      <w:pPr>
        <w:snapToGrid w:val="0"/>
        <w:spacing w:after="0" w:line="240" w:lineRule="auto"/>
        <w:jc w:val="both"/>
        <w:rPr>
          <w:rFonts w:ascii="Arial" w:hAnsi="Arial" w:cs="Arial"/>
          <w:sz w:val="22"/>
          <w:szCs w:val="22"/>
        </w:rPr>
      </w:pPr>
      <w:r w:rsidRPr="008F32DE">
        <w:rPr>
          <w:rFonts w:ascii="Arial" w:hAnsi="Arial" w:cs="Arial"/>
          <w:sz w:val="22"/>
          <w:szCs w:val="22"/>
        </w:rPr>
        <w:t>This study was conducted in accordance with three Memoranda of Understanding (MOU) signed between the Sarawak Forestry Corporation and the Japan Research Consortium for Tropical Forests in Sarawak (JRCTS) in February 2021</w:t>
      </w:r>
      <w:r w:rsidR="00D817DC" w:rsidRPr="008F32DE">
        <w:rPr>
          <w:rFonts w:ascii="Arial" w:hAnsi="Arial" w:cs="Arial"/>
          <w:sz w:val="22"/>
          <w:szCs w:val="22"/>
        </w:rPr>
        <w:t>, and under research permission issued by SFC for "The Project on Development of Management Systems for Multiple Utilization of Biodiversity in the Tropical Rainforests at the Protected Areas in Sarawak" (PUBS-SATREPS (JST/JICA). We thank the staff of the Lambir Hills National Park for supporting our field surveys in the park. We also thank Datin Runi Silvester Pungga, Takafumi Mizuno and Takao Itioka for help in obtaining permission to conduct this study</w:t>
      </w:r>
      <w:r w:rsidRPr="008F32DE">
        <w:rPr>
          <w:rFonts w:ascii="Arial" w:hAnsi="Arial" w:cs="Arial"/>
          <w:sz w:val="22"/>
          <w:szCs w:val="22"/>
        </w:rPr>
        <w:t>.</w:t>
      </w:r>
      <w:r w:rsidR="00135391" w:rsidRPr="008F32DE">
        <w:rPr>
          <w:rFonts w:ascii="Arial" w:hAnsi="Arial" w:cs="Arial"/>
          <w:sz w:val="22"/>
          <w:szCs w:val="22"/>
        </w:rPr>
        <w:t xml:space="preserve"> </w:t>
      </w:r>
      <w:r w:rsidRPr="008F32DE">
        <w:rPr>
          <w:rFonts w:ascii="Arial" w:hAnsi="Arial" w:cs="Arial"/>
          <w:sz w:val="22"/>
          <w:szCs w:val="22"/>
        </w:rPr>
        <w:t xml:space="preserve">The work was supported by a Grant-in-Aid for Early-Career Scientists (21K15168), </w:t>
      </w:r>
      <w:r w:rsidR="000E6240" w:rsidRPr="008F32DE">
        <w:rPr>
          <w:rFonts w:ascii="Arial" w:hAnsi="Arial" w:cs="Arial"/>
          <w:sz w:val="22"/>
          <w:szCs w:val="22"/>
        </w:rPr>
        <w:t>an IPSF fellowship from OIST, the USDA National Institute of Food and Agriculture, Hatch project</w:t>
      </w:r>
      <w:r w:rsidRPr="008F32DE">
        <w:rPr>
          <w:rFonts w:ascii="Arial" w:hAnsi="Arial" w:cs="Arial"/>
          <w:sz w:val="22"/>
          <w:szCs w:val="22"/>
        </w:rPr>
        <w:t xml:space="preserve"> number 7007938 to NM</w:t>
      </w:r>
      <w:r w:rsidR="00D817DC" w:rsidRPr="008F32DE">
        <w:rPr>
          <w:rFonts w:ascii="Arial" w:hAnsi="Arial" w:cs="Arial"/>
          <w:sz w:val="22"/>
          <w:szCs w:val="22"/>
        </w:rPr>
        <w:t>, and JST/JICA, SATREPS (JPMJSA1902)</w:t>
      </w:r>
      <w:r w:rsidRPr="008F32DE">
        <w:rPr>
          <w:rFonts w:ascii="Arial" w:hAnsi="Arial" w:cs="Arial"/>
          <w:sz w:val="22"/>
          <w:szCs w:val="22"/>
        </w:rPr>
        <w:t>.</w:t>
      </w:r>
    </w:p>
    <w:p w14:paraId="1D609671" w14:textId="77777777" w:rsidR="00BC2CE1" w:rsidRPr="008F32DE" w:rsidRDefault="00BC2CE1" w:rsidP="00E64686">
      <w:pPr>
        <w:snapToGrid w:val="0"/>
        <w:spacing w:after="0" w:line="240" w:lineRule="auto"/>
        <w:jc w:val="both"/>
        <w:rPr>
          <w:rFonts w:ascii="Arial" w:hAnsi="Arial" w:cs="Arial"/>
          <w:sz w:val="22"/>
          <w:szCs w:val="22"/>
        </w:rPr>
      </w:pPr>
    </w:p>
    <w:p w14:paraId="08DDF475" w14:textId="48E2F06B"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Author contributions</w:t>
      </w:r>
    </w:p>
    <w:p w14:paraId="1CF8A524" w14:textId="77777777" w:rsidR="003201C0" w:rsidRPr="008F32DE" w:rsidRDefault="003201C0" w:rsidP="003201C0">
      <w:pPr>
        <w:snapToGrid w:val="0"/>
        <w:spacing w:after="0" w:line="240" w:lineRule="auto"/>
        <w:jc w:val="both"/>
        <w:rPr>
          <w:rFonts w:ascii="Arial" w:hAnsi="Arial" w:cs="Arial"/>
          <w:sz w:val="22"/>
          <w:szCs w:val="22"/>
        </w:rPr>
      </w:pPr>
      <w:r w:rsidRPr="008F32DE">
        <w:rPr>
          <w:rFonts w:ascii="Arial" w:hAnsi="Arial" w:cs="Arial"/>
          <w:sz w:val="22"/>
          <w:szCs w:val="22"/>
        </w:rPr>
        <w:t>N.M.: conceptualization, data curation, formal analysis, funding acquisition, investigation, methodology, project administration, validation, visualization, writing-original draft</w:t>
      </w:r>
    </w:p>
    <w:p w14:paraId="420180DD" w14:textId="0A97A628" w:rsidR="002D6199" w:rsidRPr="008F32DE" w:rsidRDefault="002D6199" w:rsidP="003201C0">
      <w:pPr>
        <w:snapToGrid w:val="0"/>
        <w:spacing w:after="0" w:line="240" w:lineRule="auto"/>
        <w:jc w:val="both"/>
        <w:rPr>
          <w:rFonts w:ascii="Arial" w:hAnsi="Arial" w:cs="Arial"/>
          <w:sz w:val="22"/>
          <w:szCs w:val="22"/>
        </w:rPr>
      </w:pPr>
      <w:r w:rsidRPr="008F32DE">
        <w:rPr>
          <w:rFonts w:ascii="Arial" w:hAnsi="Arial" w:cs="Arial"/>
          <w:sz w:val="22"/>
          <w:szCs w:val="22"/>
        </w:rPr>
        <w:t>C.H.K.: resources, supervision</w:t>
      </w:r>
    </w:p>
    <w:p w14:paraId="46D7C81F" w14:textId="58F58B68" w:rsidR="000F7E4E" w:rsidRPr="008F32DE" w:rsidRDefault="003201C0" w:rsidP="00E64686">
      <w:pPr>
        <w:snapToGrid w:val="0"/>
        <w:spacing w:after="0" w:line="240" w:lineRule="auto"/>
        <w:jc w:val="both"/>
        <w:rPr>
          <w:rFonts w:ascii="Arial" w:hAnsi="Arial" w:cs="Arial"/>
          <w:sz w:val="22"/>
          <w:szCs w:val="22"/>
        </w:rPr>
      </w:pPr>
      <w:r w:rsidRPr="008F32DE">
        <w:rPr>
          <w:rFonts w:ascii="Arial" w:hAnsi="Arial" w:cs="Arial"/>
          <w:sz w:val="22"/>
          <w:szCs w:val="22"/>
        </w:rPr>
        <w:t>T.K.: investigation, writing-edit</w:t>
      </w:r>
    </w:p>
    <w:p w14:paraId="200C91DD" w14:textId="77777777" w:rsidR="003201C0" w:rsidRPr="008F32DE" w:rsidRDefault="003201C0" w:rsidP="00E64686">
      <w:pPr>
        <w:snapToGrid w:val="0"/>
        <w:spacing w:after="0" w:line="240" w:lineRule="auto"/>
        <w:jc w:val="both"/>
        <w:rPr>
          <w:rFonts w:ascii="Arial" w:hAnsi="Arial" w:cs="Arial"/>
          <w:sz w:val="22"/>
          <w:szCs w:val="22"/>
        </w:rPr>
      </w:pPr>
    </w:p>
    <w:p w14:paraId="6BF8662E" w14:textId="14458D32"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References</w:t>
      </w:r>
    </w:p>
    <w:p w14:paraId="1A23E162" w14:textId="77777777" w:rsidR="00C160C4" w:rsidRPr="00C160C4" w:rsidRDefault="00714BE6" w:rsidP="00C160C4">
      <w:pPr>
        <w:pStyle w:val="Bibliography"/>
        <w:rPr>
          <w:sz w:val="22"/>
        </w:rPr>
      </w:pPr>
      <w:r w:rsidRPr="008F32DE">
        <w:rPr>
          <w:rFonts w:ascii="Arial" w:hAnsi="Arial" w:cs="Arial"/>
          <w:sz w:val="22"/>
          <w:szCs w:val="22"/>
        </w:rPr>
        <w:fldChar w:fldCharType="begin"/>
      </w:r>
      <w:r w:rsidR="000A5BF8" w:rsidRPr="008F32DE">
        <w:rPr>
          <w:rFonts w:ascii="Arial" w:hAnsi="Arial" w:cs="Arial"/>
          <w:sz w:val="22"/>
          <w:szCs w:val="22"/>
        </w:rPr>
        <w:instrText xml:space="preserve"> ADDIN ZOTERO_BIBL {"uncited":[],"omitted":[],"custom":[]} CSL_BIBLIOGRAPHY </w:instrText>
      </w:r>
      <w:r w:rsidRPr="008F32DE">
        <w:rPr>
          <w:rFonts w:ascii="Arial" w:hAnsi="Arial" w:cs="Arial"/>
          <w:sz w:val="22"/>
          <w:szCs w:val="22"/>
        </w:rPr>
        <w:fldChar w:fldCharType="separate"/>
      </w:r>
      <w:r w:rsidR="00C160C4" w:rsidRPr="00C160C4">
        <w:rPr>
          <w:sz w:val="22"/>
        </w:rPr>
        <w:t xml:space="preserve">Anderson C, Theraulaz G, Deneubourg J-L. 2002. Self-assemblages in insect societies. Insectes Sociaux </w:t>
      </w:r>
      <w:r w:rsidR="00C160C4" w:rsidRPr="00C160C4">
        <w:rPr>
          <w:b/>
          <w:bCs/>
          <w:sz w:val="22"/>
        </w:rPr>
        <w:t>49</w:t>
      </w:r>
      <w:r w:rsidR="00C160C4" w:rsidRPr="00C160C4">
        <w:rPr>
          <w:sz w:val="22"/>
        </w:rPr>
        <w:t>:99–110. DOI: https://doi.org/10.1007/s00040-002-8286-y</w:t>
      </w:r>
    </w:p>
    <w:p w14:paraId="6D8A2432" w14:textId="77777777" w:rsidR="00C160C4" w:rsidRPr="00C160C4" w:rsidRDefault="00C160C4" w:rsidP="00C160C4">
      <w:pPr>
        <w:pStyle w:val="Bibliography"/>
        <w:rPr>
          <w:sz w:val="22"/>
        </w:rPr>
      </w:pPr>
      <w:r w:rsidRPr="00C160C4">
        <w:rPr>
          <w:sz w:val="22"/>
        </w:rPr>
        <w:t xml:space="preserve">Baudier KM, Pavlic TP. 2020. Incidental interactions among Neotropical army-ant colonies are met with self-organized walls of ants (Hymeno ptera: Formicidae). Myrmecological News </w:t>
      </w:r>
      <w:r w:rsidRPr="00C160C4">
        <w:rPr>
          <w:b/>
          <w:bCs/>
          <w:sz w:val="22"/>
        </w:rPr>
        <w:t>10</w:t>
      </w:r>
      <w:r w:rsidRPr="00C160C4">
        <w:rPr>
          <w:sz w:val="22"/>
        </w:rPr>
        <w:t>:4136.</w:t>
      </w:r>
    </w:p>
    <w:p w14:paraId="679B89D3" w14:textId="77777777" w:rsidR="00C160C4" w:rsidRPr="00C160C4" w:rsidRDefault="00C160C4" w:rsidP="00C160C4">
      <w:pPr>
        <w:pStyle w:val="Bibliography"/>
        <w:rPr>
          <w:sz w:val="22"/>
        </w:rPr>
      </w:pPr>
      <w:r w:rsidRPr="00C160C4">
        <w:rPr>
          <w:sz w:val="22"/>
        </w:rPr>
        <w:t xml:space="preserve">Borowiec ML. 2019. Convergent evolution of the army ant syndrome and congruence in big-data phylogenetics. Systematic Biology </w:t>
      </w:r>
      <w:r w:rsidRPr="00C160C4">
        <w:rPr>
          <w:b/>
          <w:bCs/>
          <w:sz w:val="22"/>
        </w:rPr>
        <w:t>68</w:t>
      </w:r>
      <w:r w:rsidRPr="00C160C4">
        <w:rPr>
          <w:sz w:val="22"/>
        </w:rPr>
        <w:t>:642–656. DOI: https://doi.org/10.1093/sysbio/syy088, PMID: 30605547</w:t>
      </w:r>
    </w:p>
    <w:p w14:paraId="550340A3" w14:textId="77777777" w:rsidR="00C160C4" w:rsidRPr="00C160C4" w:rsidRDefault="00C160C4" w:rsidP="00C160C4">
      <w:pPr>
        <w:pStyle w:val="Bibliography"/>
        <w:rPr>
          <w:sz w:val="22"/>
        </w:rPr>
      </w:pPr>
      <w:r w:rsidRPr="00C160C4">
        <w:rPr>
          <w:sz w:val="22"/>
        </w:rPr>
        <w:t>Camazine S, Deneubourg J-L, Franks NR, Sneyd J, Theraulaz G, Bonabeau E. 2001. Self-organization in Biological Systems. Princeton University Press.</w:t>
      </w:r>
    </w:p>
    <w:p w14:paraId="78D39703" w14:textId="77777777" w:rsidR="00C160C4" w:rsidRPr="00C160C4" w:rsidRDefault="00C160C4" w:rsidP="00C160C4">
      <w:pPr>
        <w:pStyle w:val="Bibliography"/>
        <w:rPr>
          <w:sz w:val="22"/>
        </w:rPr>
      </w:pPr>
      <w:r w:rsidRPr="00C160C4">
        <w:rPr>
          <w:sz w:val="22"/>
        </w:rPr>
        <w:lastRenderedPageBreak/>
        <w:t xml:space="preserve">Carlesso D, Reid CR. 2023. How to become one: the proximate mechanisms of self-assembly behaviour in social insects (Hymenoptera: Formicidae, Apidae). Myrmecological News </w:t>
      </w:r>
      <w:r w:rsidRPr="00C160C4">
        <w:rPr>
          <w:b/>
          <w:bCs/>
          <w:sz w:val="22"/>
        </w:rPr>
        <w:t>33</w:t>
      </w:r>
      <w:r w:rsidRPr="00C160C4">
        <w:rPr>
          <w:sz w:val="22"/>
        </w:rPr>
        <w:t>:149–168. DOI: https://doi.org/10.25849/MYRMECOL.NEWS_033:149</w:t>
      </w:r>
    </w:p>
    <w:p w14:paraId="68553A36" w14:textId="77777777" w:rsidR="00C160C4" w:rsidRPr="00C160C4" w:rsidRDefault="00C160C4" w:rsidP="00C160C4">
      <w:pPr>
        <w:pStyle w:val="Bibliography"/>
        <w:rPr>
          <w:sz w:val="22"/>
        </w:rPr>
      </w:pPr>
      <w:r w:rsidRPr="00C160C4">
        <w:rPr>
          <w:sz w:val="22"/>
        </w:rPr>
        <w:t xml:space="preserve">Chandra V, Gal A, Kronauer DJC. 2021. Colony expansions underlie the evolution of army ant mass raiding. Proceedings of the National Academy of Sciences of the United States of America </w:t>
      </w:r>
      <w:r w:rsidRPr="00C160C4">
        <w:rPr>
          <w:b/>
          <w:bCs/>
          <w:sz w:val="22"/>
        </w:rPr>
        <w:t>118</w:t>
      </w:r>
      <w:r w:rsidRPr="00C160C4">
        <w:rPr>
          <w:sz w:val="22"/>
        </w:rPr>
        <w:t>:1–10. DOI: https://doi.org/10.1073/pnas.2026534118, PMID: 34035172</w:t>
      </w:r>
    </w:p>
    <w:p w14:paraId="28A707A7" w14:textId="77777777" w:rsidR="00C160C4" w:rsidRPr="00C160C4" w:rsidRDefault="00C160C4" w:rsidP="00C160C4">
      <w:pPr>
        <w:pStyle w:val="Bibliography"/>
        <w:rPr>
          <w:sz w:val="22"/>
        </w:rPr>
      </w:pPr>
      <w:r w:rsidRPr="00C160C4">
        <w:rPr>
          <w:sz w:val="22"/>
        </w:rPr>
        <w:t xml:space="preserve">Friard O, Gamba M. 2016. BORIS: a free, versatile open-source event-logging software for video/audio coding and live observations. Methods in Ecology and Evolution </w:t>
      </w:r>
      <w:r w:rsidRPr="00C160C4">
        <w:rPr>
          <w:b/>
          <w:bCs/>
          <w:sz w:val="22"/>
        </w:rPr>
        <w:t>7</w:t>
      </w:r>
      <w:r w:rsidRPr="00C160C4">
        <w:rPr>
          <w:sz w:val="22"/>
        </w:rPr>
        <w:t>:1325–1330. DOI: https://doi.org/10.1111/2041-210X.12584</w:t>
      </w:r>
    </w:p>
    <w:p w14:paraId="2ADD69EF" w14:textId="77777777" w:rsidR="00C160C4" w:rsidRPr="00C160C4" w:rsidRDefault="00C160C4" w:rsidP="00C160C4">
      <w:pPr>
        <w:pStyle w:val="Bibliography"/>
        <w:rPr>
          <w:sz w:val="22"/>
        </w:rPr>
      </w:pPr>
      <w:r w:rsidRPr="00C160C4">
        <w:rPr>
          <w:sz w:val="22"/>
        </w:rPr>
        <w:t xml:space="preserve">Garnier S, Murphy T, Lutz M, Hurme E, Leblanc S, Couzin ID. 2013. Stability and Responsiveness in a Self-Organized Living Architecture. PLOS Computational Biology </w:t>
      </w:r>
      <w:r w:rsidRPr="00C160C4">
        <w:rPr>
          <w:b/>
          <w:bCs/>
          <w:sz w:val="22"/>
        </w:rPr>
        <w:t>9</w:t>
      </w:r>
      <w:r w:rsidRPr="00C160C4">
        <w:rPr>
          <w:sz w:val="22"/>
        </w:rPr>
        <w:t>:e1002984. DOI: https://doi.org/10.1371/journal.pcbi.1002984</w:t>
      </w:r>
    </w:p>
    <w:p w14:paraId="0B35CE9E" w14:textId="77777777" w:rsidR="00C160C4" w:rsidRPr="00C160C4" w:rsidRDefault="00C160C4" w:rsidP="00C160C4">
      <w:pPr>
        <w:pStyle w:val="Bibliography"/>
        <w:rPr>
          <w:sz w:val="22"/>
        </w:rPr>
      </w:pPr>
      <w:r w:rsidRPr="00C160C4">
        <w:rPr>
          <w:sz w:val="22"/>
        </w:rPr>
        <w:t>Gotwald WH. 1995. Army Ants: The Biology of Social Predation. Cornell University Press. DOI: https://doi.org/10.7591/9781501736711</w:t>
      </w:r>
    </w:p>
    <w:p w14:paraId="2A44403E" w14:textId="77777777" w:rsidR="00C160C4" w:rsidRPr="00C160C4" w:rsidRDefault="00C160C4" w:rsidP="00C160C4">
      <w:pPr>
        <w:pStyle w:val="Bibliography"/>
        <w:rPr>
          <w:sz w:val="22"/>
        </w:rPr>
      </w:pPr>
      <w:r w:rsidRPr="00C160C4">
        <w:rPr>
          <w:sz w:val="22"/>
        </w:rPr>
        <w:t>Kronauer DJC. 2020. Army Ants: Nature’s Ultimate Social Hunters. Harvard University Press.</w:t>
      </w:r>
    </w:p>
    <w:p w14:paraId="176150E2" w14:textId="77777777" w:rsidR="00C160C4" w:rsidRPr="00C160C4" w:rsidRDefault="00C160C4" w:rsidP="00C160C4">
      <w:pPr>
        <w:pStyle w:val="Bibliography"/>
        <w:rPr>
          <w:sz w:val="22"/>
        </w:rPr>
      </w:pPr>
      <w:r w:rsidRPr="00C160C4">
        <w:rPr>
          <w:sz w:val="22"/>
        </w:rPr>
        <w:t xml:space="preserve">Lutz MJ, Reid CR, Lustri CJ, Kao AB, Garnier S, Couzin ID. 2021. Individual error correction drives responsive self-assembly of army ant scaffolds. Proceedings of the National Academy of Sciences </w:t>
      </w:r>
      <w:r w:rsidRPr="00C160C4">
        <w:rPr>
          <w:b/>
          <w:bCs/>
          <w:sz w:val="22"/>
        </w:rPr>
        <w:t>118</w:t>
      </w:r>
      <w:r w:rsidRPr="00C160C4">
        <w:rPr>
          <w:sz w:val="22"/>
        </w:rPr>
        <w:t>:e2013741118. DOI: https://doi.org/10.1073/pnas.2013741118</w:t>
      </w:r>
    </w:p>
    <w:p w14:paraId="0B68B716" w14:textId="77777777" w:rsidR="00C160C4" w:rsidRPr="00C160C4" w:rsidRDefault="00C160C4" w:rsidP="00C160C4">
      <w:pPr>
        <w:pStyle w:val="Bibliography"/>
        <w:rPr>
          <w:sz w:val="22"/>
        </w:rPr>
      </w:pPr>
      <w:r w:rsidRPr="00C160C4">
        <w:rPr>
          <w:sz w:val="22"/>
        </w:rPr>
        <w:t xml:space="preserve">McCreery HF, Gemayel G, Pais AI, Garnier S, Nagpal R. 2022. Hysteresis stabilizes dynamic control of self-assembled army ant constructions. Nature Communications </w:t>
      </w:r>
      <w:r w:rsidRPr="00C160C4">
        <w:rPr>
          <w:b/>
          <w:bCs/>
          <w:sz w:val="22"/>
        </w:rPr>
        <w:t>13</w:t>
      </w:r>
      <w:r w:rsidRPr="00C160C4">
        <w:rPr>
          <w:sz w:val="22"/>
        </w:rPr>
        <w:t>:1160. DOI: https://doi.org/10.1038/s41467-022-28773-z</w:t>
      </w:r>
    </w:p>
    <w:p w14:paraId="4B447752" w14:textId="77777777" w:rsidR="00C160C4" w:rsidRPr="00C160C4" w:rsidRDefault="00C160C4" w:rsidP="00C160C4">
      <w:pPr>
        <w:pStyle w:val="Bibliography"/>
        <w:rPr>
          <w:sz w:val="22"/>
        </w:rPr>
      </w:pPr>
      <w:r w:rsidRPr="00C160C4">
        <w:rPr>
          <w:sz w:val="22"/>
        </w:rPr>
        <w:t>Mizumoto N, Reid CR. 2024. Ant and termite collective behavior: Group</w:t>
      </w:r>
      <w:r w:rsidRPr="00C160C4">
        <w:rPr>
          <w:rFonts w:ascii="Cambria Math" w:hAnsi="Cambria Math" w:cs="Cambria Math"/>
          <w:sz w:val="22"/>
        </w:rPr>
        <w:t>‐</w:t>
      </w:r>
      <w:r w:rsidRPr="00C160C4">
        <w:rPr>
          <w:sz w:val="22"/>
        </w:rPr>
        <w:t>level similarity arising from individual</w:t>
      </w:r>
      <w:r w:rsidRPr="00C160C4">
        <w:rPr>
          <w:rFonts w:ascii="Cambria Math" w:hAnsi="Cambria Math" w:cs="Cambria Math"/>
          <w:sz w:val="22"/>
        </w:rPr>
        <w:t>‐</w:t>
      </w:r>
      <w:r w:rsidRPr="00C160C4">
        <w:rPr>
          <w:sz w:val="22"/>
        </w:rPr>
        <w:t xml:space="preserve">level diversity. Ecological Research </w:t>
      </w:r>
      <w:r w:rsidRPr="00C160C4">
        <w:rPr>
          <w:b/>
          <w:bCs/>
          <w:sz w:val="22"/>
        </w:rPr>
        <w:t>39</w:t>
      </w:r>
      <w:r w:rsidRPr="00C160C4">
        <w:rPr>
          <w:sz w:val="22"/>
        </w:rPr>
        <w:t>:646–658. DOI: https://doi.org/10.1111/1440-1703.12510</w:t>
      </w:r>
    </w:p>
    <w:p w14:paraId="1CA264B3" w14:textId="77777777" w:rsidR="00C160C4" w:rsidRPr="00C160C4" w:rsidRDefault="00C160C4" w:rsidP="00C160C4">
      <w:pPr>
        <w:pStyle w:val="Bibliography"/>
        <w:rPr>
          <w:sz w:val="22"/>
        </w:rPr>
      </w:pPr>
      <w:r w:rsidRPr="00C160C4">
        <w:rPr>
          <w:sz w:val="22"/>
        </w:rPr>
        <w:t xml:space="preserve">Mlot NJ, Tovey CA, Hu DL. 2011. Fire ants self-assemble into waterproof rafts to survive floods. Proceedings of the National Academy of Sciences </w:t>
      </w:r>
      <w:r w:rsidRPr="00C160C4">
        <w:rPr>
          <w:b/>
          <w:bCs/>
          <w:sz w:val="22"/>
        </w:rPr>
        <w:t>108</w:t>
      </w:r>
      <w:r w:rsidRPr="00C160C4">
        <w:rPr>
          <w:sz w:val="22"/>
        </w:rPr>
        <w:t>:7669–7673. DOI: https://doi.org/10.1073/pnas.1016658108</w:t>
      </w:r>
    </w:p>
    <w:p w14:paraId="1CFDEDB0" w14:textId="77777777" w:rsidR="00C160C4" w:rsidRPr="00C160C4" w:rsidRDefault="00C160C4" w:rsidP="00C160C4">
      <w:pPr>
        <w:pStyle w:val="Bibliography"/>
        <w:rPr>
          <w:sz w:val="22"/>
        </w:rPr>
      </w:pPr>
      <w:r w:rsidRPr="00C160C4">
        <w:rPr>
          <w:sz w:val="22"/>
        </w:rPr>
        <w:t xml:space="preserve">Powell S, Franks NR. 2007. How a few help all: living pothole plugs speed prey delivery in the army ant Eciton burchellii. Animal Behaviour </w:t>
      </w:r>
      <w:r w:rsidRPr="00C160C4">
        <w:rPr>
          <w:b/>
          <w:bCs/>
          <w:sz w:val="22"/>
        </w:rPr>
        <w:t>73</w:t>
      </w:r>
      <w:r w:rsidRPr="00C160C4">
        <w:rPr>
          <w:sz w:val="22"/>
        </w:rPr>
        <w:t>:1067–1076. DOI: https://doi.org/10.1016/j.anbehav.2006.11.005</w:t>
      </w:r>
    </w:p>
    <w:p w14:paraId="5494376D" w14:textId="77777777" w:rsidR="00C160C4" w:rsidRPr="00C160C4" w:rsidRDefault="00C160C4" w:rsidP="00C160C4">
      <w:pPr>
        <w:pStyle w:val="Bibliography"/>
        <w:rPr>
          <w:sz w:val="22"/>
        </w:rPr>
      </w:pPr>
      <w:r w:rsidRPr="00C160C4">
        <w:rPr>
          <w:sz w:val="22"/>
        </w:rPr>
        <w:t>R Core Team. 2024. R: A language and environment for statistical computing.</w:t>
      </w:r>
    </w:p>
    <w:p w14:paraId="551F3D2B" w14:textId="77777777" w:rsidR="00C160C4" w:rsidRPr="00C160C4" w:rsidRDefault="00C160C4" w:rsidP="00C160C4">
      <w:pPr>
        <w:pStyle w:val="Bibliography"/>
        <w:rPr>
          <w:sz w:val="22"/>
        </w:rPr>
      </w:pPr>
      <w:r w:rsidRPr="00C160C4">
        <w:rPr>
          <w:sz w:val="22"/>
        </w:rPr>
        <w:t xml:space="preserve">Reid CR, Lutz MJ, Powell S, Kao AB, Couzin ID, Garnier S. 2015. Army ants dynamically adjust living bridges in response to a cost–benefit trade-off. Proceedings of the National Academy of Sciences of the United States of America </w:t>
      </w:r>
      <w:r w:rsidRPr="00C160C4">
        <w:rPr>
          <w:b/>
          <w:bCs/>
          <w:sz w:val="22"/>
        </w:rPr>
        <w:t>112</w:t>
      </w:r>
      <w:r w:rsidRPr="00C160C4">
        <w:rPr>
          <w:sz w:val="22"/>
        </w:rPr>
        <w:t>:15113–15118. DOI: https://doi.org/10.1073/pnas.1512241112, PMID: 26598673</w:t>
      </w:r>
    </w:p>
    <w:p w14:paraId="2A7A7C08" w14:textId="77777777" w:rsidR="00C160C4" w:rsidRPr="00C160C4" w:rsidRDefault="00C160C4" w:rsidP="00C160C4">
      <w:pPr>
        <w:pStyle w:val="Bibliography"/>
        <w:rPr>
          <w:sz w:val="22"/>
        </w:rPr>
      </w:pPr>
      <w:r w:rsidRPr="00C160C4">
        <w:rPr>
          <w:sz w:val="22"/>
        </w:rPr>
        <w:lastRenderedPageBreak/>
        <w:t>Schneirla TC. 1971. Army ants: A study in social organization. Army ants: A study in social organizationW. H. Freeman.</w:t>
      </w:r>
    </w:p>
    <w:p w14:paraId="37F4F77A" w14:textId="77777777" w:rsidR="00C160C4" w:rsidRPr="00C160C4" w:rsidRDefault="00C160C4" w:rsidP="00C160C4">
      <w:pPr>
        <w:pStyle w:val="Bibliography"/>
        <w:rPr>
          <w:sz w:val="22"/>
        </w:rPr>
      </w:pPr>
      <w:r w:rsidRPr="00C160C4">
        <w:rPr>
          <w:sz w:val="22"/>
        </w:rPr>
        <w:t xml:space="preserve">Schneirla TC, Reyes AY. 1966. Raiding and related behaviour in two surface-adapted species of the Old World Doryline ant, Aenictus. Animal Behaviour </w:t>
      </w:r>
      <w:r w:rsidRPr="00C160C4">
        <w:rPr>
          <w:b/>
          <w:bCs/>
          <w:sz w:val="22"/>
        </w:rPr>
        <w:t>14</w:t>
      </w:r>
      <w:r w:rsidRPr="00C160C4">
        <w:rPr>
          <w:sz w:val="22"/>
        </w:rPr>
        <w:t>:132–148. DOI: https://doi.org/10.1016/S0003-3472(66)80022-2</w:t>
      </w:r>
    </w:p>
    <w:p w14:paraId="647C4472" w14:textId="0A5DD54E" w:rsidR="00634550" w:rsidRPr="008F32DE" w:rsidRDefault="00714BE6" w:rsidP="00C4748A">
      <w:pPr>
        <w:snapToGrid w:val="0"/>
        <w:spacing w:after="0" w:line="240" w:lineRule="auto"/>
        <w:jc w:val="both"/>
        <w:rPr>
          <w:rFonts w:ascii="Arial" w:hAnsi="Arial" w:cs="Arial"/>
          <w:sz w:val="22"/>
          <w:szCs w:val="22"/>
        </w:rPr>
      </w:pPr>
      <w:r w:rsidRPr="008F32DE">
        <w:rPr>
          <w:rFonts w:ascii="Arial" w:hAnsi="Arial" w:cs="Arial"/>
          <w:sz w:val="22"/>
          <w:szCs w:val="22"/>
        </w:rPr>
        <w:fldChar w:fldCharType="end"/>
      </w:r>
    </w:p>
    <w:sectPr w:rsidR="00634550" w:rsidRPr="008F32DE" w:rsidSect="00E64686">
      <w:pgSz w:w="12240" w:h="15840" w:code="1"/>
      <w:pgMar w:top="1440" w:right="1440" w:bottom="1440" w:left="1440" w:header="851" w:footer="992" w:gutter="0"/>
      <w:lnNumType w:countBy="1" w:restart="continuou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FAC5" w14:textId="77777777" w:rsidR="000833E0" w:rsidRDefault="000833E0" w:rsidP="00B12CA5">
      <w:pPr>
        <w:spacing w:after="0" w:line="240" w:lineRule="auto"/>
      </w:pPr>
      <w:r>
        <w:separator/>
      </w:r>
    </w:p>
  </w:endnote>
  <w:endnote w:type="continuationSeparator" w:id="0">
    <w:p w14:paraId="7AD707CB" w14:textId="77777777" w:rsidR="000833E0" w:rsidRDefault="000833E0" w:rsidP="00B1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20F1" w14:textId="77777777" w:rsidR="000833E0" w:rsidRDefault="000833E0" w:rsidP="00B12CA5">
      <w:pPr>
        <w:spacing w:after="0" w:line="240" w:lineRule="auto"/>
      </w:pPr>
      <w:r>
        <w:separator/>
      </w:r>
    </w:p>
  </w:footnote>
  <w:footnote w:type="continuationSeparator" w:id="0">
    <w:p w14:paraId="77B66288" w14:textId="77777777" w:rsidR="000833E0" w:rsidRDefault="000833E0" w:rsidP="00B12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60F09"/>
    <w:multiLevelType w:val="hybridMultilevel"/>
    <w:tmpl w:val="06184204"/>
    <w:lvl w:ilvl="0" w:tplc="EB6A046E">
      <w:start w:val="1"/>
      <w:numFmt w:val="decimal"/>
      <w:lvlText w:val="%1."/>
      <w:lvlJc w:val="left"/>
      <w:pPr>
        <w:ind w:left="1020" w:hanging="360"/>
      </w:pPr>
    </w:lvl>
    <w:lvl w:ilvl="1" w:tplc="3EB4DB54">
      <w:start w:val="1"/>
      <w:numFmt w:val="decimal"/>
      <w:lvlText w:val="%2."/>
      <w:lvlJc w:val="left"/>
      <w:pPr>
        <w:ind w:left="1020" w:hanging="360"/>
      </w:pPr>
    </w:lvl>
    <w:lvl w:ilvl="2" w:tplc="A6381AA2">
      <w:start w:val="1"/>
      <w:numFmt w:val="decimal"/>
      <w:lvlText w:val="%3."/>
      <w:lvlJc w:val="left"/>
      <w:pPr>
        <w:ind w:left="1020" w:hanging="360"/>
      </w:pPr>
    </w:lvl>
    <w:lvl w:ilvl="3" w:tplc="083C5572">
      <w:start w:val="1"/>
      <w:numFmt w:val="decimal"/>
      <w:lvlText w:val="%4."/>
      <w:lvlJc w:val="left"/>
      <w:pPr>
        <w:ind w:left="1020" w:hanging="360"/>
      </w:pPr>
    </w:lvl>
    <w:lvl w:ilvl="4" w:tplc="829E7CF6">
      <w:start w:val="1"/>
      <w:numFmt w:val="decimal"/>
      <w:lvlText w:val="%5."/>
      <w:lvlJc w:val="left"/>
      <w:pPr>
        <w:ind w:left="1020" w:hanging="360"/>
      </w:pPr>
    </w:lvl>
    <w:lvl w:ilvl="5" w:tplc="77625648">
      <w:start w:val="1"/>
      <w:numFmt w:val="decimal"/>
      <w:lvlText w:val="%6."/>
      <w:lvlJc w:val="left"/>
      <w:pPr>
        <w:ind w:left="1020" w:hanging="360"/>
      </w:pPr>
    </w:lvl>
    <w:lvl w:ilvl="6" w:tplc="5D8069C0">
      <w:start w:val="1"/>
      <w:numFmt w:val="decimal"/>
      <w:lvlText w:val="%7."/>
      <w:lvlJc w:val="left"/>
      <w:pPr>
        <w:ind w:left="1020" w:hanging="360"/>
      </w:pPr>
    </w:lvl>
    <w:lvl w:ilvl="7" w:tplc="8AAC81E2">
      <w:start w:val="1"/>
      <w:numFmt w:val="decimal"/>
      <w:lvlText w:val="%8."/>
      <w:lvlJc w:val="left"/>
      <w:pPr>
        <w:ind w:left="1020" w:hanging="360"/>
      </w:pPr>
    </w:lvl>
    <w:lvl w:ilvl="8" w:tplc="360E3344">
      <w:start w:val="1"/>
      <w:numFmt w:val="decimal"/>
      <w:lvlText w:val="%9."/>
      <w:lvlJc w:val="left"/>
      <w:pPr>
        <w:ind w:left="1020" w:hanging="360"/>
      </w:pPr>
    </w:lvl>
  </w:abstractNum>
  <w:num w:numId="1" w16cid:durableId="30731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720"/>
  <w:drawingGridHorizontalSpacing w:val="120"/>
  <w:displayHorizontalDrawingGridEvery w:val="0"/>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2NLM0NjY0NTYxMzVU0lEKTi0uzszPAykwMqwFAGvpCtgtAAAA"/>
  </w:docVars>
  <w:rsids>
    <w:rsidRoot w:val="00C252C3"/>
    <w:rsid w:val="00002D75"/>
    <w:rsid w:val="00003F87"/>
    <w:rsid w:val="0001383F"/>
    <w:rsid w:val="00013B6B"/>
    <w:rsid w:val="00015760"/>
    <w:rsid w:val="00016F90"/>
    <w:rsid w:val="00020CEA"/>
    <w:rsid w:val="00027876"/>
    <w:rsid w:val="00032E64"/>
    <w:rsid w:val="0003344C"/>
    <w:rsid w:val="000512D2"/>
    <w:rsid w:val="00053D00"/>
    <w:rsid w:val="00060320"/>
    <w:rsid w:val="0006785A"/>
    <w:rsid w:val="00070A7B"/>
    <w:rsid w:val="000806E4"/>
    <w:rsid w:val="00082936"/>
    <w:rsid w:val="000833E0"/>
    <w:rsid w:val="00084A50"/>
    <w:rsid w:val="0009026F"/>
    <w:rsid w:val="00096434"/>
    <w:rsid w:val="000969BB"/>
    <w:rsid w:val="000A37F4"/>
    <w:rsid w:val="000A3A8E"/>
    <w:rsid w:val="000A5608"/>
    <w:rsid w:val="000A5BF8"/>
    <w:rsid w:val="000A64EA"/>
    <w:rsid w:val="000A7A5D"/>
    <w:rsid w:val="000B275A"/>
    <w:rsid w:val="000B2B51"/>
    <w:rsid w:val="000B3C30"/>
    <w:rsid w:val="000B5CEE"/>
    <w:rsid w:val="000C5432"/>
    <w:rsid w:val="000C5F21"/>
    <w:rsid w:val="000C6AA7"/>
    <w:rsid w:val="000D1002"/>
    <w:rsid w:val="000E124A"/>
    <w:rsid w:val="000E17D4"/>
    <w:rsid w:val="000E2442"/>
    <w:rsid w:val="000E6240"/>
    <w:rsid w:val="000F0E36"/>
    <w:rsid w:val="000F3BF2"/>
    <w:rsid w:val="000F67C7"/>
    <w:rsid w:val="000F76E1"/>
    <w:rsid w:val="000F7E4E"/>
    <w:rsid w:val="001013BE"/>
    <w:rsid w:val="00101EE3"/>
    <w:rsid w:val="0010394F"/>
    <w:rsid w:val="00104069"/>
    <w:rsid w:val="001046B4"/>
    <w:rsid w:val="00104F33"/>
    <w:rsid w:val="001069D5"/>
    <w:rsid w:val="00107109"/>
    <w:rsid w:val="00110E70"/>
    <w:rsid w:val="00113BF5"/>
    <w:rsid w:val="00116C14"/>
    <w:rsid w:val="00120E06"/>
    <w:rsid w:val="0012176F"/>
    <w:rsid w:val="00122F4D"/>
    <w:rsid w:val="00123AEE"/>
    <w:rsid w:val="00124EE9"/>
    <w:rsid w:val="00125496"/>
    <w:rsid w:val="00134B80"/>
    <w:rsid w:val="00135391"/>
    <w:rsid w:val="00137925"/>
    <w:rsid w:val="001410BB"/>
    <w:rsid w:val="0014244B"/>
    <w:rsid w:val="00142911"/>
    <w:rsid w:val="00143481"/>
    <w:rsid w:val="00144511"/>
    <w:rsid w:val="00144DD9"/>
    <w:rsid w:val="001514A6"/>
    <w:rsid w:val="001603DB"/>
    <w:rsid w:val="00165E1D"/>
    <w:rsid w:val="00167A05"/>
    <w:rsid w:val="00167B6C"/>
    <w:rsid w:val="001727DE"/>
    <w:rsid w:val="0018300D"/>
    <w:rsid w:val="00190A60"/>
    <w:rsid w:val="00195F1D"/>
    <w:rsid w:val="001A1C3C"/>
    <w:rsid w:val="001B1CCA"/>
    <w:rsid w:val="001B260B"/>
    <w:rsid w:val="001B7C68"/>
    <w:rsid w:val="001C0013"/>
    <w:rsid w:val="001C5D50"/>
    <w:rsid w:val="001D10BB"/>
    <w:rsid w:val="001D625D"/>
    <w:rsid w:val="001D6A17"/>
    <w:rsid w:val="001F098B"/>
    <w:rsid w:val="001F344A"/>
    <w:rsid w:val="002060B2"/>
    <w:rsid w:val="002111EC"/>
    <w:rsid w:val="002150D2"/>
    <w:rsid w:val="00216D93"/>
    <w:rsid w:val="00223330"/>
    <w:rsid w:val="00224721"/>
    <w:rsid w:val="00224E68"/>
    <w:rsid w:val="00226014"/>
    <w:rsid w:val="00230397"/>
    <w:rsid w:val="00230588"/>
    <w:rsid w:val="00230DDA"/>
    <w:rsid w:val="00231730"/>
    <w:rsid w:val="0023236F"/>
    <w:rsid w:val="00236DD0"/>
    <w:rsid w:val="00240873"/>
    <w:rsid w:val="00245188"/>
    <w:rsid w:val="00245474"/>
    <w:rsid w:val="00246D35"/>
    <w:rsid w:val="002555F8"/>
    <w:rsid w:val="0025740E"/>
    <w:rsid w:val="00261F48"/>
    <w:rsid w:val="00263709"/>
    <w:rsid w:val="002646FB"/>
    <w:rsid w:val="00264F84"/>
    <w:rsid w:val="00271347"/>
    <w:rsid w:val="0027277B"/>
    <w:rsid w:val="00276CE7"/>
    <w:rsid w:val="00280817"/>
    <w:rsid w:val="002857A6"/>
    <w:rsid w:val="00285CF1"/>
    <w:rsid w:val="0028672C"/>
    <w:rsid w:val="00286C42"/>
    <w:rsid w:val="00295F76"/>
    <w:rsid w:val="002A0BC2"/>
    <w:rsid w:val="002A2D9E"/>
    <w:rsid w:val="002A3FFB"/>
    <w:rsid w:val="002A7337"/>
    <w:rsid w:val="002B2DA1"/>
    <w:rsid w:val="002B5049"/>
    <w:rsid w:val="002B7A9F"/>
    <w:rsid w:val="002C1A77"/>
    <w:rsid w:val="002C2AC8"/>
    <w:rsid w:val="002D12C1"/>
    <w:rsid w:val="002D6199"/>
    <w:rsid w:val="002D7E87"/>
    <w:rsid w:val="002E25DC"/>
    <w:rsid w:val="002E4B84"/>
    <w:rsid w:val="002E4CA6"/>
    <w:rsid w:val="002E5EDC"/>
    <w:rsid w:val="002E7041"/>
    <w:rsid w:val="002E78A7"/>
    <w:rsid w:val="002E7D90"/>
    <w:rsid w:val="002F5F48"/>
    <w:rsid w:val="002F658B"/>
    <w:rsid w:val="002F6EE6"/>
    <w:rsid w:val="0030341C"/>
    <w:rsid w:val="00305436"/>
    <w:rsid w:val="00305CCA"/>
    <w:rsid w:val="003067B4"/>
    <w:rsid w:val="0031099B"/>
    <w:rsid w:val="003178C4"/>
    <w:rsid w:val="003201C0"/>
    <w:rsid w:val="00321E5E"/>
    <w:rsid w:val="00322094"/>
    <w:rsid w:val="00326E2C"/>
    <w:rsid w:val="00335FE3"/>
    <w:rsid w:val="003409D1"/>
    <w:rsid w:val="003456A4"/>
    <w:rsid w:val="00346F3C"/>
    <w:rsid w:val="00347CF3"/>
    <w:rsid w:val="0035064A"/>
    <w:rsid w:val="00351D77"/>
    <w:rsid w:val="00357661"/>
    <w:rsid w:val="00370AB7"/>
    <w:rsid w:val="00370BA6"/>
    <w:rsid w:val="003717AA"/>
    <w:rsid w:val="00375FB1"/>
    <w:rsid w:val="0038065E"/>
    <w:rsid w:val="00383029"/>
    <w:rsid w:val="00383BC1"/>
    <w:rsid w:val="0038476B"/>
    <w:rsid w:val="00385E52"/>
    <w:rsid w:val="0039039C"/>
    <w:rsid w:val="003A2797"/>
    <w:rsid w:val="003A3A5D"/>
    <w:rsid w:val="003A623A"/>
    <w:rsid w:val="003A66B7"/>
    <w:rsid w:val="003A691A"/>
    <w:rsid w:val="003A7483"/>
    <w:rsid w:val="003B5765"/>
    <w:rsid w:val="003B6DCB"/>
    <w:rsid w:val="003B7A2E"/>
    <w:rsid w:val="003C04D8"/>
    <w:rsid w:val="003C5ABD"/>
    <w:rsid w:val="003D209E"/>
    <w:rsid w:val="003D422C"/>
    <w:rsid w:val="003D4A49"/>
    <w:rsid w:val="003E2177"/>
    <w:rsid w:val="003E31A1"/>
    <w:rsid w:val="003E5A1E"/>
    <w:rsid w:val="003E5FF8"/>
    <w:rsid w:val="003E6C07"/>
    <w:rsid w:val="003E74F0"/>
    <w:rsid w:val="003F1B84"/>
    <w:rsid w:val="003F4407"/>
    <w:rsid w:val="003F56D4"/>
    <w:rsid w:val="00401170"/>
    <w:rsid w:val="004047D7"/>
    <w:rsid w:val="00406C18"/>
    <w:rsid w:val="00410232"/>
    <w:rsid w:val="00414ECC"/>
    <w:rsid w:val="004153CC"/>
    <w:rsid w:val="0041685F"/>
    <w:rsid w:val="0042321F"/>
    <w:rsid w:val="004245E7"/>
    <w:rsid w:val="004276FF"/>
    <w:rsid w:val="004313AB"/>
    <w:rsid w:val="0043151A"/>
    <w:rsid w:val="0043287C"/>
    <w:rsid w:val="00433868"/>
    <w:rsid w:val="00435259"/>
    <w:rsid w:val="00441E6D"/>
    <w:rsid w:val="004422DC"/>
    <w:rsid w:val="00447A87"/>
    <w:rsid w:val="004512EE"/>
    <w:rsid w:val="004520A8"/>
    <w:rsid w:val="00462FBD"/>
    <w:rsid w:val="004671B9"/>
    <w:rsid w:val="00470578"/>
    <w:rsid w:val="00471AA8"/>
    <w:rsid w:val="00471D08"/>
    <w:rsid w:val="00472B77"/>
    <w:rsid w:val="00472D3B"/>
    <w:rsid w:val="00473160"/>
    <w:rsid w:val="0048221F"/>
    <w:rsid w:val="0048372D"/>
    <w:rsid w:val="004A374E"/>
    <w:rsid w:val="004A49DB"/>
    <w:rsid w:val="004A66E5"/>
    <w:rsid w:val="004B260F"/>
    <w:rsid w:val="004B5E6D"/>
    <w:rsid w:val="004C0F98"/>
    <w:rsid w:val="004C1977"/>
    <w:rsid w:val="004C4881"/>
    <w:rsid w:val="004C5475"/>
    <w:rsid w:val="004D78B7"/>
    <w:rsid w:val="004E4114"/>
    <w:rsid w:val="004F1D56"/>
    <w:rsid w:val="004F3B15"/>
    <w:rsid w:val="004F5B16"/>
    <w:rsid w:val="004F6184"/>
    <w:rsid w:val="004F6ACB"/>
    <w:rsid w:val="00501F32"/>
    <w:rsid w:val="005030C9"/>
    <w:rsid w:val="00503452"/>
    <w:rsid w:val="00506091"/>
    <w:rsid w:val="00506A5A"/>
    <w:rsid w:val="0050751D"/>
    <w:rsid w:val="0051118D"/>
    <w:rsid w:val="0051132A"/>
    <w:rsid w:val="00522C11"/>
    <w:rsid w:val="00523E50"/>
    <w:rsid w:val="00524EC3"/>
    <w:rsid w:val="00532BE6"/>
    <w:rsid w:val="005365D6"/>
    <w:rsid w:val="005400BD"/>
    <w:rsid w:val="00544E09"/>
    <w:rsid w:val="00546B3B"/>
    <w:rsid w:val="00556820"/>
    <w:rsid w:val="00557CF4"/>
    <w:rsid w:val="00562A9D"/>
    <w:rsid w:val="00562B04"/>
    <w:rsid w:val="00563B73"/>
    <w:rsid w:val="0057642F"/>
    <w:rsid w:val="005842BB"/>
    <w:rsid w:val="00595E96"/>
    <w:rsid w:val="00597DFA"/>
    <w:rsid w:val="005A14D5"/>
    <w:rsid w:val="005A2054"/>
    <w:rsid w:val="005A4656"/>
    <w:rsid w:val="005A76FB"/>
    <w:rsid w:val="005B0FF3"/>
    <w:rsid w:val="005B1370"/>
    <w:rsid w:val="005B1A51"/>
    <w:rsid w:val="005B48F6"/>
    <w:rsid w:val="005B76F0"/>
    <w:rsid w:val="005B7E13"/>
    <w:rsid w:val="005C1AF4"/>
    <w:rsid w:val="005C45B4"/>
    <w:rsid w:val="005D487C"/>
    <w:rsid w:val="005D607E"/>
    <w:rsid w:val="005E017E"/>
    <w:rsid w:val="005E3915"/>
    <w:rsid w:val="005F3831"/>
    <w:rsid w:val="006010E3"/>
    <w:rsid w:val="00605386"/>
    <w:rsid w:val="00605C8B"/>
    <w:rsid w:val="0060628C"/>
    <w:rsid w:val="00611940"/>
    <w:rsid w:val="00611A93"/>
    <w:rsid w:val="00626D87"/>
    <w:rsid w:val="00627FDF"/>
    <w:rsid w:val="006327CA"/>
    <w:rsid w:val="00634414"/>
    <w:rsid w:val="00634550"/>
    <w:rsid w:val="006368F9"/>
    <w:rsid w:val="00640087"/>
    <w:rsid w:val="006402DD"/>
    <w:rsid w:val="0064166E"/>
    <w:rsid w:val="00641791"/>
    <w:rsid w:val="00642CCA"/>
    <w:rsid w:val="00643A89"/>
    <w:rsid w:val="006479DB"/>
    <w:rsid w:val="00652AD7"/>
    <w:rsid w:val="0065381C"/>
    <w:rsid w:val="006571DB"/>
    <w:rsid w:val="0065769A"/>
    <w:rsid w:val="006629BF"/>
    <w:rsid w:val="00664E75"/>
    <w:rsid w:val="006718BC"/>
    <w:rsid w:val="0067224F"/>
    <w:rsid w:val="00672D6B"/>
    <w:rsid w:val="006809DC"/>
    <w:rsid w:val="00687004"/>
    <w:rsid w:val="00687349"/>
    <w:rsid w:val="006879E5"/>
    <w:rsid w:val="00696384"/>
    <w:rsid w:val="00696A3B"/>
    <w:rsid w:val="00697CC5"/>
    <w:rsid w:val="006A104C"/>
    <w:rsid w:val="006A44C3"/>
    <w:rsid w:val="006A6161"/>
    <w:rsid w:val="006A63EA"/>
    <w:rsid w:val="006B1796"/>
    <w:rsid w:val="006B203E"/>
    <w:rsid w:val="006B4C5B"/>
    <w:rsid w:val="006B59F5"/>
    <w:rsid w:val="006B655D"/>
    <w:rsid w:val="006B7FE6"/>
    <w:rsid w:val="006C1162"/>
    <w:rsid w:val="006C2B0A"/>
    <w:rsid w:val="006C370B"/>
    <w:rsid w:val="006C3913"/>
    <w:rsid w:val="006C3B38"/>
    <w:rsid w:val="006C6EE3"/>
    <w:rsid w:val="006C776B"/>
    <w:rsid w:val="006D229B"/>
    <w:rsid w:val="006D3B69"/>
    <w:rsid w:val="006D4300"/>
    <w:rsid w:val="006E045A"/>
    <w:rsid w:val="006E3DBD"/>
    <w:rsid w:val="006E3F4F"/>
    <w:rsid w:val="006F4A6F"/>
    <w:rsid w:val="006F6F94"/>
    <w:rsid w:val="006F72EE"/>
    <w:rsid w:val="0070214C"/>
    <w:rsid w:val="007034BE"/>
    <w:rsid w:val="00706CFA"/>
    <w:rsid w:val="0070721A"/>
    <w:rsid w:val="00710C94"/>
    <w:rsid w:val="00711AE7"/>
    <w:rsid w:val="00714BE6"/>
    <w:rsid w:val="00721636"/>
    <w:rsid w:val="00723EFE"/>
    <w:rsid w:val="00726D5E"/>
    <w:rsid w:val="00730ABB"/>
    <w:rsid w:val="0073389E"/>
    <w:rsid w:val="00733E2B"/>
    <w:rsid w:val="007364B9"/>
    <w:rsid w:val="00736C29"/>
    <w:rsid w:val="007410AB"/>
    <w:rsid w:val="0074365A"/>
    <w:rsid w:val="00745438"/>
    <w:rsid w:val="00745498"/>
    <w:rsid w:val="007455A0"/>
    <w:rsid w:val="0074581A"/>
    <w:rsid w:val="00747485"/>
    <w:rsid w:val="00747E29"/>
    <w:rsid w:val="00750F01"/>
    <w:rsid w:val="007510AC"/>
    <w:rsid w:val="00751567"/>
    <w:rsid w:val="00762896"/>
    <w:rsid w:val="00771277"/>
    <w:rsid w:val="00773A11"/>
    <w:rsid w:val="007760EC"/>
    <w:rsid w:val="0078108E"/>
    <w:rsid w:val="00785291"/>
    <w:rsid w:val="007856D1"/>
    <w:rsid w:val="007939D5"/>
    <w:rsid w:val="00794510"/>
    <w:rsid w:val="00795916"/>
    <w:rsid w:val="007A002A"/>
    <w:rsid w:val="007A453A"/>
    <w:rsid w:val="007A4EB0"/>
    <w:rsid w:val="007A7BEC"/>
    <w:rsid w:val="007B295E"/>
    <w:rsid w:val="007B4F1C"/>
    <w:rsid w:val="007C0FE3"/>
    <w:rsid w:val="007C200B"/>
    <w:rsid w:val="007C393A"/>
    <w:rsid w:val="007C5122"/>
    <w:rsid w:val="007C5D9B"/>
    <w:rsid w:val="007E0FAF"/>
    <w:rsid w:val="007F0616"/>
    <w:rsid w:val="007F2847"/>
    <w:rsid w:val="007F424D"/>
    <w:rsid w:val="007F6020"/>
    <w:rsid w:val="007F6F23"/>
    <w:rsid w:val="0080034E"/>
    <w:rsid w:val="00805016"/>
    <w:rsid w:val="00813341"/>
    <w:rsid w:val="008134D4"/>
    <w:rsid w:val="00813A94"/>
    <w:rsid w:val="008165D6"/>
    <w:rsid w:val="008206D8"/>
    <w:rsid w:val="00820D64"/>
    <w:rsid w:val="008210B3"/>
    <w:rsid w:val="008216F1"/>
    <w:rsid w:val="008222EC"/>
    <w:rsid w:val="00823CDE"/>
    <w:rsid w:val="008334B6"/>
    <w:rsid w:val="00836EB6"/>
    <w:rsid w:val="00840D2E"/>
    <w:rsid w:val="008462E7"/>
    <w:rsid w:val="00846CE8"/>
    <w:rsid w:val="00853542"/>
    <w:rsid w:val="00856533"/>
    <w:rsid w:val="00856BD9"/>
    <w:rsid w:val="00860A53"/>
    <w:rsid w:val="00861DB6"/>
    <w:rsid w:val="00865E41"/>
    <w:rsid w:val="00872546"/>
    <w:rsid w:val="008734AD"/>
    <w:rsid w:val="0087397C"/>
    <w:rsid w:val="008752D6"/>
    <w:rsid w:val="00877800"/>
    <w:rsid w:val="008839A5"/>
    <w:rsid w:val="00884860"/>
    <w:rsid w:val="00885A5F"/>
    <w:rsid w:val="008B1051"/>
    <w:rsid w:val="008B3F08"/>
    <w:rsid w:val="008B48D5"/>
    <w:rsid w:val="008B664F"/>
    <w:rsid w:val="008B6B75"/>
    <w:rsid w:val="008B7451"/>
    <w:rsid w:val="008C5500"/>
    <w:rsid w:val="008D2B05"/>
    <w:rsid w:val="008D5E77"/>
    <w:rsid w:val="008E262A"/>
    <w:rsid w:val="008E5F29"/>
    <w:rsid w:val="008F32DE"/>
    <w:rsid w:val="008F6E0C"/>
    <w:rsid w:val="00900C13"/>
    <w:rsid w:val="00901A4E"/>
    <w:rsid w:val="009023FD"/>
    <w:rsid w:val="009104E1"/>
    <w:rsid w:val="009111BA"/>
    <w:rsid w:val="009116D9"/>
    <w:rsid w:val="00913ABF"/>
    <w:rsid w:val="00917D2C"/>
    <w:rsid w:val="00924EDE"/>
    <w:rsid w:val="00925F57"/>
    <w:rsid w:val="0093001B"/>
    <w:rsid w:val="00930E2B"/>
    <w:rsid w:val="009317E2"/>
    <w:rsid w:val="00934653"/>
    <w:rsid w:val="00934ECB"/>
    <w:rsid w:val="009404F9"/>
    <w:rsid w:val="009406B8"/>
    <w:rsid w:val="009428D8"/>
    <w:rsid w:val="00943F92"/>
    <w:rsid w:val="009456BF"/>
    <w:rsid w:val="00950964"/>
    <w:rsid w:val="00953CCD"/>
    <w:rsid w:val="00957FDC"/>
    <w:rsid w:val="00961B21"/>
    <w:rsid w:val="00962E4C"/>
    <w:rsid w:val="009657F5"/>
    <w:rsid w:val="00966404"/>
    <w:rsid w:val="00966D20"/>
    <w:rsid w:val="00971297"/>
    <w:rsid w:val="00972D76"/>
    <w:rsid w:val="00973641"/>
    <w:rsid w:val="009741BB"/>
    <w:rsid w:val="00976FE0"/>
    <w:rsid w:val="00981909"/>
    <w:rsid w:val="00986DF0"/>
    <w:rsid w:val="009902E7"/>
    <w:rsid w:val="00996B70"/>
    <w:rsid w:val="00997EB6"/>
    <w:rsid w:val="00997F28"/>
    <w:rsid w:val="009A0A18"/>
    <w:rsid w:val="009A1C3C"/>
    <w:rsid w:val="009A33FF"/>
    <w:rsid w:val="009A3925"/>
    <w:rsid w:val="009A6650"/>
    <w:rsid w:val="009B5094"/>
    <w:rsid w:val="009C237B"/>
    <w:rsid w:val="009C2892"/>
    <w:rsid w:val="009D2541"/>
    <w:rsid w:val="009D6D54"/>
    <w:rsid w:val="009E0D66"/>
    <w:rsid w:val="009E4B2F"/>
    <w:rsid w:val="009E5FDC"/>
    <w:rsid w:val="009F01D7"/>
    <w:rsid w:val="009F1A7E"/>
    <w:rsid w:val="009F2AE1"/>
    <w:rsid w:val="009F5A24"/>
    <w:rsid w:val="00A01229"/>
    <w:rsid w:val="00A02734"/>
    <w:rsid w:val="00A0281E"/>
    <w:rsid w:val="00A02DD1"/>
    <w:rsid w:val="00A05C5A"/>
    <w:rsid w:val="00A07EAB"/>
    <w:rsid w:val="00A11563"/>
    <w:rsid w:val="00A1157B"/>
    <w:rsid w:val="00A16B70"/>
    <w:rsid w:val="00A20DB9"/>
    <w:rsid w:val="00A20E8A"/>
    <w:rsid w:val="00A22E98"/>
    <w:rsid w:val="00A24C31"/>
    <w:rsid w:val="00A24E66"/>
    <w:rsid w:val="00A26791"/>
    <w:rsid w:val="00A2703E"/>
    <w:rsid w:val="00A30A6B"/>
    <w:rsid w:val="00A31C59"/>
    <w:rsid w:val="00A37EFC"/>
    <w:rsid w:val="00A4171D"/>
    <w:rsid w:val="00A435CA"/>
    <w:rsid w:val="00A44A61"/>
    <w:rsid w:val="00A4513D"/>
    <w:rsid w:val="00A45CD2"/>
    <w:rsid w:val="00A465EE"/>
    <w:rsid w:val="00A47F3C"/>
    <w:rsid w:val="00A47F9C"/>
    <w:rsid w:val="00A51BD9"/>
    <w:rsid w:val="00A55A3F"/>
    <w:rsid w:val="00A55B20"/>
    <w:rsid w:val="00A57657"/>
    <w:rsid w:val="00A6187B"/>
    <w:rsid w:val="00A624D4"/>
    <w:rsid w:val="00A70A1D"/>
    <w:rsid w:val="00A721B9"/>
    <w:rsid w:val="00A75D71"/>
    <w:rsid w:val="00A8118B"/>
    <w:rsid w:val="00A82039"/>
    <w:rsid w:val="00A82B77"/>
    <w:rsid w:val="00A83152"/>
    <w:rsid w:val="00A8575E"/>
    <w:rsid w:val="00A87AA0"/>
    <w:rsid w:val="00A87EAA"/>
    <w:rsid w:val="00A900A7"/>
    <w:rsid w:val="00A918C5"/>
    <w:rsid w:val="00A95920"/>
    <w:rsid w:val="00AA084D"/>
    <w:rsid w:val="00AA31D7"/>
    <w:rsid w:val="00AA7670"/>
    <w:rsid w:val="00AB35FF"/>
    <w:rsid w:val="00AB55D6"/>
    <w:rsid w:val="00AC04BB"/>
    <w:rsid w:val="00AC37EB"/>
    <w:rsid w:val="00AC4318"/>
    <w:rsid w:val="00AC6842"/>
    <w:rsid w:val="00AC7F1E"/>
    <w:rsid w:val="00AD52FA"/>
    <w:rsid w:val="00AD5505"/>
    <w:rsid w:val="00AF48CE"/>
    <w:rsid w:val="00AF5215"/>
    <w:rsid w:val="00B027E8"/>
    <w:rsid w:val="00B033D9"/>
    <w:rsid w:val="00B045C0"/>
    <w:rsid w:val="00B07E66"/>
    <w:rsid w:val="00B12097"/>
    <w:rsid w:val="00B12CA5"/>
    <w:rsid w:val="00B13DE8"/>
    <w:rsid w:val="00B15846"/>
    <w:rsid w:val="00B17007"/>
    <w:rsid w:val="00B21AD1"/>
    <w:rsid w:val="00B26BC4"/>
    <w:rsid w:val="00B31AE8"/>
    <w:rsid w:val="00B34CAF"/>
    <w:rsid w:val="00B36354"/>
    <w:rsid w:val="00B43982"/>
    <w:rsid w:val="00B547EE"/>
    <w:rsid w:val="00B556A0"/>
    <w:rsid w:val="00B63286"/>
    <w:rsid w:val="00B650E7"/>
    <w:rsid w:val="00B726BF"/>
    <w:rsid w:val="00B72A8F"/>
    <w:rsid w:val="00B80DC5"/>
    <w:rsid w:val="00B86803"/>
    <w:rsid w:val="00B90391"/>
    <w:rsid w:val="00B903FB"/>
    <w:rsid w:val="00B925BD"/>
    <w:rsid w:val="00B94A14"/>
    <w:rsid w:val="00B974BD"/>
    <w:rsid w:val="00BA06B6"/>
    <w:rsid w:val="00BA1EF7"/>
    <w:rsid w:val="00BA4C85"/>
    <w:rsid w:val="00BA7DF3"/>
    <w:rsid w:val="00BB19EA"/>
    <w:rsid w:val="00BB5D5A"/>
    <w:rsid w:val="00BB6CCE"/>
    <w:rsid w:val="00BC294F"/>
    <w:rsid w:val="00BC2CE1"/>
    <w:rsid w:val="00BC48A0"/>
    <w:rsid w:val="00BE22ED"/>
    <w:rsid w:val="00BE2DF8"/>
    <w:rsid w:val="00BE5848"/>
    <w:rsid w:val="00BE5A58"/>
    <w:rsid w:val="00BE7B69"/>
    <w:rsid w:val="00BF1C0D"/>
    <w:rsid w:val="00BF34D2"/>
    <w:rsid w:val="00C04CFE"/>
    <w:rsid w:val="00C07B0E"/>
    <w:rsid w:val="00C13E6F"/>
    <w:rsid w:val="00C1563A"/>
    <w:rsid w:val="00C160C4"/>
    <w:rsid w:val="00C17854"/>
    <w:rsid w:val="00C22293"/>
    <w:rsid w:val="00C2250B"/>
    <w:rsid w:val="00C252C3"/>
    <w:rsid w:val="00C30037"/>
    <w:rsid w:val="00C31C42"/>
    <w:rsid w:val="00C345A8"/>
    <w:rsid w:val="00C47279"/>
    <w:rsid w:val="00C4748A"/>
    <w:rsid w:val="00C51A4F"/>
    <w:rsid w:val="00C56B0F"/>
    <w:rsid w:val="00C70335"/>
    <w:rsid w:val="00C707C0"/>
    <w:rsid w:val="00C74130"/>
    <w:rsid w:val="00C74AE7"/>
    <w:rsid w:val="00C767CE"/>
    <w:rsid w:val="00C81942"/>
    <w:rsid w:val="00C823A7"/>
    <w:rsid w:val="00C84DDB"/>
    <w:rsid w:val="00CA3075"/>
    <w:rsid w:val="00CA7077"/>
    <w:rsid w:val="00CB03D1"/>
    <w:rsid w:val="00CB3110"/>
    <w:rsid w:val="00CB5DC6"/>
    <w:rsid w:val="00CB606D"/>
    <w:rsid w:val="00CC1EAC"/>
    <w:rsid w:val="00CC5EDA"/>
    <w:rsid w:val="00CD0A8C"/>
    <w:rsid w:val="00CD5A43"/>
    <w:rsid w:val="00CD673B"/>
    <w:rsid w:val="00CE6758"/>
    <w:rsid w:val="00CE73B4"/>
    <w:rsid w:val="00CE7897"/>
    <w:rsid w:val="00D0112A"/>
    <w:rsid w:val="00D01C97"/>
    <w:rsid w:val="00D02D8E"/>
    <w:rsid w:val="00D06FFA"/>
    <w:rsid w:val="00D072AD"/>
    <w:rsid w:val="00D07ED4"/>
    <w:rsid w:val="00D11F8E"/>
    <w:rsid w:val="00D12BA4"/>
    <w:rsid w:val="00D14F69"/>
    <w:rsid w:val="00D16578"/>
    <w:rsid w:val="00D17982"/>
    <w:rsid w:val="00D22926"/>
    <w:rsid w:val="00D23AFA"/>
    <w:rsid w:val="00D41683"/>
    <w:rsid w:val="00D43C69"/>
    <w:rsid w:val="00D43D4C"/>
    <w:rsid w:val="00D43EB7"/>
    <w:rsid w:val="00D452CF"/>
    <w:rsid w:val="00D45586"/>
    <w:rsid w:val="00D4562A"/>
    <w:rsid w:val="00D50F22"/>
    <w:rsid w:val="00D528FF"/>
    <w:rsid w:val="00D52B95"/>
    <w:rsid w:val="00D537CA"/>
    <w:rsid w:val="00D53936"/>
    <w:rsid w:val="00D56E24"/>
    <w:rsid w:val="00D6059F"/>
    <w:rsid w:val="00D60F3E"/>
    <w:rsid w:val="00D6163F"/>
    <w:rsid w:val="00D62DF2"/>
    <w:rsid w:val="00D63EAE"/>
    <w:rsid w:val="00D71426"/>
    <w:rsid w:val="00D7432B"/>
    <w:rsid w:val="00D754DD"/>
    <w:rsid w:val="00D75644"/>
    <w:rsid w:val="00D77609"/>
    <w:rsid w:val="00D77971"/>
    <w:rsid w:val="00D77BB5"/>
    <w:rsid w:val="00D817DC"/>
    <w:rsid w:val="00D83E05"/>
    <w:rsid w:val="00D85A6A"/>
    <w:rsid w:val="00D91D4C"/>
    <w:rsid w:val="00D9443C"/>
    <w:rsid w:val="00DA2DAC"/>
    <w:rsid w:val="00DA2E53"/>
    <w:rsid w:val="00DA4C47"/>
    <w:rsid w:val="00DB53AC"/>
    <w:rsid w:val="00DC240E"/>
    <w:rsid w:val="00DC3599"/>
    <w:rsid w:val="00DD3F4F"/>
    <w:rsid w:val="00DD5237"/>
    <w:rsid w:val="00DE06D5"/>
    <w:rsid w:val="00DE31F3"/>
    <w:rsid w:val="00DE340F"/>
    <w:rsid w:val="00DE35EC"/>
    <w:rsid w:val="00DE49A4"/>
    <w:rsid w:val="00DF0A75"/>
    <w:rsid w:val="00DF2382"/>
    <w:rsid w:val="00E013A4"/>
    <w:rsid w:val="00E014E8"/>
    <w:rsid w:val="00E02394"/>
    <w:rsid w:val="00E05477"/>
    <w:rsid w:val="00E05B13"/>
    <w:rsid w:val="00E076FD"/>
    <w:rsid w:val="00E12CB0"/>
    <w:rsid w:val="00E1500A"/>
    <w:rsid w:val="00E2058E"/>
    <w:rsid w:val="00E27FB9"/>
    <w:rsid w:val="00E314DA"/>
    <w:rsid w:val="00E32750"/>
    <w:rsid w:val="00E433C7"/>
    <w:rsid w:val="00E433F1"/>
    <w:rsid w:val="00E43B17"/>
    <w:rsid w:val="00E441C4"/>
    <w:rsid w:val="00E4449C"/>
    <w:rsid w:val="00E54597"/>
    <w:rsid w:val="00E57A1E"/>
    <w:rsid w:val="00E62647"/>
    <w:rsid w:val="00E63DE0"/>
    <w:rsid w:val="00E64686"/>
    <w:rsid w:val="00E657E6"/>
    <w:rsid w:val="00E668BF"/>
    <w:rsid w:val="00E85C3B"/>
    <w:rsid w:val="00E86E78"/>
    <w:rsid w:val="00E90A55"/>
    <w:rsid w:val="00E91518"/>
    <w:rsid w:val="00E9765A"/>
    <w:rsid w:val="00E97F9C"/>
    <w:rsid w:val="00EA0186"/>
    <w:rsid w:val="00EA19F3"/>
    <w:rsid w:val="00EA5F86"/>
    <w:rsid w:val="00EB0764"/>
    <w:rsid w:val="00EB19FA"/>
    <w:rsid w:val="00EB45B4"/>
    <w:rsid w:val="00EB6E74"/>
    <w:rsid w:val="00EB71BB"/>
    <w:rsid w:val="00EC1629"/>
    <w:rsid w:val="00ED012E"/>
    <w:rsid w:val="00ED0444"/>
    <w:rsid w:val="00ED1B64"/>
    <w:rsid w:val="00ED30FA"/>
    <w:rsid w:val="00ED394B"/>
    <w:rsid w:val="00ED3D65"/>
    <w:rsid w:val="00ED6E13"/>
    <w:rsid w:val="00EE1145"/>
    <w:rsid w:val="00EE1CA3"/>
    <w:rsid w:val="00EE1FD3"/>
    <w:rsid w:val="00EE4391"/>
    <w:rsid w:val="00EF1F39"/>
    <w:rsid w:val="00EF5435"/>
    <w:rsid w:val="00EF5BB0"/>
    <w:rsid w:val="00F00D7A"/>
    <w:rsid w:val="00F02ECF"/>
    <w:rsid w:val="00F07410"/>
    <w:rsid w:val="00F118EF"/>
    <w:rsid w:val="00F15E2B"/>
    <w:rsid w:val="00F177EC"/>
    <w:rsid w:val="00F239AA"/>
    <w:rsid w:val="00F33B1C"/>
    <w:rsid w:val="00F34EEE"/>
    <w:rsid w:val="00F373CE"/>
    <w:rsid w:val="00F402C3"/>
    <w:rsid w:val="00F43A68"/>
    <w:rsid w:val="00F471F5"/>
    <w:rsid w:val="00F4742C"/>
    <w:rsid w:val="00F474AF"/>
    <w:rsid w:val="00F52C85"/>
    <w:rsid w:val="00F52E87"/>
    <w:rsid w:val="00F53DA9"/>
    <w:rsid w:val="00F554B8"/>
    <w:rsid w:val="00F56BF3"/>
    <w:rsid w:val="00F572C7"/>
    <w:rsid w:val="00F61FEB"/>
    <w:rsid w:val="00F62856"/>
    <w:rsid w:val="00F70235"/>
    <w:rsid w:val="00F71FBA"/>
    <w:rsid w:val="00F73047"/>
    <w:rsid w:val="00F734CD"/>
    <w:rsid w:val="00F77945"/>
    <w:rsid w:val="00F8102F"/>
    <w:rsid w:val="00F820DE"/>
    <w:rsid w:val="00F87171"/>
    <w:rsid w:val="00F92609"/>
    <w:rsid w:val="00F936D4"/>
    <w:rsid w:val="00F96CD9"/>
    <w:rsid w:val="00FA2C34"/>
    <w:rsid w:val="00FA369F"/>
    <w:rsid w:val="00FA62E7"/>
    <w:rsid w:val="00FB143E"/>
    <w:rsid w:val="00FB4757"/>
    <w:rsid w:val="00FB6DE9"/>
    <w:rsid w:val="00FC4DBA"/>
    <w:rsid w:val="00FC670D"/>
    <w:rsid w:val="00FC6A78"/>
    <w:rsid w:val="00FD0387"/>
    <w:rsid w:val="00FD1605"/>
    <w:rsid w:val="00FD1E27"/>
    <w:rsid w:val="00FD66F9"/>
    <w:rsid w:val="00FE0A24"/>
    <w:rsid w:val="00FE5503"/>
    <w:rsid w:val="00FE5886"/>
    <w:rsid w:val="00FE5C65"/>
    <w:rsid w:val="00FF7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61326F0"/>
  <w15:chartTrackingRefBased/>
  <w15:docId w15:val="{F3B0D6E5-8749-4D40-8864-86F73BC9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550"/>
  </w:style>
  <w:style w:type="paragraph" w:styleId="Heading1">
    <w:name w:val="heading 1"/>
    <w:basedOn w:val="Normal"/>
    <w:next w:val="Normal"/>
    <w:link w:val="Heading1Char"/>
    <w:uiPriority w:val="9"/>
    <w:qFormat/>
    <w:rsid w:val="00C25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C3"/>
    <w:rPr>
      <w:rFonts w:eastAsiaTheme="majorEastAsia" w:cstheme="majorBidi"/>
      <w:color w:val="272727" w:themeColor="text1" w:themeTint="D8"/>
    </w:rPr>
  </w:style>
  <w:style w:type="paragraph" w:styleId="Title">
    <w:name w:val="Title"/>
    <w:basedOn w:val="Normal"/>
    <w:next w:val="Normal"/>
    <w:link w:val="TitleChar"/>
    <w:uiPriority w:val="10"/>
    <w:qFormat/>
    <w:rsid w:val="00C25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C3"/>
    <w:pPr>
      <w:spacing w:before="160"/>
      <w:jc w:val="center"/>
    </w:pPr>
    <w:rPr>
      <w:i/>
      <w:iCs/>
      <w:color w:val="404040" w:themeColor="text1" w:themeTint="BF"/>
    </w:rPr>
  </w:style>
  <w:style w:type="character" w:customStyle="1" w:styleId="QuoteChar">
    <w:name w:val="Quote Char"/>
    <w:basedOn w:val="DefaultParagraphFont"/>
    <w:link w:val="Quote"/>
    <w:uiPriority w:val="29"/>
    <w:rsid w:val="00C252C3"/>
    <w:rPr>
      <w:i/>
      <w:iCs/>
      <w:color w:val="404040" w:themeColor="text1" w:themeTint="BF"/>
    </w:rPr>
  </w:style>
  <w:style w:type="paragraph" w:styleId="ListParagraph">
    <w:name w:val="List Paragraph"/>
    <w:basedOn w:val="Normal"/>
    <w:uiPriority w:val="34"/>
    <w:qFormat/>
    <w:rsid w:val="00C252C3"/>
    <w:pPr>
      <w:ind w:left="720"/>
      <w:contextualSpacing/>
    </w:pPr>
  </w:style>
  <w:style w:type="character" w:styleId="IntenseEmphasis">
    <w:name w:val="Intense Emphasis"/>
    <w:basedOn w:val="DefaultParagraphFont"/>
    <w:uiPriority w:val="21"/>
    <w:qFormat/>
    <w:rsid w:val="00C252C3"/>
    <w:rPr>
      <w:i/>
      <w:iCs/>
      <w:color w:val="0F4761" w:themeColor="accent1" w:themeShade="BF"/>
    </w:rPr>
  </w:style>
  <w:style w:type="paragraph" w:styleId="IntenseQuote">
    <w:name w:val="Intense Quote"/>
    <w:basedOn w:val="Normal"/>
    <w:next w:val="Normal"/>
    <w:link w:val="IntenseQuoteChar"/>
    <w:uiPriority w:val="30"/>
    <w:qFormat/>
    <w:rsid w:val="00C25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C3"/>
    <w:rPr>
      <w:i/>
      <w:iCs/>
      <w:color w:val="0F4761" w:themeColor="accent1" w:themeShade="BF"/>
    </w:rPr>
  </w:style>
  <w:style w:type="character" w:styleId="IntenseReference">
    <w:name w:val="Intense Reference"/>
    <w:basedOn w:val="DefaultParagraphFont"/>
    <w:uiPriority w:val="32"/>
    <w:qFormat/>
    <w:rsid w:val="00C252C3"/>
    <w:rPr>
      <w:b/>
      <w:bCs/>
      <w:smallCaps/>
      <w:color w:val="0F4761" w:themeColor="accent1" w:themeShade="BF"/>
      <w:spacing w:val="5"/>
    </w:rPr>
  </w:style>
  <w:style w:type="character" w:styleId="LineNumber">
    <w:name w:val="line number"/>
    <w:basedOn w:val="DefaultParagraphFont"/>
    <w:uiPriority w:val="99"/>
    <w:semiHidden/>
    <w:unhideWhenUsed/>
    <w:rsid w:val="00E64686"/>
  </w:style>
  <w:style w:type="paragraph" w:styleId="Bibliography">
    <w:name w:val="Bibliography"/>
    <w:basedOn w:val="Normal"/>
    <w:next w:val="Normal"/>
    <w:uiPriority w:val="37"/>
    <w:unhideWhenUsed/>
    <w:rsid w:val="000F7E4E"/>
    <w:pPr>
      <w:spacing w:after="0" w:line="240" w:lineRule="auto"/>
      <w:ind w:left="720" w:hanging="720"/>
    </w:pPr>
  </w:style>
  <w:style w:type="character" w:styleId="CommentReference">
    <w:name w:val="annotation reference"/>
    <w:basedOn w:val="DefaultParagraphFont"/>
    <w:uiPriority w:val="99"/>
    <w:semiHidden/>
    <w:unhideWhenUsed/>
    <w:rsid w:val="000F7E4E"/>
    <w:rPr>
      <w:sz w:val="16"/>
      <w:szCs w:val="16"/>
    </w:rPr>
  </w:style>
  <w:style w:type="paragraph" w:styleId="CommentText">
    <w:name w:val="annotation text"/>
    <w:basedOn w:val="Normal"/>
    <w:link w:val="CommentTextChar"/>
    <w:uiPriority w:val="99"/>
    <w:unhideWhenUsed/>
    <w:rsid w:val="000F7E4E"/>
    <w:pPr>
      <w:spacing w:line="240" w:lineRule="auto"/>
    </w:pPr>
    <w:rPr>
      <w:sz w:val="20"/>
      <w:szCs w:val="20"/>
    </w:rPr>
  </w:style>
  <w:style w:type="character" w:customStyle="1" w:styleId="CommentTextChar">
    <w:name w:val="Comment Text Char"/>
    <w:basedOn w:val="DefaultParagraphFont"/>
    <w:link w:val="CommentText"/>
    <w:uiPriority w:val="99"/>
    <w:rsid w:val="000F7E4E"/>
    <w:rPr>
      <w:sz w:val="20"/>
      <w:szCs w:val="20"/>
    </w:rPr>
  </w:style>
  <w:style w:type="paragraph" w:styleId="CommentSubject">
    <w:name w:val="annotation subject"/>
    <w:basedOn w:val="CommentText"/>
    <w:next w:val="CommentText"/>
    <w:link w:val="CommentSubjectChar"/>
    <w:uiPriority w:val="99"/>
    <w:semiHidden/>
    <w:unhideWhenUsed/>
    <w:rsid w:val="000F7E4E"/>
    <w:rPr>
      <w:b/>
      <w:bCs/>
    </w:rPr>
  </w:style>
  <w:style w:type="character" w:customStyle="1" w:styleId="CommentSubjectChar">
    <w:name w:val="Comment Subject Char"/>
    <w:basedOn w:val="CommentTextChar"/>
    <w:link w:val="CommentSubject"/>
    <w:uiPriority w:val="99"/>
    <w:semiHidden/>
    <w:rsid w:val="000F7E4E"/>
    <w:rPr>
      <w:b/>
      <w:bCs/>
      <w:sz w:val="20"/>
      <w:szCs w:val="20"/>
    </w:rPr>
  </w:style>
  <w:style w:type="character" w:styleId="Hyperlink">
    <w:name w:val="Hyperlink"/>
    <w:basedOn w:val="DefaultParagraphFont"/>
    <w:uiPriority w:val="99"/>
    <w:unhideWhenUsed/>
    <w:rsid w:val="000F7E4E"/>
    <w:rPr>
      <w:color w:val="467886" w:themeColor="hyperlink"/>
      <w:u w:val="single"/>
    </w:rPr>
  </w:style>
  <w:style w:type="paragraph" w:styleId="Revision">
    <w:name w:val="Revision"/>
    <w:hidden/>
    <w:uiPriority w:val="99"/>
    <w:semiHidden/>
    <w:rsid w:val="004520A8"/>
    <w:pPr>
      <w:spacing w:after="0" w:line="240" w:lineRule="auto"/>
    </w:pPr>
  </w:style>
  <w:style w:type="paragraph" w:styleId="Header">
    <w:name w:val="header"/>
    <w:basedOn w:val="Normal"/>
    <w:link w:val="HeaderChar"/>
    <w:uiPriority w:val="99"/>
    <w:unhideWhenUsed/>
    <w:rsid w:val="00B12CA5"/>
    <w:pPr>
      <w:tabs>
        <w:tab w:val="center" w:pos="4419"/>
        <w:tab w:val="right" w:pos="8838"/>
      </w:tabs>
      <w:spacing w:after="0" w:line="240" w:lineRule="auto"/>
    </w:pPr>
  </w:style>
  <w:style w:type="character" w:customStyle="1" w:styleId="HeaderChar">
    <w:name w:val="Header Char"/>
    <w:basedOn w:val="DefaultParagraphFont"/>
    <w:link w:val="Header"/>
    <w:uiPriority w:val="99"/>
    <w:rsid w:val="00B12CA5"/>
  </w:style>
  <w:style w:type="paragraph" w:styleId="Footer">
    <w:name w:val="footer"/>
    <w:basedOn w:val="Normal"/>
    <w:link w:val="FooterChar"/>
    <w:uiPriority w:val="99"/>
    <w:unhideWhenUsed/>
    <w:rsid w:val="00B12CA5"/>
    <w:pPr>
      <w:tabs>
        <w:tab w:val="center" w:pos="4419"/>
        <w:tab w:val="right" w:pos="8838"/>
      </w:tabs>
      <w:spacing w:after="0" w:line="240" w:lineRule="auto"/>
    </w:pPr>
  </w:style>
  <w:style w:type="character" w:customStyle="1" w:styleId="FooterChar">
    <w:name w:val="Footer Char"/>
    <w:basedOn w:val="DefaultParagraphFont"/>
    <w:link w:val="Footer"/>
    <w:uiPriority w:val="99"/>
    <w:rsid w:val="00B12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zm0095@auburn.ed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6338a4-8abb-4402-af3f-de7d9f3d50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4DEDB2733D7E41ACA7187448E59CCD" ma:contentTypeVersion="16" ma:contentTypeDescription="Create a new document." ma:contentTypeScope="" ma:versionID="7dbeacb565a3265d9cf13672b785be8e">
  <xsd:schema xmlns:xsd="http://www.w3.org/2001/XMLSchema" xmlns:xs="http://www.w3.org/2001/XMLSchema" xmlns:p="http://schemas.microsoft.com/office/2006/metadata/properties" xmlns:ns3="e76338a4-8abb-4402-af3f-de7d9f3d503c" xmlns:ns4="7a51d82f-bf82-478a-b4f4-a9b9c89f28a6" targetNamespace="http://schemas.microsoft.com/office/2006/metadata/properties" ma:root="true" ma:fieldsID="bd1a83a0ec5f19375b2213de969037e0" ns3:_="" ns4:_="">
    <xsd:import namespace="e76338a4-8abb-4402-af3f-de7d9f3d503c"/>
    <xsd:import namespace="7a51d82f-bf82-478a-b4f4-a9b9c89f28a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338a4-8abb-4402-af3f-de7d9f3d503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51d82f-bf82-478a-b4f4-a9b9c89f28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EDFA5-26F5-4FAA-B2DA-551B73C5B4A5}">
  <ds:schemaRefs>
    <ds:schemaRef ds:uri="http://schemas.microsoft.com/office/2006/metadata/properties"/>
    <ds:schemaRef ds:uri="http://schemas.microsoft.com/office/infopath/2007/PartnerControls"/>
    <ds:schemaRef ds:uri="e76338a4-8abb-4402-af3f-de7d9f3d503c"/>
  </ds:schemaRefs>
</ds:datastoreItem>
</file>

<file path=customXml/itemProps2.xml><?xml version="1.0" encoding="utf-8"?>
<ds:datastoreItem xmlns:ds="http://schemas.openxmlformats.org/officeDocument/2006/customXml" ds:itemID="{3A56D66D-E932-4A17-8F0E-6EEECE158A9D}">
  <ds:schemaRefs>
    <ds:schemaRef ds:uri="http://schemas.microsoft.com/sharepoint/v3/contenttype/forms"/>
  </ds:schemaRefs>
</ds:datastoreItem>
</file>

<file path=customXml/itemProps3.xml><?xml version="1.0" encoding="utf-8"?>
<ds:datastoreItem xmlns:ds="http://schemas.openxmlformats.org/officeDocument/2006/customXml" ds:itemID="{2D9BA390-375C-4E1B-8530-81D478B7D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6338a4-8abb-4402-af3f-de7d9f3d503c"/>
    <ds:schemaRef ds:uri="7a51d82f-bf82-478a-b4f4-a9b9c89f2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9F5630-1EC2-4AA3-A1BA-21A166CA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9996</Words>
  <Characters>58581</Characters>
  <Application>Microsoft Office Word</Application>
  <DocSecurity>0</DocSecurity>
  <Lines>944</Lines>
  <Paragraphs>290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Mizumoto</dc:creator>
  <cp:keywords/>
  <dc:description/>
  <cp:lastModifiedBy>Nobuaki Mizumoto</cp:lastModifiedBy>
  <cp:revision>10</cp:revision>
  <cp:lastPrinted>2025-12-18T13:08:00Z</cp:lastPrinted>
  <dcterms:created xsi:type="dcterms:W3CDTF">2025-12-17T15:10:00Z</dcterms:created>
  <dcterms:modified xsi:type="dcterms:W3CDTF">2025-12-18T13:16:00Z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4fa341f326bcdbd04fa534d2dd1278d99cb1bfb0b2a2149041d5a694eef11a19</vt:lpwstr>
  </property>
  <property fmtid="{D5CDD505-2E9C-101B-9397-08002B2CF9AE}" pid="3" name="ZOTERO_PREF_1">
    <vt:lpwstr>&lt;data data-version="3" zotero-version="7.0.30"&gt;&lt;session id="qCJo7hmA"/&gt;&lt;style id="http://www.zotero.org/styles/elife" hasBibliography="1" bibliographyStyleHasBeenSet="1"/&gt;&lt;prefs&gt;&lt;pref name="fieldType" value="Field"/&gt;&lt;/prefs&gt;&lt;/data&gt;</vt:lpwstr>
  </property>
  <property fmtid="{D5CDD505-2E9C-101B-9397-08002B2CF9AE}" pid="4" name="ContentTypeId">
    <vt:lpwstr>0x010100E14DEDB2733D7E41ACA7187448E59CCD</vt:lpwstr>
  </property>
</Properties>
</file>