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8BC3" w14:textId="7BA8AEDF" w:rsidR="005E7035" w:rsidRPr="004C63BC" w:rsidRDefault="005E7035" w:rsidP="005E7035">
      <w:pPr>
        <w:snapToGri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C63BC">
        <w:rPr>
          <w:rFonts w:ascii="Arial" w:hAnsi="Arial" w:cs="Arial"/>
          <w:b/>
          <w:bCs/>
          <w:sz w:val="20"/>
          <w:szCs w:val="20"/>
        </w:rPr>
        <w:t>Supplementary materials</w:t>
      </w:r>
      <w:r w:rsidR="004C63BC" w:rsidRPr="004C63BC">
        <w:rPr>
          <w:rFonts w:ascii="Arial" w:hAnsi="Arial" w:cs="Arial"/>
          <w:b/>
          <w:bCs/>
          <w:sz w:val="20"/>
          <w:szCs w:val="20"/>
        </w:rPr>
        <w:t xml:space="preserve"> for</w:t>
      </w:r>
    </w:p>
    <w:p w14:paraId="72646F82" w14:textId="77777777" w:rsidR="005E7035" w:rsidRPr="004C63BC" w:rsidRDefault="005E7035" w:rsidP="005E7035">
      <w:pPr>
        <w:snapToGrid w:val="0"/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4D4992AD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C63BC">
        <w:rPr>
          <w:rFonts w:ascii="Arial" w:hAnsi="Arial" w:cs="Arial"/>
          <w:b/>
          <w:bCs/>
          <w:sz w:val="22"/>
          <w:szCs w:val="22"/>
        </w:rPr>
        <w:t xml:space="preserve">Independent evolution of a living bridge in the </w:t>
      </w:r>
      <w:proofErr w:type="gramStart"/>
      <w:r w:rsidRPr="004C63BC">
        <w:rPr>
          <w:rFonts w:ascii="Arial" w:hAnsi="Arial" w:cs="Arial"/>
          <w:b/>
          <w:bCs/>
          <w:sz w:val="22"/>
          <w:szCs w:val="22"/>
        </w:rPr>
        <w:t>Old World</w:t>
      </w:r>
      <w:proofErr w:type="gramEnd"/>
      <w:r w:rsidRPr="004C63BC">
        <w:rPr>
          <w:rFonts w:ascii="Arial" w:hAnsi="Arial" w:cs="Arial"/>
          <w:b/>
          <w:bCs/>
          <w:sz w:val="22"/>
          <w:szCs w:val="22"/>
        </w:rPr>
        <w:t xml:space="preserve"> army ant lineage</w:t>
      </w:r>
    </w:p>
    <w:p w14:paraId="1A8CDD21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90BEC25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C63BC">
        <w:rPr>
          <w:rFonts w:ascii="Arial" w:hAnsi="Arial" w:cs="Arial"/>
          <w:b/>
          <w:bCs/>
          <w:sz w:val="22"/>
          <w:szCs w:val="22"/>
        </w:rPr>
        <w:t>Nobuaki Mizumoto</w:t>
      </w:r>
      <w:r w:rsidRPr="004C63BC">
        <w:rPr>
          <w:rFonts w:ascii="Arial" w:hAnsi="Arial" w:cs="Arial"/>
          <w:b/>
          <w:bCs/>
          <w:sz w:val="22"/>
          <w:szCs w:val="22"/>
          <w:vertAlign w:val="superscript"/>
        </w:rPr>
        <w:t>1,2,3*</w:t>
      </w:r>
      <w:r w:rsidRPr="004C63BC">
        <w:rPr>
          <w:rFonts w:ascii="Arial" w:hAnsi="Arial" w:cs="Arial"/>
          <w:b/>
          <w:bCs/>
          <w:sz w:val="22"/>
          <w:szCs w:val="22"/>
        </w:rPr>
        <w:t>, Clement Het Kaliang</w:t>
      </w:r>
      <w:r w:rsidRPr="004C63BC">
        <w:rPr>
          <w:rFonts w:ascii="Arial" w:hAnsi="Arial" w:cs="Arial"/>
          <w:b/>
          <w:bCs/>
          <w:sz w:val="22"/>
          <w:szCs w:val="22"/>
          <w:vertAlign w:val="superscript"/>
        </w:rPr>
        <w:t>4</w:t>
      </w:r>
      <w:r w:rsidRPr="004C63BC">
        <w:rPr>
          <w:rFonts w:ascii="Arial" w:hAnsi="Arial" w:cs="Arial"/>
          <w:b/>
          <w:bCs/>
          <w:sz w:val="22"/>
          <w:szCs w:val="22"/>
        </w:rPr>
        <w:t>, Taisuke Kanao</w:t>
      </w:r>
      <w:r w:rsidRPr="004C63BC">
        <w:rPr>
          <w:rFonts w:ascii="Arial" w:hAnsi="Arial" w:cs="Arial"/>
          <w:b/>
          <w:bCs/>
          <w:sz w:val="22"/>
          <w:szCs w:val="22"/>
          <w:vertAlign w:val="superscript"/>
        </w:rPr>
        <w:t>3,5</w:t>
      </w:r>
    </w:p>
    <w:p w14:paraId="496F00E9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63BC">
        <w:rPr>
          <w:rFonts w:ascii="Arial" w:hAnsi="Arial" w:cs="Arial"/>
          <w:sz w:val="22"/>
          <w:szCs w:val="22"/>
        </w:rPr>
        <w:t>1. Department of Entomology &amp; Plant Pathology, Auburn University, Auburn, AL, 36849, USA</w:t>
      </w:r>
    </w:p>
    <w:p w14:paraId="4282D0B2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63BC">
        <w:rPr>
          <w:rFonts w:ascii="Arial" w:hAnsi="Arial" w:cs="Arial"/>
          <w:sz w:val="22"/>
          <w:szCs w:val="22"/>
        </w:rPr>
        <w:t>2. Okinawa Institute of Science &amp; Technology Graduate University, Onna-son, Okinawa, 904-0495 Japan</w:t>
      </w:r>
    </w:p>
    <w:p w14:paraId="2F8D25A4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63BC">
        <w:rPr>
          <w:rFonts w:ascii="Arial" w:hAnsi="Arial" w:cs="Arial"/>
          <w:sz w:val="22"/>
          <w:szCs w:val="22"/>
        </w:rPr>
        <w:t>3. Japan Research Consortium for Tropical Forests in Sarawak</w:t>
      </w:r>
    </w:p>
    <w:p w14:paraId="54E9CA69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63BC">
        <w:rPr>
          <w:rFonts w:ascii="Arial" w:hAnsi="Arial" w:cs="Arial"/>
          <w:sz w:val="22"/>
          <w:szCs w:val="22"/>
        </w:rPr>
        <w:t>4. Sarawak Forestry Corporation, Kuching, Sarawak, Malaysia</w:t>
      </w:r>
    </w:p>
    <w:p w14:paraId="28070313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63BC">
        <w:rPr>
          <w:rFonts w:ascii="Arial" w:hAnsi="Arial" w:cs="Arial"/>
          <w:sz w:val="22"/>
          <w:szCs w:val="22"/>
        </w:rPr>
        <w:t>5. Faculty of Science, Yamagata University, Yamagata, 990-8560, Japan</w:t>
      </w:r>
    </w:p>
    <w:p w14:paraId="300DBD14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63BC">
        <w:rPr>
          <w:rFonts w:ascii="Arial" w:hAnsi="Arial" w:cs="Arial"/>
          <w:sz w:val="22"/>
          <w:szCs w:val="22"/>
        </w:rPr>
        <w:t xml:space="preserve">*: Correspondence: </w:t>
      </w:r>
      <w:hyperlink r:id="rId6" w:history="1">
        <w:r w:rsidRPr="004C63BC">
          <w:rPr>
            <w:rStyle w:val="Hyperlink"/>
            <w:rFonts w:ascii="Arial" w:hAnsi="Arial" w:cs="Arial"/>
            <w:sz w:val="22"/>
            <w:szCs w:val="22"/>
          </w:rPr>
          <w:t>nzm0095@auburn.edu</w:t>
        </w:r>
      </w:hyperlink>
    </w:p>
    <w:p w14:paraId="1A1B858E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CDF5188" w14:textId="77777777" w:rsidR="004C63BC" w:rsidRPr="004C63BC" w:rsidRDefault="004C63BC" w:rsidP="004C63BC">
      <w:pPr>
        <w:snapToGri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4C63BC">
        <w:rPr>
          <w:rFonts w:ascii="Arial" w:hAnsi="Arial" w:cs="Arial"/>
          <w:sz w:val="22"/>
          <w:szCs w:val="22"/>
        </w:rPr>
        <w:t>ORCID: NM: 0000-0002-6731-8684; T.K.: 0000-0002-7934-4011</w:t>
      </w:r>
    </w:p>
    <w:p w14:paraId="1BD17386" w14:textId="77777777" w:rsidR="004C63BC" w:rsidRPr="004C63BC" w:rsidRDefault="004C63BC" w:rsidP="005E7035">
      <w:pPr>
        <w:snapToGrid w:val="0"/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46EFAAF9" w14:textId="58E32B7E" w:rsidR="004C63BC" w:rsidRDefault="004C63BC" w:rsidP="005E7035">
      <w:pPr>
        <w:snapToGrid w:val="0"/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 w:hint="eastAsia"/>
          <w:noProof/>
          <w:sz w:val="20"/>
          <w:szCs w:val="20"/>
        </w:rPr>
        <w:t>This file includes</w:t>
      </w:r>
    </w:p>
    <w:p w14:paraId="458B3C8A" w14:textId="0015B5B1" w:rsidR="004C63BC" w:rsidRDefault="004C63BC" w:rsidP="005E7035">
      <w:pPr>
        <w:snapToGrid w:val="0"/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 w:hint="eastAsia"/>
          <w:noProof/>
          <w:sz w:val="20"/>
          <w:szCs w:val="20"/>
        </w:rPr>
        <w:t>Table S1</w:t>
      </w:r>
    </w:p>
    <w:p w14:paraId="6A7039CA" w14:textId="6AA00A55" w:rsidR="004C63BC" w:rsidRDefault="004C63BC" w:rsidP="005E7035">
      <w:pPr>
        <w:snapToGrid w:val="0"/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 w:hint="eastAsia"/>
          <w:noProof/>
          <w:sz w:val="20"/>
          <w:szCs w:val="20"/>
        </w:rPr>
        <w:t>Figure S1-4</w:t>
      </w:r>
    </w:p>
    <w:p w14:paraId="1A817A4E" w14:textId="5DD45B66" w:rsidR="004C63BC" w:rsidRDefault="004C63BC" w:rsidP="005E7035">
      <w:pPr>
        <w:snapToGrid w:val="0"/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 w:hint="eastAsia"/>
          <w:noProof/>
          <w:sz w:val="20"/>
          <w:szCs w:val="20"/>
        </w:rPr>
        <w:t>The legend for Video S1</w:t>
      </w:r>
    </w:p>
    <w:p w14:paraId="7A2446F0" w14:textId="5CC25521" w:rsidR="004C63BC" w:rsidRDefault="004C63BC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br w:type="page"/>
      </w:r>
    </w:p>
    <w:p w14:paraId="1216CCDC" w14:textId="77777777" w:rsidR="005E7035" w:rsidRPr="004C63BC" w:rsidRDefault="005E7035" w:rsidP="005E7035">
      <w:pPr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FEEBF11" wp14:editId="4524B8E8">
            <wp:extent cx="3657600" cy="3142932"/>
            <wp:effectExtent l="0" t="0" r="0" b="635"/>
            <wp:docPr id="119534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4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C680" w14:textId="11E9A447" w:rsidR="005E7035" w:rsidRPr="004C63BC" w:rsidRDefault="005E7035" w:rsidP="005E7035">
      <w:pPr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b/>
          <w:bCs/>
          <w:sz w:val="20"/>
          <w:szCs w:val="20"/>
        </w:rPr>
        <w:t>Figure S1</w:t>
      </w:r>
      <w:r w:rsidRPr="004C63BC">
        <w:rPr>
          <w:rFonts w:ascii="Arial" w:hAnsi="Arial" w:cs="Arial"/>
          <w:sz w:val="20"/>
          <w:szCs w:val="20"/>
        </w:rPr>
        <w:t>. Observation area</w:t>
      </w:r>
      <w:r w:rsidR="00C5791D" w:rsidRPr="004C63BC">
        <w:rPr>
          <w:rFonts w:ascii="Arial" w:hAnsi="Arial" w:cs="Arial"/>
          <w:sz w:val="20"/>
          <w:szCs w:val="20"/>
        </w:rPr>
        <w:t xml:space="preserve"> as a square area surrounding the gap of the </w:t>
      </w:r>
      <w:r w:rsidR="000F610E" w:rsidRPr="004C63BC">
        <w:rPr>
          <w:rFonts w:ascii="Arial" w:hAnsi="Arial" w:cs="Arial"/>
          <w:sz w:val="20"/>
          <w:szCs w:val="20"/>
        </w:rPr>
        <w:t>twigs in</w:t>
      </w:r>
      <w:r w:rsidR="00C5791D" w:rsidRPr="004C63BC">
        <w:rPr>
          <w:rFonts w:ascii="Arial" w:hAnsi="Arial" w:cs="Arial"/>
          <w:sz w:val="20"/>
          <w:szCs w:val="20"/>
        </w:rPr>
        <w:t xml:space="preserve"> </w:t>
      </w:r>
      <w:r w:rsidRPr="004C63BC">
        <w:rPr>
          <w:rFonts w:ascii="Arial" w:hAnsi="Arial" w:cs="Arial"/>
          <w:sz w:val="20"/>
          <w:szCs w:val="20"/>
        </w:rPr>
        <w:t>50 x 50 mm.</w:t>
      </w:r>
    </w:p>
    <w:p w14:paraId="7E74E746" w14:textId="77777777" w:rsidR="005E7035" w:rsidRDefault="005E7035" w:rsidP="005E7035">
      <w:pPr>
        <w:snapToGri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0C46C0" w14:textId="77777777" w:rsidR="004C63BC" w:rsidRPr="004C63BC" w:rsidRDefault="004C63BC" w:rsidP="005E7035">
      <w:pPr>
        <w:snapToGri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D97345" w14:textId="77777777" w:rsidR="005E7035" w:rsidRPr="004C63BC" w:rsidRDefault="005E7035" w:rsidP="005E7035">
      <w:pPr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CD66BEE" wp14:editId="6CA3F852">
            <wp:extent cx="3657600" cy="2807165"/>
            <wp:effectExtent l="0" t="0" r="0" b="0"/>
            <wp:docPr id="143213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9769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0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0E3B" w14:textId="4D2B60DC" w:rsidR="005E7035" w:rsidRPr="004C63BC" w:rsidRDefault="005E7035" w:rsidP="005E7035">
      <w:pPr>
        <w:snapToGrid w:val="0"/>
        <w:spacing w:after="0" w:line="240" w:lineRule="auto"/>
        <w:ind w:left="720" w:right="720"/>
        <w:jc w:val="both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b/>
          <w:bCs/>
          <w:sz w:val="20"/>
          <w:szCs w:val="20"/>
        </w:rPr>
        <w:t>Figure S2.</w:t>
      </w:r>
      <w:r w:rsidRPr="004C63BC">
        <w:rPr>
          <w:rFonts w:ascii="Arial" w:hAnsi="Arial" w:cs="Arial"/>
          <w:sz w:val="20"/>
          <w:szCs w:val="20"/>
        </w:rPr>
        <w:t xml:space="preserve"> Relationship between the number of ants near the gap and traffic flow. </w:t>
      </w:r>
      <w:r w:rsidR="00EF40B7" w:rsidRPr="004C63BC">
        <w:rPr>
          <w:rFonts w:ascii="Arial" w:hAnsi="Arial" w:cs="Arial"/>
          <w:sz w:val="20"/>
          <w:szCs w:val="20"/>
        </w:rPr>
        <w:t>Each data point represents the observation while 11 seconds time block (See also Figure S4).</w:t>
      </w:r>
    </w:p>
    <w:p w14:paraId="35B6EA6A" w14:textId="77777777" w:rsidR="005E7035" w:rsidRPr="004C63BC" w:rsidRDefault="005E7035" w:rsidP="005E7035">
      <w:pPr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27A9B509" w14:textId="77777777" w:rsidR="00A57BB4" w:rsidRPr="004C63BC" w:rsidRDefault="00A57BB4" w:rsidP="005E7035">
      <w:pPr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0BA795E9" w14:textId="77777777" w:rsidR="00A57BB4" w:rsidRPr="004C63BC" w:rsidRDefault="00A57BB4" w:rsidP="005E7035">
      <w:pPr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454BBD73" w14:textId="77777777" w:rsidR="005E7035" w:rsidRPr="004C63BC" w:rsidRDefault="005E7035" w:rsidP="005E7035">
      <w:pPr>
        <w:snapToGri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624ED16" wp14:editId="2212D1C3">
            <wp:extent cx="3600000" cy="6553656"/>
            <wp:effectExtent l="0" t="0" r="635" b="0"/>
            <wp:docPr id="62309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4128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732" r="9" b="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553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FAF8F" w14:textId="2D9FFE7B" w:rsidR="005E7035" w:rsidRPr="004C63BC" w:rsidRDefault="005E7035" w:rsidP="005E7035">
      <w:pPr>
        <w:snapToGrid w:val="0"/>
        <w:spacing w:after="0" w:line="240" w:lineRule="auto"/>
        <w:ind w:left="720" w:right="720"/>
        <w:jc w:val="both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b/>
          <w:bCs/>
          <w:sz w:val="20"/>
          <w:szCs w:val="20"/>
        </w:rPr>
        <w:t>Figure S3.</w:t>
      </w:r>
      <w:r w:rsidRPr="004C63BC">
        <w:rPr>
          <w:rFonts w:ascii="Arial" w:hAnsi="Arial" w:cs="Arial"/>
          <w:sz w:val="20"/>
          <w:szCs w:val="20"/>
        </w:rPr>
        <w:t xml:space="preserve"> Clustering behavior, including a chain formation, by </w:t>
      </w:r>
      <w:r w:rsidRPr="004C63BC">
        <w:rPr>
          <w:rFonts w:ascii="Arial" w:hAnsi="Arial" w:cs="Arial"/>
          <w:i/>
          <w:iCs/>
          <w:sz w:val="20"/>
          <w:szCs w:val="20"/>
        </w:rPr>
        <w:t>Aenictus</w:t>
      </w:r>
      <w:r w:rsidRPr="004C63BC">
        <w:rPr>
          <w:rFonts w:ascii="Arial" w:hAnsi="Arial" w:cs="Arial"/>
          <w:sz w:val="20"/>
          <w:szCs w:val="20"/>
        </w:rPr>
        <w:t xml:space="preserve"> sp.</w:t>
      </w:r>
      <w:r w:rsidR="000F610E" w:rsidRPr="004C63BC">
        <w:rPr>
          <w:rFonts w:ascii="Arial" w:hAnsi="Arial" w:cs="Arial"/>
          <w:sz w:val="20"/>
          <w:szCs w:val="20"/>
        </w:rPr>
        <w:t xml:space="preserve"> </w:t>
      </w:r>
      <w:r w:rsidR="00DF22BE" w:rsidRPr="004C63BC">
        <w:rPr>
          <w:rFonts w:ascii="Arial" w:hAnsi="Arial" w:cs="Arial"/>
          <w:sz w:val="20"/>
          <w:szCs w:val="20"/>
        </w:rPr>
        <w:t>The photo was taken on June 6, 2023, on the same day as the bridge observations in the same field locality.</w:t>
      </w:r>
    </w:p>
    <w:p w14:paraId="17445B7D" w14:textId="77777777" w:rsidR="00A57BB4" w:rsidRPr="004C63BC" w:rsidRDefault="00A57BB4" w:rsidP="005E7035">
      <w:pPr>
        <w:snapToGrid w:val="0"/>
        <w:spacing w:after="0" w:line="240" w:lineRule="auto"/>
        <w:ind w:left="720" w:right="720"/>
        <w:jc w:val="both"/>
        <w:rPr>
          <w:rFonts w:ascii="Arial" w:hAnsi="Arial" w:cs="Arial"/>
          <w:sz w:val="20"/>
          <w:szCs w:val="20"/>
        </w:rPr>
      </w:pPr>
    </w:p>
    <w:p w14:paraId="42606CC6" w14:textId="0FC3CCF6" w:rsidR="00A57BB4" w:rsidRPr="004C63BC" w:rsidRDefault="00C825D1" w:rsidP="005E7035">
      <w:pPr>
        <w:snapToGrid w:val="0"/>
        <w:spacing w:after="0" w:line="240" w:lineRule="auto"/>
        <w:ind w:left="720" w:right="720"/>
        <w:jc w:val="both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DA789EF" wp14:editId="7D829F71">
            <wp:extent cx="4348480" cy="3261360"/>
            <wp:effectExtent l="0" t="0" r="0" b="0"/>
            <wp:docPr id="880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52B35" w14:textId="29945837" w:rsidR="00C825D1" w:rsidRPr="004C63BC" w:rsidRDefault="00C825D1" w:rsidP="005E7035">
      <w:pPr>
        <w:snapToGrid w:val="0"/>
        <w:spacing w:after="0" w:line="240" w:lineRule="auto"/>
        <w:ind w:left="720" w:right="720"/>
        <w:jc w:val="both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b/>
          <w:bCs/>
          <w:sz w:val="20"/>
          <w:szCs w:val="20"/>
        </w:rPr>
        <w:t>Figure S4</w:t>
      </w:r>
      <w:r w:rsidRPr="004C63BC">
        <w:rPr>
          <w:rFonts w:ascii="Arial" w:hAnsi="Arial" w:cs="Arial"/>
          <w:sz w:val="20"/>
          <w:szCs w:val="20"/>
        </w:rPr>
        <w:t>. The autocorrelation function for the traffic flow</w:t>
      </w:r>
      <w:r w:rsidR="00D6033F" w:rsidRPr="004C63BC">
        <w:rPr>
          <w:rFonts w:ascii="Arial" w:hAnsi="Arial" w:cs="Arial"/>
          <w:sz w:val="20"/>
          <w:szCs w:val="20"/>
        </w:rPr>
        <w:t>.</w:t>
      </w:r>
      <w:r w:rsidRPr="004C63BC">
        <w:rPr>
          <w:rFonts w:ascii="Arial" w:hAnsi="Arial" w:cs="Arial"/>
          <w:sz w:val="20"/>
          <w:szCs w:val="20"/>
        </w:rPr>
        <w:t xml:space="preserve"> </w:t>
      </w:r>
      <w:r w:rsidR="00D6033F" w:rsidRPr="004C63BC">
        <w:rPr>
          <w:rFonts w:ascii="Arial" w:hAnsi="Arial" w:cs="Arial"/>
          <w:sz w:val="20"/>
          <w:szCs w:val="20"/>
        </w:rPr>
        <w:t>T</w:t>
      </w:r>
      <w:r w:rsidRPr="004C63BC">
        <w:rPr>
          <w:rFonts w:ascii="Arial" w:hAnsi="Arial" w:cs="Arial"/>
          <w:sz w:val="20"/>
          <w:szCs w:val="20"/>
        </w:rPr>
        <w:t>he</w:t>
      </w:r>
      <w:r w:rsidR="00D6033F" w:rsidRPr="004C63BC">
        <w:rPr>
          <w:rFonts w:ascii="Arial" w:hAnsi="Arial" w:cs="Arial"/>
          <w:sz w:val="20"/>
          <w:szCs w:val="20"/>
        </w:rPr>
        <w:t xml:space="preserve"> traffic flow was obtained by summing the</w:t>
      </w:r>
      <w:r w:rsidRPr="004C63BC">
        <w:rPr>
          <w:rFonts w:ascii="Arial" w:hAnsi="Arial" w:cs="Arial"/>
          <w:sz w:val="20"/>
          <w:szCs w:val="20"/>
        </w:rPr>
        <w:t xml:space="preserve"> number of ants </w:t>
      </w:r>
      <w:r w:rsidR="00D6033F" w:rsidRPr="004C63BC">
        <w:rPr>
          <w:rFonts w:ascii="Arial" w:hAnsi="Arial" w:cs="Arial"/>
          <w:sz w:val="20"/>
          <w:szCs w:val="20"/>
        </w:rPr>
        <w:t>entering and leaving the area near the gap.</w:t>
      </w:r>
      <w:r w:rsidR="00371AD8" w:rsidRPr="004C63BC">
        <w:rPr>
          <w:rFonts w:ascii="Arial" w:hAnsi="Arial" w:cs="Arial"/>
          <w:sz w:val="20"/>
          <w:szCs w:val="20"/>
        </w:rPr>
        <w:t xml:space="preserve"> Blue dashed lines indicate the</w:t>
      </w:r>
      <w:r w:rsidR="007F27EF" w:rsidRPr="004C63BC">
        <w:rPr>
          <w:rFonts w:ascii="Arial" w:hAnsi="Arial" w:cs="Arial"/>
          <w:sz w:val="20"/>
          <w:szCs w:val="20"/>
        </w:rPr>
        <w:t xml:space="preserve"> 95% Confidence Interval, within which the signal cannot be distinguished from the noise.</w:t>
      </w:r>
    </w:p>
    <w:p w14:paraId="215B03C2" w14:textId="77777777" w:rsidR="00A738D6" w:rsidRPr="004C63BC" w:rsidRDefault="00A738D6" w:rsidP="00A738D6">
      <w:pPr>
        <w:snapToGrid w:val="0"/>
        <w:spacing w:after="0" w:line="240" w:lineRule="auto"/>
        <w:ind w:righ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4EBDA67B" w14:textId="10C67A65" w:rsidR="00A738D6" w:rsidRPr="004C63BC" w:rsidRDefault="00A738D6" w:rsidP="00A738D6">
      <w:pPr>
        <w:snapToGrid w:val="0"/>
        <w:spacing w:after="0" w:line="240" w:lineRule="auto"/>
        <w:ind w:right="720"/>
        <w:jc w:val="both"/>
        <w:rPr>
          <w:rFonts w:ascii="Arial" w:hAnsi="Arial" w:cs="Arial"/>
          <w:b/>
          <w:bCs/>
          <w:sz w:val="20"/>
          <w:szCs w:val="20"/>
        </w:rPr>
      </w:pPr>
      <w:r w:rsidRPr="004C63BC">
        <w:rPr>
          <w:rFonts w:ascii="Arial" w:hAnsi="Arial" w:cs="Arial"/>
          <w:b/>
          <w:bCs/>
          <w:sz w:val="20"/>
          <w:szCs w:val="20"/>
        </w:rPr>
        <w:t>Table S1</w:t>
      </w:r>
    </w:p>
    <w:p w14:paraId="10678FEE" w14:textId="50267A63" w:rsidR="00A40447" w:rsidRPr="004C63BC" w:rsidRDefault="00A40447" w:rsidP="00A738D6">
      <w:pPr>
        <w:snapToGrid w:val="0"/>
        <w:spacing w:after="0" w:line="240" w:lineRule="auto"/>
        <w:ind w:right="720"/>
        <w:jc w:val="both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4C63BC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glm(traffic flow ~ </w:t>
      </w:r>
      <w:r w:rsidRPr="004C63B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Mean number of ants near the gap</w:t>
      </w:r>
      <w:r w:rsidRPr="004C63BC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9E0248" w:rsidRPr="004C63BC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* Bridge formed</w:t>
      </w:r>
      <w:r w:rsidRPr="004C63BC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6FCEE73A" w14:textId="47B198DA" w:rsidR="009E0248" w:rsidRPr="004C63BC" w:rsidRDefault="009E0248" w:rsidP="00A738D6">
      <w:pPr>
        <w:snapToGrid w:val="0"/>
        <w:spacing w:after="0" w:line="240" w:lineRule="auto"/>
        <w:ind w:right="720"/>
        <w:jc w:val="both"/>
        <w:rPr>
          <w:rFonts w:ascii="Arial" w:hAnsi="Arial" w:cs="Arial"/>
          <w:sz w:val="20"/>
          <w:szCs w:val="20"/>
        </w:rPr>
      </w:pPr>
      <w:r w:rsidRPr="004C63BC">
        <w:rPr>
          <w:rFonts w:ascii="Arial" w:hAnsi="Arial" w:cs="Arial"/>
          <w:sz w:val="20"/>
          <w:szCs w:val="20"/>
        </w:rPr>
        <w:t>Poisson, log link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3686"/>
        <w:gridCol w:w="1072"/>
        <w:gridCol w:w="980"/>
        <w:gridCol w:w="1000"/>
        <w:gridCol w:w="1342"/>
      </w:tblGrid>
      <w:tr w:rsidR="00A57F4F" w:rsidRPr="004C63BC" w14:paraId="72BA2B66" w14:textId="77777777" w:rsidTr="00B0421C">
        <w:trPr>
          <w:trHeight w:val="300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BC080A" w14:textId="4871EA98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8D29B7" w14:textId="77777777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Estimate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8659A0" w14:textId="77777777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292A9C" w14:textId="77777777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549A8F" w14:textId="10954497" w:rsidR="00A57F4F" w:rsidRPr="004C63BC" w:rsidRDefault="00A57F4F" w:rsidP="00A57F4F">
            <w:pPr>
              <w:spacing w:after="0" w:line="240" w:lineRule="auto"/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="00B0421C" w:rsidRPr="004C63BC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(z score)</w:t>
            </w:r>
          </w:p>
        </w:tc>
      </w:tr>
      <w:tr w:rsidR="00A57F4F" w:rsidRPr="004C63BC" w14:paraId="6DE6AE41" w14:textId="77777777" w:rsidTr="00B0421C">
        <w:trPr>
          <w:trHeight w:val="30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FE4E2" w14:textId="77777777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(Intercept)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CA39E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3.06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DC56F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0.10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BEF6B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31.75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CA946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</w:tr>
      <w:tr w:rsidR="00A57F4F" w:rsidRPr="004C63BC" w14:paraId="4AA4F578" w14:textId="77777777" w:rsidTr="00B0421C">
        <w:trPr>
          <w:trHeight w:val="30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7ECEC" w14:textId="77777777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Mean number of ants near the gap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8F692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81AE7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CDDEB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7.59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A5D95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&lt; 0.001</w:t>
            </w:r>
          </w:p>
        </w:tc>
      </w:tr>
      <w:tr w:rsidR="00A57F4F" w:rsidRPr="004C63BC" w14:paraId="4FD1A360" w14:textId="77777777" w:rsidTr="00B0421C">
        <w:trPr>
          <w:trHeight w:val="30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9DC5A" w14:textId="77777777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Bridge formed 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747C8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-0.53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98A64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0.21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EE3CA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-2.56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57E78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</w:tr>
      <w:tr w:rsidR="00A57F4F" w:rsidRPr="004C63BC" w14:paraId="70D7F675" w14:textId="77777777" w:rsidTr="00B0421C">
        <w:trPr>
          <w:trHeight w:val="300"/>
        </w:trPr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75754A" w14:textId="77777777" w:rsidR="00A57F4F" w:rsidRPr="004C63BC" w:rsidRDefault="00A57F4F" w:rsidP="00A57F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Interaction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216271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CA3243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F70A6E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2.17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5812D8" w14:textId="77777777" w:rsidR="00A57F4F" w:rsidRPr="004C63BC" w:rsidRDefault="00A57F4F" w:rsidP="00A57F4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4C63B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0.03</w:t>
            </w:r>
          </w:p>
        </w:tc>
      </w:tr>
    </w:tbl>
    <w:p w14:paraId="4E88A60E" w14:textId="77777777" w:rsidR="00A738D6" w:rsidRPr="004C63BC" w:rsidRDefault="00A738D6" w:rsidP="00A738D6">
      <w:pPr>
        <w:snapToGrid w:val="0"/>
        <w:spacing w:after="0" w:line="240" w:lineRule="auto"/>
        <w:ind w:right="720"/>
        <w:jc w:val="both"/>
        <w:rPr>
          <w:rFonts w:ascii="Arial" w:hAnsi="Arial" w:cs="Arial"/>
          <w:sz w:val="20"/>
          <w:szCs w:val="20"/>
        </w:rPr>
      </w:pPr>
    </w:p>
    <w:p w14:paraId="443CE83D" w14:textId="77777777" w:rsidR="00B0421C" w:rsidRPr="004C63BC" w:rsidRDefault="00B0421C" w:rsidP="00A738D6">
      <w:pPr>
        <w:snapToGrid w:val="0"/>
        <w:spacing w:after="0" w:line="240" w:lineRule="auto"/>
        <w:ind w:right="720"/>
        <w:jc w:val="both"/>
        <w:rPr>
          <w:rFonts w:ascii="Arial" w:hAnsi="Arial" w:cs="Arial"/>
          <w:sz w:val="20"/>
          <w:szCs w:val="20"/>
        </w:rPr>
      </w:pPr>
    </w:p>
    <w:sectPr w:rsidR="00B0421C" w:rsidRPr="004C6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45104" w14:textId="77777777" w:rsidR="00B50FBB" w:rsidRDefault="00B50FBB" w:rsidP="00A57BB4">
      <w:pPr>
        <w:spacing w:after="0" w:line="240" w:lineRule="auto"/>
      </w:pPr>
      <w:r>
        <w:separator/>
      </w:r>
    </w:p>
  </w:endnote>
  <w:endnote w:type="continuationSeparator" w:id="0">
    <w:p w14:paraId="6CC0022B" w14:textId="77777777" w:rsidR="00B50FBB" w:rsidRDefault="00B50FBB" w:rsidP="00A57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C0336" w14:textId="77777777" w:rsidR="00B50FBB" w:rsidRDefault="00B50FBB" w:rsidP="00A57BB4">
      <w:pPr>
        <w:spacing w:after="0" w:line="240" w:lineRule="auto"/>
      </w:pPr>
      <w:r>
        <w:separator/>
      </w:r>
    </w:p>
  </w:footnote>
  <w:footnote w:type="continuationSeparator" w:id="0">
    <w:p w14:paraId="3280BD68" w14:textId="77777777" w:rsidR="00B50FBB" w:rsidRDefault="00B50FBB" w:rsidP="00A57B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E0NTY0NzM3MDQwMDdT0lEKTi0uzszPAykwrAUAr9xMMiwAAAA="/>
  </w:docVars>
  <w:rsids>
    <w:rsidRoot w:val="005E7035"/>
    <w:rsid w:val="00014F55"/>
    <w:rsid w:val="0003636F"/>
    <w:rsid w:val="000F610E"/>
    <w:rsid w:val="001E1A23"/>
    <w:rsid w:val="00304D7A"/>
    <w:rsid w:val="00371AD8"/>
    <w:rsid w:val="004803BC"/>
    <w:rsid w:val="004A7464"/>
    <w:rsid w:val="004C63BC"/>
    <w:rsid w:val="005E7035"/>
    <w:rsid w:val="00622B49"/>
    <w:rsid w:val="007F27EF"/>
    <w:rsid w:val="00953078"/>
    <w:rsid w:val="009E0248"/>
    <w:rsid w:val="00A07EAB"/>
    <w:rsid w:val="00A40447"/>
    <w:rsid w:val="00A57BB4"/>
    <w:rsid w:val="00A57F4F"/>
    <w:rsid w:val="00A738D6"/>
    <w:rsid w:val="00AE082A"/>
    <w:rsid w:val="00B0421C"/>
    <w:rsid w:val="00B50FBB"/>
    <w:rsid w:val="00C5791D"/>
    <w:rsid w:val="00C825D1"/>
    <w:rsid w:val="00D6033F"/>
    <w:rsid w:val="00DF22BE"/>
    <w:rsid w:val="00EB11B1"/>
    <w:rsid w:val="00E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3D8B7"/>
  <w15:chartTrackingRefBased/>
  <w15:docId w15:val="{30516B47-599C-4362-A315-521C20A0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35"/>
  </w:style>
  <w:style w:type="paragraph" w:styleId="Heading1">
    <w:name w:val="heading 1"/>
    <w:basedOn w:val="Normal"/>
    <w:next w:val="Normal"/>
    <w:link w:val="Heading1Char"/>
    <w:uiPriority w:val="9"/>
    <w:qFormat/>
    <w:rsid w:val="005E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B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BB4"/>
  </w:style>
  <w:style w:type="paragraph" w:styleId="Footer">
    <w:name w:val="footer"/>
    <w:basedOn w:val="Normal"/>
    <w:link w:val="FooterChar"/>
    <w:uiPriority w:val="99"/>
    <w:unhideWhenUsed/>
    <w:rsid w:val="00A57B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BB4"/>
  </w:style>
  <w:style w:type="character" w:styleId="Hyperlink">
    <w:name w:val="Hyperlink"/>
    <w:basedOn w:val="DefaultParagraphFont"/>
    <w:uiPriority w:val="99"/>
    <w:unhideWhenUsed/>
    <w:rsid w:val="004C63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zm0095@auburn.edu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264</Words>
  <Characters>1535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Nobuaki Mizumoto</dc:creator>
  <cp:keywords/>
  <dc:description/>
  <cp:lastModifiedBy>Nobuaki Mizumoto</cp:lastModifiedBy>
  <cp:revision>3</cp:revision>
  <dcterms:created xsi:type="dcterms:W3CDTF">2026-02-07T19:21:00Z</dcterms:created>
  <dcterms:modified xsi:type="dcterms:W3CDTF">2026-02-07T20:12:00Z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4f5c6082-7079-45f4-9f49-2a243fd89b10</vt:lpwstr>
  </property>
</Properties>
</file>