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7CD4" w14:textId="28966358" w:rsidR="00BE5D70" w:rsidRPr="00BE5D70" w:rsidRDefault="00BE5D70" w:rsidP="00BE5D70">
      <w:pPr>
        <w:snapToGrid w:val="0"/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BE5D70">
        <w:rPr>
          <w:rFonts w:ascii="Arial" w:hAnsi="Arial" w:cs="Arial" w:hint="eastAsia"/>
          <w:b/>
          <w:bCs/>
          <w:sz w:val="22"/>
          <w:szCs w:val="22"/>
        </w:rPr>
        <w:t xml:space="preserve">Evaluating nest site </w:t>
      </w:r>
      <w:r w:rsidRPr="00BE5D70">
        <w:rPr>
          <w:rFonts w:ascii="Arial" w:hAnsi="Arial" w:cs="Arial"/>
          <w:b/>
          <w:bCs/>
          <w:sz w:val="22"/>
          <w:szCs w:val="22"/>
        </w:rPr>
        <w:t>exploration</w:t>
      </w:r>
      <w:r w:rsidRPr="00BE5D70">
        <w:rPr>
          <w:rFonts w:ascii="Arial" w:hAnsi="Arial" w:cs="Arial" w:hint="eastAsia"/>
          <w:b/>
          <w:bCs/>
          <w:sz w:val="22"/>
          <w:szCs w:val="22"/>
        </w:rPr>
        <w:t xml:space="preserve"> by termite mating pairs using posture tracking</w:t>
      </w:r>
    </w:p>
    <w:p w14:paraId="7BD8DF77" w14:textId="77777777" w:rsidR="00BE5D70" w:rsidRPr="00BE5D70" w:rsidRDefault="00BE5D70" w:rsidP="00BE5D70">
      <w:pPr>
        <w:snapToGrid w:val="0"/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501E2CFD" w14:textId="27343004" w:rsidR="00BE5D70" w:rsidRPr="00BE5D70" w:rsidRDefault="00BE5D70" w:rsidP="00BE5D70">
      <w:pPr>
        <w:snapToGrid w:val="0"/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BE5D70">
        <w:rPr>
          <w:rFonts w:ascii="Arial" w:hAnsi="Arial" w:cs="Arial" w:hint="eastAsia"/>
          <w:b/>
          <w:bCs/>
          <w:sz w:val="22"/>
          <w:szCs w:val="22"/>
        </w:rPr>
        <w:t>Nobuaki Mizumoto</w:t>
      </w:r>
    </w:p>
    <w:p w14:paraId="4F809954" w14:textId="5D56F380" w:rsidR="005D48CC" w:rsidRPr="005D48CC" w:rsidRDefault="005D48CC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5D48CC">
        <w:rPr>
          <w:rFonts w:ascii="Arial" w:hAnsi="Arial" w:cs="Arial"/>
          <w:sz w:val="22"/>
          <w:szCs w:val="22"/>
        </w:rPr>
        <w:t>Department of Entomology &amp; Plant Pathology, Auburn University, Auburn, AL, 36849, USA</w:t>
      </w:r>
    </w:p>
    <w:p w14:paraId="0AF608A0" w14:textId="2C319407" w:rsidR="00BE5D70" w:rsidRPr="005D48CC" w:rsidRDefault="005D48CC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5D48CC">
        <w:rPr>
          <w:rFonts w:ascii="Arial" w:hAnsi="Arial" w:cs="Arial"/>
          <w:sz w:val="22"/>
          <w:szCs w:val="22"/>
        </w:rPr>
        <w:t xml:space="preserve">Correspondence: </w:t>
      </w:r>
      <w:hyperlink r:id="rId7" w:history="1">
        <w:r w:rsidRPr="005D48CC">
          <w:rPr>
            <w:rStyle w:val="Hyperlink"/>
            <w:rFonts w:ascii="Arial" w:hAnsi="Arial" w:cs="Arial"/>
            <w:sz w:val="22"/>
            <w:szCs w:val="22"/>
          </w:rPr>
          <w:t>nzm0095@auburn.edu</w:t>
        </w:r>
      </w:hyperlink>
    </w:p>
    <w:p w14:paraId="398283DE" w14:textId="77777777" w:rsidR="005D48CC" w:rsidRDefault="005D48CC" w:rsidP="005D48CC">
      <w:pPr>
        <w:snapToGrid w:val="0"/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170446F9" w14:textId="16AB9BFB" w:rsidR="005D48CC" w:rsidRDefault="005D48CC" w:rsidP="005D48CC">
      <w:pPr>
        <w:snapToGrid w:val="0"/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sz w:val="22"/>
          <w:szCs w:val="22"/>
        </w:rPr>
        <w:t>Abstract</w:t>
      </w:r>
    </w:p>
    <w:p w14:paraId="21DCF3F2" w14:textId="77777777" w:rsidR="005D48CC" w:rsidRDefault="005D48CC" w:rsidP="005D48CC">
      <w:pPr>
        <w:snapToGrid w:val="0"/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7B93FA06" w14:textId="77777777" w:rsidR="001B6563" w:rsidRDefault="001B6563" w:rsidP="005D48CC">
      <w:pPr>
        <w:snapToGrid w:val="0"/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60AE47C7" w14:textId="47DA8E8B" w:rsidR="005D48CC" w:rsidRDefault="005D48CC" w:rsidP="005D48CC">
      <w:pPr>
        <w:snapToGrid w:val="0"/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sz w:val="22"/>
          <w:szCs w:val="22"/>
        </w:rPr>
        <w:t>Introduction</w:t>
      </w:r>
    </w:p>
    <w:p w14:paraId="6D58F078" w14:textId="40C6B99E" w:rsidR="005D48CC" w:rsidRDefault="005D48CC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1. Termite: mating pair as an important unit</w:t>
      </w:r>
      <w:r w:rsidR="00142246">
        <w:rPr>
          <w:rFonts w:ascii="Arial" w:hAnsi="Arial" w:cs="Arial" w:hint="eastAsia"/>
          <w:sz w:val="22"/>
          <w:szCs w:val="22"/>
        </w:rPr>
        <w:t xml:space="preserve"> to think about pest management. However, </w:t>
      </w:r>
      <w:r w:rsidR="00FD1F19">
        <w:rPr>
          <w:rFonts w:ascii="Arial" w:hAnsi="Arial" w:cs="Arial" w:hint="eastAsia"/>
          <w:sz w:val="22"/>
          <w:szCs w:val="22"/>
        </w:rPr>
        <w:t xml:space="preserve">termites damage human property when they are in the mature colony, so less attention has been paid to mating partner. However, even </w:t>
      </w:r>
      <w:r w:rsidR="00FD1F19">
        <w:rPr>
          <w:rFonts w:ascii="Arial" w:hAnsi="Arial" w:cs="Arial"/>
          <w:sz w:val="22"/>
          <w:szCs w:val="22"/>
        </w:rPr>
        <w:t>though</w:t>
      </w:r>
      <w:r w:rsidR="00FD1F19">
        <w:rPr>
          <w:rFonts w:ascii="Arial" w:hAnsi="Arial" w:cs="Arial" w:hint="eastAsia"/>
          <w:sz w:val="22"/>
          <w:szCs w:val="22"/>
        </w:rPr>
        <w:t xml:space="preserve"> the mature colony is millions of </w:t>
      </w:r>
      <w:proofErr w:type="spellStart"/>
      <w:r w:rsidR="00FD1F19">
        <w:rPr>
          <w:rFonts w:ascii="Arial" w:hAnsi="Arial" w:cs="Arial" w:hint="eastAsia"/>
          <w:sz w:val="22"/>
          <w:szCs w:val="22"/>
        </w:rPr>
        <w:t>indiviudals</w:t>
      </w:r>
      <w:proofErr w:type="spellEnd"/>
      <w:r w:rsidR="00FD1F19">
        <w:rPr>
          <w:rFonts w:ascii="Arial" w:hAnsi="Arial" w:cs="Arial" w:hint="eastAsia"/>
          <w:sz w:val="22"/>
          <w:szCs w:val="22"/>
        </w:rPr>
        <w:t>, all colonies need to start from a mating pair (with a few exceptions)</w:t>
      </w:r>
      <w:r w:rsidR="00560621">
        <w:rPr>
          <w:rFonts w:ascii="Arial" w:hAnsi="Arial" w:cs="Arial" w:hint="eastAsia"/>
          <w:sz w:val="22"/>
          <w:szCs w:val="22"/>
        </w:rPr>
        <w:t>.</w:t>
      </w:r>
      <w:r w:rsidR="00FD1F19">
        <w:rPr>
          <w:rFonts w:ascii="Arial" w:hAnsi="Arial" w:cs="Arial" w:hint="eastAsia"/>
          <w:sz w:val="22"/>
          <w:szCs w:val="22"/>
        </w:rPr>
        <w:t xml:space="preserve"> </w:t>
      </w:r>
    </w:p>
    <w:p w14:paraId="1173C612" w14:textId="575E3B83" w:rsidR="00A22E6E" w:rsidRDefault="00A22E6E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About termite tandem running. It is a critical life stage for colony establishments, biological invasion, and pest management. But this is not well appreciated.</w:t>
      </w:r>
    </w:p>
    <w:p w14:paraId="1F81F344" w14:textId="77777777" w:rsidR="00A22E6E" w:rsidRDefault="00A22E6E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4EC9694D" w14:textId="2182519F" w:rsidR="005D48CC" w:rsidRPr="005D48CC" w:rsidRDefault="005D48CC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2. mate pairing </w:t>
      </w:r>
      <w:r w:rsidR="00142246">
        <w:rPr>
          <w:rFonts w:ascii="Arial" w:hAnsi="Arial" w:cs="Arial" w:hint="eastAsia"/>
          <w:sz w:val="22"/>
          <w:szCs w:val="22"/>
        </w:rPr>
        <w:t xml:space="preserve">termites. how far they can go? </w:t>
      </w:r>
      <w:r w:rsidR="00142246">
        <w:rPr>
          <w:rFonts w:ascii="Arial" w:hAnsi="Arial" w:cs="Arial"/>
          <w:sz w:val="22"/>
          <w:szCs w:val="22"/>
        </w:rPr>
        <w:t>A</w:t>
      </w:r>
      <w:r w:rsidR="00142246">
        <w:rPr>
          <w:rFonts w:ascii="Arial" w:hAnsi="Arial" w:cs="Arial" w:hint="eastAsia"/>
          <w:sz w:val="22"/>
          <w:szCs w:val="22"/>
        </w:rPr>
        <w:t>nswer question C. formosanus how far they can go after attracted by light trap?</w:t>
      </w:r>
    </w:p>
    <w:p w14:paraId="01BCD320" w14:textId="77777777" w:rsidR="001B6563" w:rsidRPr="001B6563" w:rsidRDefault="001B6563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1B6563">
        <w:rPr>
          <w:rFonts w:ascii="Arial" w:hAnsi="Arial" w:cs="Arial" w:hint="eastAsia"/>
          <w:sz w:val="22"/>
          <w:szCs w:val="22"/>
        </w:rPr>
        <w:t>I study tandem running behavior of a termite.</w:t>
      </w:r>
    </w:p>
    <w:p w14:paraId="43FC1CCF" w14:textId="77777777" w:rsidR="001B6563" w:rsidRPr="001B6563" w:rsidRDefault="001B6563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39EA1528" w14:textId="77777777" w:rsidR="001B6563" w:rsidRPr="001B6563" w:rsidRDefault="001B6563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1B6563">
        <w:rPr>
          <w:rFonts w:ascii="Arial" w:hAnsi="Arial" w:cs="Arial" w:hint="eastAsia"/>
          <w:sz w:val="22"/>
          <w:szCs w:val="22"/>
        </w:rPr>
        <w:t>Here I estimate how much tandem running pair can walk to look for nest site.</w:t>
      </w:r>
    </w:p>
    <w:p w14:paraId="643A75D9" w14:textId="77777777" w:rsidR="001B6563" w:rsidRPr="001B6563" w:rsidRDefault="001B6563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31C7E943" w14:textId="77777777" w:rsidR="001B6563" w:rsidRPr="001B6563" w:rsidRDefault="001B6563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1B6563">
        <w:rPr>
          <w:rFonts w:ascii="Arial" w:hAnsi="Arial" w:cs="Arial" w:hint="eastAsia"/>
          <w:sz w:val="22"/>
          <w:szCs w:val="22"/>
        </w:rPr>
        <w:t>Here I summarize and reanalyze all published information about tandem running behavior in pest termite species (</w:t>
      </w:r>
      <w:proofErr w:type="spellStart"/>
      <w:r w:rsidRPr="001B6563">
        <w:rPr>
          <w:rFonts w:ascii="Arial" w:hAnsi="Arial" w:cs="Arial" w:hint="eastAsia"/>
          <w:sz w:val="22"/>
          <w:szCs w:val="22"/>
        </w:rPr>
        <w:t>Reticulitermes</w:t>
      </w:r>
      <w:proofErr w:type="spellEnd"/>
      <w:r w:rsidRPr="001B6563"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 w:rsidRPr="001B6563">
        <w:rPr>
          <w:rFonts w:ascii="Arial" w:hAnsi="Arial" w:cs="Arial" w:hint="eastAsia"/>
          <w:sz w:val="22"/>
          <w:szCs w:val="22"/>
        </w:rPr>
        <w:t>speratus</w:t>
      </w:r>
      <w:proofErr w:type="spellEnd"/>
      <w:r w:rsidRPr="001B6563">
        <w:rPr>
          <w:rFonts w:ascii="Arial" w:hAnsi="Arial" w:cs="Arial" w:hint="eastAsia"/>
          <w:sz w:val="22"/>
          <w:szCs w:val="22"/>
        </w:rPr>
        <w:t xml:space="preserve">, </w:t>
      </w:r>
      <w:proofErr w:type="spellStart"/>
      <w:r w:rsidRPr="001B6563">
        <w:rPr>
          <w:rFonts w:ascii="Arial" w:hAnsi="Arial" w:cs="Arial" w:hint="eastAsia"/>
          <w:sz w:val="22"/>
          <w:szCs w:val="22"/>
        </w:rPr>
        <w:t>Coptotermes</w:t>
      </w:r>
      <w:proofErr w:type="spellEnd"/>
      <w:r w:rsidRPr="001B6563"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 w:rsidRPr="001B6563">
        <w:rPr>
          <w:rFonts w:ascii="Arial" w:hAnsi="Arial" w:cs="Arial" w:hint="eastAsia"/>
          <w:sz w:val="22"/>
          <w:szCs w:val="22"/>
        </w:rPr>
        <w:t>formosanus</w:t>
      </w:r>
      <w:proofErr w:type="spellEnd"/>
      <w:r w:rsidRPr="001B6563">
        <w:rPr>
          <w:rFonts w:ascii="Arial" w:hAnsi="Arial" w:cs="Arial" w:hint="eastAsia"/>
          <w:sz w:val="22"/>
          <w:szCs w:val="22"/>
        </w:rPr>
        <w:t xml:space="preserve">, </w:t>
      </w:r>
      <w:proofErr w:type="spellStart"/>
      <w:r w:rsidRPr="001B6563">
        <w:rPr>
          <w:rFonts w:ascii="Arial" w:hAnsi="Arial" w:cs="Arial" w:hint="eastAsia"/>
          <w:sz w:val="22"/>
          <w:szCs w:val="22"/>
        </w:rPr>
        <w:t>Coptotermes</w:t>
      </w:r>
      <w:proofErr w:type="spellEnd"/>
      <w:r w:rsidRPr="001B6563"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 w:rsidRPr="001B6563">
        <w:rPr>
          <w:rFonts w:ascii="Arial" w:hAnsi="Arial" w:cs="Arial" w:hint="eastAsia"/>
          <w:sz w:val="22"/>
          <w:szCs w:val="22"/>
        </w:rPr>
        <w:t>gestroi</w:t>
      </w:r>
      <w:proofErr w:type="spellEnd"/>
      <w:r w:rsidRPr="001B6563">
        <w:rPr>
          <w:rFonts w:ascii="Arial" w:hAnsi="Arial" w:cs="Arial" w:hint="eastAsia"/>
          <w:sz w:val="22"/>
          <w:szCs w:val="22"/>
        </w:rPr>
        <w:t xml:space="preserve">). Based on the data, I modeled their movement patterns to simulate how much they can disperse over time and how termites encounter partners. I also evaluated the effects of light trapping on their encounter process and colony foundation. </w:t>
      </w:r>
    </w:p>
    <w:p w14:paraId="5D4C8A9A" w14:textId="77777777" w:rsidR="001B6563" w:rsidRPr="001B6563" w:rsidRDefault="001B6563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06BF13EB" w14:textId="77777777" w:rsidR="001B6563" w:rsidRPr="001B6563" w:rsidRDefault="001B6563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1A018C82" w14:textId="4FED9281" w:rsidR="00560621" w:rsidRPr="001B6563" w:rsidRDefault="00560621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1B6563">
        <w:rPr>
          <w:rFonts w:ascii="Arial" w:hAnsi="Arial" w:cs="Arial" w:hint="eastAsia"/>
          <w:sz w:val="22"/>
          <w:szCs w:val="22"/>
        </w:rPr>
        <w:t xml:space="preserve">3. Mizumoto and Dobata 2019 evaluated searching </w:t>
      </w:r>
      <w:r w:rsidRPr="001B6563">
        <w:rPr>
          <w:rFonts w:ascii="Arial" w:hAnsi="Arial" w:cs="Arial"/>
          <w:sz w:val="22"/>
          <w:szCs w:val="22"/>
        </w:rPr>
        <w:t>strategies</w:t>
      </w:r>
      <w:r w:rsidRPr="001B6563">
        <w:rPr>
          <w:rFonts w:ascii="Arial" w:hAnsi="Arial" w:cs="Arial" w:hint="eastAsia"/>
          <w:sz w:val="22"/>
          <w:szCs w:val="22"/>
        </w:rPr>
        <w:t>. They use body center. Current advancement in posture tracking</w:t>
      </w:r>
      <w:r w:rsidR="00A852F5" w:rsidRPr="001B6563">
        <w:rPr>
          <w:rFonts w:ascii="Arial" w:hAnsi="Arial" w:cs="Arial" w:hint="eastAsia"/>
          <w:sz w:val="22"/>
          <w:szCs w:val="22"/>
        </w:rPr>
        <w:t xml:space="preserve"> this last 10 years.</w:t>
      </w:r>
    </w:p>
    <w:p w14:paraId="6FDB5AE6" w14:textId="77777777" w:rsidR="00A852F5" w:rsidRPr="001B6563" w:rsidRDefault="00A852F5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640B1889" w14:textId="43B47C2B" w:rsidR="00A852F5" w:rsidRPr="001B6563" w:rsidRDefault="00A852F5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1B6563">
        <w:rPr>
          <w:rFonts w:ascii="Arial" w:hAnsi="Arial" w:cs="Arial" w:hint="eastAsia"/>
          <w:sz w:val="22"/>
          <w:szCs w:val="22"/>
        </w:rPr>
        <w:t>4. In this study</w:t>
      </w:r>
    </w:p>
    <w:p w14:paraId="744D23AB" w14:textId="77777777" w:rsidR="00560621" w:rsidRPr="001B6563" w:rsidRDefault="00560621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2EDBBF2C" w14:textId="2A8332F0" w:rsidR="00F0240A" w:rsidRPr="001B6563" w:rsidRDefault="00A22E6E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1B6563">
        <w:rPr>
          <w:rFonts w:ascii="Arial" w:hAnsi="Arial" w:cs="Arial" w:hint="eastAsia"/>
          <w:sz w:val="22"/>
          <w:szCs w:val="22"/>
        </w:rPr>
        <w:t xml:space="preserve">Methods </w:t>
      </w:r>
    </w:p>
    <w:p w14:paraId="40CB461E" w14:textId="35194E62" w:rsidR="00A22E6E" w:rsidRDefault="00C80C97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Behavioral data</w:t>
      </w:r>
    </w:p>
    <w:p w14:paraId="19DD9B43" w14:textId="1DA621F1" w:rsidR="00C80C97" w:rsidRDefault="00C80C97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I used the videos obtained in a previous study.</w:t>
      </w:r>
    </w:p>
    <w:p w14:paraId="4FC21EF2" w14:textId="582F2FF2" w:rsidR="00142743" w:rsidRPr="001B6563" w:rsidRDefault="000C4D0E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Experiments with C. </w:t>
      </w:r>
      <w:proofErr w:type="spellStart"/>
      <w:r>
        <w:rPr>
          <w:rFonts w:ascii="Arial" w:hAnsi="Arial" w:cs="Arial" w:hint="eastAsia"/>
          <w:sz w:val="22"/>
          <w:szCs w:val="22"/>
        </w:rPr>
        <w:t>formosanus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and R. </w:t>
      </w:r>
      <w:proofErr w:type="spellStart"/>
      <w:r>
        <w:rPr>
          <w:rFonts w:ascii="Arial" w:hAnsi="Arial" w:cs="Arial" w:hint="eastAsia"/>
          <w:sz w:val="22"/>
          <w:szCs w:val="22"/>
        </w:rPr>
        <w:t>speratus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were performed as part of a study on sexually dimorphic movements of termites during mate search (</w:t>
      </w:r>
      <w:proofErr w:type="spellStart"/>
      <w:r>
        <w:rPr>
          <w:rFonts w:ascii="Arial" w:hAnsi="Arial" w:cs="Arial" w:hint="eastAsia"/>
          <w:sz w:val="22"/>
          <w:szCs w:val="22"/>
        </w:rPr>
        <w:t>Mizumoto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and </w:t>
      </w:r>
      <w:proofErr w:type="spellStart"/>
      <w:r>
        <w:rPr>
          <w:rFonts w:ascii="Arial" w:hAnsi="Arial" w:cs="Arial" w:hint="eastAsia"/>
          <w:sz w:val="22"/>
          <w:szCs w:val="22"/>
        </w:rPr>
        <w:t>Dobata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, 2019). </w:t>
      </w:r>
      <w:proofErr w:type="spellStart"/>
      <w:r>
        <w:rPr>
          <w:rFonts w:ascii="Arial" w:hAnsi="Arial" w:cs="Arial" w:hint="eastAsia"/>
          <w:sz w:val="22"/>
          <w:szCs w:val="22"/>
        </w:rPr>
        <w:t>Alates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from 2 colonies of C. </w:t>
      </w:r>
      <w:proofErr w:type="spellStart"/>
      <w:r>
        <w:rPr>
          <w:rFonts w:ascii="Arial" w:hAnsi="Arial" w:cs="Arial" w:hint="eastAsia"/>
          <w:sz w:val="22"/>
          <w:szCs w:val="22"/>
        </w:rPr>
        <w:t>formosanus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were collected in Wakayama, Japan, in June 2017; </w:t>
      </w:r>
      <w:proofErr w:type="spellStart"/>
      <w:r>
        <w:rPr>
          <w:rFonts w:ascii="Arial" w:hAnsi="Arial" w:cs="Arial" w:hint="eastAsia"/>
          <w:sz w:val="22"/>
          <w:szCs w:val="22"/>
        </w:rPr>
        <w:t>alates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from 5 colonies of R. </w:t>
      </w:r>
      <w:proofErr w:type="spellStart"/>
      <w:r>
        <w:rPr>
          <w:rFonts w:ascii="Arial" w:hAnsi="Arial" w:cs="Arial" w:hint="eastAsia"/>
          <w:sz w:val="22"/>
          <w:szCs w:val="22"/>
        </w:rPr>
        <w:t>speratus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were collected in Kyoto, Japan, in May 2017. After controlled nuptial flight experiments, termites that shed their wings were selected and used for tandem run experiments. Experiments were performed in a Petri dish (145 mm Ø) filled with moistened plaster whose surface was scraped before each trial. A female and a male termite were introduced in the experimental arena with the opportunity to tandem run for up to 1 hr. A total of 17 experiments were performed for C. </w:t>
      </w:r>
      <w:proofErr w:type="spellStart"/>
      <w:r>
        <w:rPr>
          <w:rFonts w:ascii="Arial" w:hAnsi="Arial" w:cs="Arial" w:hint="eastAsia"/>
          <w:sz w:val="22"/>
          <w:szCs w:val="22"/>
        </w:rPr>
        <w:t>formosanus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and 20 experiments for R. </w:t>
      </w:r>
      <w:proofErr w:type="spellStart"/>
      <w:r>
        <w:rPr>
          <w:rFonts w:ascii="Arial" w:hAnsi="Arial" w:cs="Arial" w:hint="eastAsia"/>
          <w:sz w:val="22"/>
          <w:szCs w:val="22"/>
        </w:rPr>
        <w:t>speratus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using different individuals. Tandem runs were recorded at 30 frames per second using a video camera with a resolution of 640 by 480 pixels.</w:t>
      </w:r>
    </w:p>
    <w:p w14:paraId="3143C185" w14:textId="77777777" w:rsidR="00A22E6E" w:rsidRPr="001B6563" w:rsidRDefault="00A22E6E" w:rsidP="005D48CC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55C3ECF1" w14:textId="6DDE1502" w:rsidR="0063494D" w:rsidRPr="001B6563" w:rsidRDefault="0063494D" w:rsidP="00BE5D70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1B6563">
        <w:rPr>
          <w:rFonts w:ascii="Arial" w:hAnsi="Arial" w:cs="Arial"/>
          <w:sz w:val="22"/>
          <w:szCs w:val="22"/>
        </w:rPr>
        <w:t>Ideas</w:t>
      </w:r>
    </w:p>
    <w:p w14:paraId="223AA6D6" w14:textId="77777777" w:rsidR="0063494D" w:rsidRPr="001B6563" w:rsidRDefault="0063494D" w:rsidP="00BE5D70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424B8A5B" w14:textId="3479E71A" w:rsidR="0077722F" w:rsidRPr="001B6563" w:rsidRDefault="00A852F5" w:rsidP="00BE5D70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  <w:r w:rsidRPr="001B6563">
        <w:rPr>
          <w:rFonts w:ascii="Arial" w:hAnsi="Arial" w:cs="Arial" w:hint="eastAsia"/>
          <w:sz w:val="22"/>
          <w:szCs w:val="22"/>
        </w:rPr>
        <w:t xml:space="preserve">Fig. 1 </w:t>
      </w:r>
    </w:p>
    <w:p w14:paraId="26F8E772" w14:textId="77777777" w:rsidR="00A0713A" w:rsidRPr="001B6563" w:rsidRDefault="00A0713A" w:rsidP="00BE5D70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43C62035" w14:textId="77777777" w:rsidR="00A0713A" w:rsidRPr="001B6563" w:rsidRDefault="00A0713A" w:rsidP="00A0713A">
      <w:pPr>
        <w:snapToGrid w:val="0"/>
        <w:spacing w:after="0" w:line="240" w:lineRule="auto"/>
        <w:jc w:val="both"/>
        <w:rPr>
          <w:rFonts w:ascii="PT Serif" w:hAnsi="PT Serif"/>
          <w:sz w:val="21"/>
          <w:szCs w:val="21"/>
        </w:rPr>
      </w:pPr>
    </w:p>
    <w:p w14:paraId="22CE585D" w14:textId="77777777" w:rsidR="00A0713A" w:rsidRPr="003D7854" w:rsidRDefault="00A0713A" w:rsidP="00A0713A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1"/>
          <w:szCs w:val="21"/>
        </w:rPr>
      </w:pPr>
      <w:r>
        <w:rPr>
          <w:rFonts w:ascii="PT Serif" w:hAnsi="PT Serif"/>
          <w:b/>
          <w:bCs/>
          <w:sz w:val="21"/>
          <w:szCs w:val="21"/>
        </w:rPr>
        <w:t>Acknowledgments</w:t>
      </w:r>
    </w:p>
    <w:p w14:paraId="6120A9B8" w14:textId="5066843D" w:rsidR="00A0713A" w:rsidRDefault="00A0713A" w:rsidP="00A0713A">
      <w:pPr>
        <w:snapToGrid w:val="0"/>
        <w:spacing w:after="0" w:line="240" w:lineRule="auto"/>
        <w:jc w:val="both"/>
        <w:rPr>
          <w:rFonts w:ascii="PT Serif" w:hAnsi="PT Serif"/>
          <w:sz w:val="21"/>
          <w:szCs w:val="21"/>
        </w:rPr>
      </w:pPr>
      <w:r>
        <w:rPr>
          <w:rFonts w:ascii="PT Serif" w:hAnsi="PT Serif" w:hint="eastAsia"/>
          <w:sz w:val="21"/>
          <w:szCs w:val="21"/>
        </w:rPr>
        <w:t>Thank you for nomination.</w:t>
      </w:r>
    </w:p>
    <w:p w14:paraId="3D1BF20D" w14:textId="77777777" w:rsidR="00A0713A" w:rsidRDefault="00A0713A" w:rsidP="00A0713A">
      <w:pPr>
        <w:snapToGrid w:val="0"/>
        <w:spacing w:after="0" w:line="240" w:lineRule="auto"/>
        <w:jc w:val="both"/>
        <w:rPr>
          <w:rFonts w:ascii="PT Serif" w:hAnsi="PT Serif"/>
          <w:sz w:val="21"/>
          <w:szCs w:val="21"/>
        </w:rPr>
      </w:pPr>
      <w:r>
        <w:rPr>
          <w:rFonts w:ascii="PT Serif" w:hAnsi="PT Serif" w:hint="eastAsia"/>
          <w:sz w:val="21"/>
          <w:szCs w:val="21"/>
        </w:rPr>
        <w:t>HATCH project number.</w:t>
      </w:r>
    </w:p>
    <w:p w14:paraId="7421C060" w14:textId="77777777" w:rsidR="00A0713A" w:rsidRDefault="00A0713A" w:rsidP="00A0713A">
      <w:pPr>
        <w:snapToGrid w:val="0"/>
        <w:spacing w:after="0" w:line="240" w:lineRule="auto"/>
        <w:jc w:val="both"/>
        <w:rPr>
          <w:rFonts w:ascii="PT Serif" w:hAnsi="PT Serif"/>
          <w:sz w:val="21"/>
          <w:szCs w:val="21"/>
        </w:rPr>
      </w:pPr>
    </w:p>
    <w:p w14:paraId="4DDE130B" w14:textId="77777777" w:rsidR="00A0713A" w:rsidRDefault="00A0713A" w:rsidP="00A0713A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1"/>
          <w:szCs w:val="21"/>
        </w:rPr>
      </w:pPr>
      <w:r w:rsidRPr="00FF3E79">
        <w:rPr>
          <w:rFonts w:ascii="PT Serif" w:hAnsi="PT Serif" w:hint="eastAsia"/>
          <w:b/>
          <w:bCs/>
          <w:sz w:val="21"/>
          <w:szCs w:val="21"/>
        </w:rPr>
        <w:t>References</w:t>
      </w:r>
    </w:p>
    <w:p w14:paraId="6287B765" w14:textId="77777777" w:rsidR="00A0713A" w:rsidRDefault="00A0713A" w:rsidP="00BE5D70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p w14:paraId="48C2CEC5" w14:textId="77777777" w:rsidR="00A852F5" w:rsidRPr="00BE5D70" w:rsidRDefault="00A852F5" w:rsidP="00BE5D70">
      <w:pPr>
        <w:snapToGrid w:val="0"/>
        <w:spacing w:after="0" w:line="240" w:lineRule="auto"/>
        <w:rPr>
          <w:rFonts w:ascii="Arial" w:hAnsi="Arial" w:cs="Arial"/>
          <w:sz w:val="22"/>
          <w:szCs w:val="22"/>
        </w:rPr>
      </w:pPr>
    </w:p>
    <w:sectPr w:rsidR="00A852F5" w:rsidRPr="00BE5D70" w:rsidSect="0063494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BFABB" w14:textId="77777777" w:rsidR="00CC7A1A" w:rsidRDefault="00CC7A1A" w:rsidP="0077722F">
      <w:pPr>
        <w:spacing w:after="0" w:line="240" w:lineRule="auto"/>
      </w:pPr>
      <w:r>
        <w:separator/>
      </w:r>
    </w:p>
  </w:endnote>
  <w:endnote w:type="continuationSeparator" w:id="0">
    <w:p w14:paraId="3CCB5145" w14:textId="77777777" w:rsidR="00CC7A1A" w:rsidRDefault="00CC7A1A" w:rsidP="0077722F">
      <w:pPr>
        <w:spacing w:after="0" w:line="240" w:lineRule="auto"/>
      </w:pPr>
      <w:r>
        <w:continuationSeparator/>
      </w:r>
    </w:p>
  </w:endnote>
  <w:endnote w:type="continuationNotice" w:id="1">
    <w:p w14:paraId="29C9B7D8" w14:textId="77777777" w:rsidR="00CC7A1A" w:rsidRDefault="00CC7A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1BE90" w14:textId="77777777" w:rsidR="00CC7A1A" w:rsidRDefault="00CC7A1A" w:rsidP="0077722F">
      <w:pPr>
        <w:spacing w:after="0" w:line="240" w:lineRule="auto"/>
      </w:pPr>
      <w:r>
        <w:separator/>
      </w:r>
    </w:p>
  </w:footnote>
  <w:footnote w:type="continuationSeparator" w:id="0">
    <w:p w14:paraId="70DAC784" w14:textId="77777777" w:rsidR="00CC7A1A" w:rsidRDefault="00CC7A1A" w:rsidP="0077722F">
      <w:pPr>
        <w:spacing w:after="0" w:line="240" w:lineRule="auto"/>
      </w:pPr>
      <w:r>
        <w:continuationSeparator/>
      </w:r>
    </w:p>
  </w:footnote>
  <w:footnote w:type="continuationNotice" w:id="1">
    <w:p w14:paraId="6CC73E00" w14:textId="77777777" w:rsidR="00CC7A1A" w:rsidRDefault="00CC7A1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wtLQwsTQxNbMwtzBX0lEKTi0uzszPAykwqgUArD2DEywAAAA="/>
  </w:docVars>
  <w:rsids>
    <w:rsidRoot w:val="00B6686B"/>
    <w:rsid w:val="000C4D0E"/>
    <w:rsid w:val="00142246"/>
    <w:rsid w:val="00142743"/>
    <w:rsid w:val="001B6563"/>
    <w:rsid w:val="00337AE4"/>
    <w:rsid w:val="00374EFB"/>
    <w:rsid w:val="00560621"/>
    <w:rsid w:val="005D48CC"/>
    <w:rsid w:val="0063494D"/>
    <w:rsid w:val="0077722F"/>
    <w:rsid w:val="009158E5"/>
    <w:rsid w:val="00A0713A"/>
    <w:rsid w:val="00A22E6E"/>
    <w:rsid w:val="00A852F5"/>
    <w:rsid w:val="00B6686B"/>
    <w:rsid w:val="00BD477A"/>
    <w:rsid w:val="00BE5D70"/>
    <w:rsid w:val="00C80C97"/>
    <w:rsid w:val="00CC7A1A"/>
    <w:rsid w:val="00D9195E"/>
    <w:rsid w:val="00E24D98"/>
    <w:rsid w:val="00F0240A"/>
    <w:rsid w:val="00F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E9A26"/>
  <w15:chartTrackingRefBased/>
  <w15:docId w15:val="{DC41D513-D151-41EF-AA16-955687EC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8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2F"/>
  </w:style>
  <w:style w:type="paragraph" w:styleId="Footer">
    <w:name w:val="footer"/>
    <w:basedOn w:val="Normal"/>
    <w:link w:val="FooterChar"/>
    <w:uiPriority w:val="99"/>
    <w:unhideWhenUsed/>
    <w:rsid w:val="0077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2F"/>
  </w:style>
  <w:style w:type="character" w:styleId="LineNumber">
    <w:name w:val="line number"/>
    <w:basedOn w:val="DefaultParagraphFont"/>
    <w:uiPriority w:val="99"/>
    <w:semiHidden/>
    <w:unhideWhenUsed/>
    <w:rsid w:val="0063494D"/>
  </w:style>
  <w:style w:type="character" w:styleId="Hyperlink">
    <w:name w:val="Hyperlink"/>
    <w:basedOn w:val="DefaultParagraphFont"/>
    <w:uiPriority w:val="99"/>
    <w:unhideWhenUsed/>
    <w:rsid w:val="005D4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nzm0095@auburn.edu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8867-DE14-4879-9C43-72A8D649EB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424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16</cp:revision>
  <dcterms:created xsi:type="dcterms:W3CDTF">2025-01-22T11:44:00Z</dcterms:created>
  <dcterms:modified xsi:type="dcterms:W3CDTF">2025-02-12T14:25:00Z</dcterms:modified>
</cp:coreProperties>
</file>