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15647" w14:textId="25B752F9" w:rsidR="00A83119" w:rsidRDefault="00F705FA" w:rsidP="007473BD">
      <w:pPr>
        <w:snapToGrid w:val="0"/>
        <w:spacing w:after="0" w:line="240" w:lineRule="auto"/>
        <w:jc w:val="both"/>
        <w:rPr>
          <w:rFonts w:ascii="PT Serif" w:hAnsi="PT Serif"/>
          <w:b/>
          <w:bCs/>
        </w:rPr>
      </w:pPr>
      <w:bookmarkStart w:id="0" w:name="_Hlk69908336"/>
      <w:r w:rsidRPr="00027CFE">
        <w:rPr>
          <w:rFonts w:ascii="PT Serif" w:hAnsi="PT Serif"/>
          <w:b/>
          <w:bCs/>
        </w:rPr>
        <w:t xml:space="preserve">Strength of </w:t>
      </w:r>
      <w:r w:rsidR="00641689">
        <w:rPr>
          <w:rFonts w:ascii="PT Serif" w:hAnsi="PT Serif"/>
          <w:b/>
          <w:bCs/>
        </w:rPr>
        <w:t>sexual signal</w:t>
      </w:r>
      <w:r w:rsidR="00A15C9F">
        <w:rPr>
          <w:rFonts w:ascii="PT Serif" w:hAnsi="PT Serif"/>
          <w:b/>
          <w:bCs/>
        </w:rPr>
        <w:t>s</w:t>
      </w:r>
      <w:r w:rsidRPr="00027CFE">
        <w:rPr>
          <w:rFonts w:ascii="PT Serif" w:hAnsi="PT Serif"/>
          <w:b/>
          <w:bCs/>
        </w:rPr>
        <w:t xml:space="preserve"> predicts same-sex paring </w:t>
      </w:r>
      <w:r w:rsidR="00641689">
        <w:rPr>
          <w:rFonts w:ascii="PT Serif" w:hAnsi="PT Serif"/>
          <w:b/>
          <w:bCs/>
        </w:rPr>
        <w:t>in termites</w:t>
      </w:r>
    </w:p>
    <w:p w14:paraId="7A729928" w14:textId="77777777" w:rsidR="00641689" w:rsidRPr="00027CFE" w:rsidRDefault="00641689" w:rsidP="007473BD">
      <w:pPr>
        <w:snapToGrid w:val="0"/>
        <w:spacing w:after="0" w:line="240" w:lineRule="auto"/>
        <w:jc w:val="both"/>
        <w:rPr>
          <w:rFonts w:ascii="PT Serif" w:hAnsi="PT Serif"/>
          <w:b/>
          <w:bCs/>
        </w:rPr>
      </w:pPr>
    </w:p>
    <w:p w14:paraId="1D82C757" w14:textId="57675497" w:rsidR="001C042C" w:rsidRDefault="001C042C" w:rsidP="007473BD">
      <w:pPr>
        <w:snapToGrid w:val="0"/>
        <w:spacing w:after="0" w:line="240" w:lineRule="auto"/>
        <w:jc w:val="both"/>
        <w:rPr>
          <w:rFonts w:ascii="PT Serif" w:hAnsi="PT Serif"/>
          <w:sz w:val="20"/>
          <w:szCs w:val="20"/>
          <w:vertAlign w:val="superscript"/>
        </w:rPr>
      </w:pPr>
      <w:r w:rsidRPr="00387F6D">
        <w:rPr>
          <w:rFonts w:ascii="PT Serif" w:hAnsi="PT Serif"/>
          <w:b/>
          <w:bCs/>
          <w:sz w:val="20"/>
          <w:szCs w:val="20"/>
        </w:rPr>
        <w:t>Nobuaki Mizumoto</w:t>
      </w:r>
      <w:r w:rsidRPr="00387F6D">
        <w:rPr>
          <w:rFonts w:ascii="PT Serif" w:hAnsi="PT Serif"/>
          <w:sz w:val="20"/>
          <w:szCs w:val="20"/>
          <w:vertAlign w:val="superscript"/>
        </w:rPr>
        <w:t>1</w:t>
      </w:r>
      <w:r w:rsidR="00F705FA">
        <w:rPr>
          <w:rFonts w:ascii="PT Serif" w:hAnsi="PT Serif"/>
          <w:sz w:val="20"/>
          <w:szCs w:val="20"/>
          <w:vertAlign w:val="superscript"/>
        </w:rPr>
        <w:t>#</w:t>
      </w:r>
      <w:r w:rsidR="00641689">
        <w:rPr>
          <w:rFonts w:ascii="PT Serif" w:hAnsi="PT Serif"/>
          <w:sz w:val="20"/>
          <w:szCs w:val="20"/>
          <w:vertAlign w:val="superscript"/>
        </w:rPr>
        <w:t>*</w:t>
      </w:r>
      <w:r w:rsidRPr="00387F6D">
        <w:rPr>
          <w:rFonts w:ascii="PT Serif" w:hAnsi="PT Serif"/>
          <w:b/>
          <w:bCs/>
          <w:sz w:val="20"/>
          <w:szCs w:val="20"/>
        </w:rPr>
        <w:t xml:space="preserve">, </w:t>
      </w:r>
      <w:r w:rsidR="00F705FA">
        <w:rPr>
          <w:rFonts w:ascii="PT Serif" w:hAnsi="PT Serif"/>
          <w:b/>
          <w:bCs/>
          <w:sz w:val="20"/>
          <w:szCs w:val="20"/>
        </w:rPr>
        <w:t>Sang-Bin Lee</w:t>
      </w:r>
      <w:r w:rsidR="00F705FA">
        <w:rPr>
          <w:rFonts w:ascii="PT Serif" w:hAnsi="PT Serif"/>
          <w:sz w:val="20"/>
          <w:szCs w:val="20"/>
          <w:vertAlign w:val="superscript"/>
        </w:rPr>
        <w:t>2#</w:t>
      </w:r>
      <w:r w:rsidR="007473BD" w:rsidRPr="00387F6D">
        <w:rPr>
          <w:rFonts w:ascii="PT Serif" w:hAnsi="PT Serif"/>
          <w:b/>
          <w:bCs/>
          <w:sz w:val="20"/>
          <w:szCs w:val="20"/>
        </w:rPr>
        <w:t>,</w:t>
      </w:r>
      <w:r w:rsidR="007473BD">
        <w:rPr>
          <w:rFonts w:ascii="PT Serif" w:hAnsi="PT Serif"/>
          <w:b/>
          <w:bCs/>
          <w:sz w:val="20"/>
          <w:szCs w:val="20"/>
        </w:rPr>
        <w:t xml:space="preserve"> Thomas Chouvenc</w:t>
      </w:r>
      <w:r w:rsidR="007473BD">
        <w:rPr>
          <w:rFonts w:ascii="PT Serif" w:hAnsi="PT Serif"/>
          <w:sz w:val="20"/>
          <w:szCs w:val="20"/>
          <w:vertAlign w:val="superscript"/>
        </w:rPr>
        <w:t>2</w:t>
      </w:r>
    </w:p>
    <w:p w14:paraId="4783A67D" w14:textId="77777777" w:rsidR="00641689" w:rsidRPr="00387F6D" w:rsidRDefault="00641689" w:rsidP="007473BD">
      <w:pPr>
        <w:snapToGrid w:val="0"/>
        <w:spacing w:after="0" w:line="240" w:lineRule="auto"/>
        <w:jc w:val="both"/>
        <w:rPr>
          <w:rFonts w:ascii="PT Serif" w:hAnsi="PT Serif"/>
          <w:b/>
          <w:bCs/>
          <w:sz w:val="20"/>
          <w:szCs w:val="20"/>
        </w:rPr>
      </w:pPr>
    </w:p>
    <w:p w14:paraId="470B45F9" w14:textId="79A97FD2" w:rsidR="001C042C" w:rsidRDefault="001C042C" w:rsidP="007473BD">
      <w:pPr>
        <w:snapToGrid w:val="0"/>
        <w:spacing w:after="0" w:line="240" w:lineRule="auto"/>
        <w:ind w:left="270" w:hanging="270"/>
        <w:jc w:val="both"/>
        <w:rPr>
          <w:rFonts w:ascii="PT Serif" w:hAnsi="PT Serif" w:cs="Times New Roman"/>
          <w:sz w:val="20"/>
          <w:szCs w:val="20"/>
        </w:rPr>
      </w:pPr>
      <w:bookmarkStart w:id="1" w:name="_Hlk69908564"/>
      <w:bookmarkStart w:id="2" w:name="_Hlk69908372"/>
      <w:bookmarkEnd w:id="0"/>
      <w:r w:rsidRPr="00387F6D">
        <w:rPr>
          <w:rFonts w:ascii="PT Serif" w:hAnsi="PT Serif" w:cs="Times New Roman"/>
          <w:sz w:val="20"/>
          <w:szCs w:val="20"/>
        </w:rPr>
        <w:t xml:space="preserve">1: Okinawa Institute of Science &amp; Technology Graduate University, </w:t>
      </w:r>
      <w:proofErr w:type="spellStart"/>
      <w:r w:rsidRPr="00387F6D">
        <w:rPr>
          <w:rFonts w:ascii="PT Serif" w:hAnsi="PT Serif" w:cs="Times New Roman"/>
          <w:sz w:val="20"/>
          <w:szCs w:val="20"/>
        </w:rPr>
        <w:t>Onna</w:t>
      </w:r>
      <w:proofErr w:type="spellEnd"/>
      <w:r w:rsidRPr="00387F6D">
        <w:rPr>
          <w:rFonts w:ascii="PT Serif" w:hAnsi="PT Serif" w:cs="Times New Roman"/>
          <w:sz w:val="20"/>
          <w:szCs w:val="20"/>
        </w:rPr>
        <w:t>-son, Okinawa,</w:t>
      </w:r>
      <w:r w:rsidR="00551CD2" w:rsidRPr="00387F6D">
        <w:rPr>
          <w:rFonts w:ascii="PT Serif" w:hAnsi="PT Serif" w:cs="Times New Roman"/>
          <w:sz w:val="20"/>
          <w:szCs w:val="20"/>
        </w:rPr>
        <w:t xml:space="preserve"> 904-0495,</w:t>
      </w:r>
      <w:r w:rsidRPr="00387F6D">
        <w:rPr>
          <w:rFonts w:ascii="PT Serif" w:hAnsi="PT Serif" w:cs="Times New Roman"/>
          <w:sz w:val="20"/>
          <w:szCs w:val="20"/>
        </w:rPr>
        <w:t xml:space="preserve"> Japan</w:t>
      </w:r>
    </w:p>
    <w:p w14:paraId="76998BE7" w14:textId="7B14CBED" w:rsidR="007473BD" w:rsidRPr="00387F6D" w:rsidRDefault="007473BD" w:rsidP="007473BD">
      <w:pPr>
        <w:snapToGrid w:val="0"/>
        <w:spacing w:after="0" w:line="240" w:lineRule="auto"/>
        <w:ind w:left="270" w:hanging="270"/>
        <w:jc w:val="both"/>
        <w:rPr>
          <w:rFonts w:ascii="PT Serif" w:hAnsi="PT Serif" w:cs="Times New Roman"/>
          <w:sz w:val="20"/>
          <w:szCs w:val="20"/>
        </w:rPr>
      </w:pPr>
      <w:r>
        <w:rPr>
          <w:rFonts w:ascii="PT Serif" w:hAnsi="PT Serif" w:cs="Times New Roman"/>
          <w:sz w:val="20"/>
          <w:szCs w:val="20"/>
        </w:rPr>
        <w:t xml:space="preserve">2: </w:t>
      </w:r>
      <w:r w:rsidRPr="007473BD">
        <w:rPr>
          <w:rFonts w:ascii="PT Serif" w:hAnsi="PT Serif" w:cs="Times New Roman"/>
          <w:sz w:val="20"/>
          <w:szCs w:val="20"/>
        </w:rPr>
        <w:t>Entomology and Nematology Department, Ft. Lauderdale Research and Education Center, Institute of Food and Agricultural Sciences, University of Florida, Ft. Lauderdale, FL 33314, USA</w:t>
      </w:r>
    </w:p>
    <w:bookmarkEnd w:id="1"/>
    <w:p w14:paraId="52D00782" w14:textId="62651ECF" w:rsidR="001C042C" w:rsidRDefault="00F705FA" w:rsidP="007473BD">
      <w:pPr>
        <w:snapToGrid w:val="0"/>
        <w:spacing w:after="0" w:line="240" w:lineRule="auto"/>
        <w:jc w:val="both"/>
        <w:rPr>
          <w:rFonts w:ascii="PT Serif" w:hAnsi="PT Serif" w:cs="Times New Roman"/>
          <w:sz w:val="20"/>
          <w:szCs w:val="20"/>
        </w:rPr>
      </w:pPr>
      <w:r>
        <w:rPr>
          <w:rFonts w:ascii="PT Serif" w:hAnsi="PT Serif" w:cs="Times New Roman"/>
          <w:sz w:val="20"/>
          <w:szCs w:val="20"/>
        </w:rPr>
        <w:t>#: These authors contributed equally.</w:t>
      </w:r>
    </w:p>
    <w:p w14:paraId="7DD981D9" w14:textId="77777777" w:rsidR="00641689" w:rsidRPr="00387F6D" w:rsidRDefault="00641689" w:rsidP="00641689">
      <w:pPr>
        <w:snapToGrid w:val="0"/>
        <w:spacing w:after="0" w:line="240" w:lineRule="auto"/>
        <w:jc w:val="both"/>
        <w:rPr>
          <w:rFonts w:ascii="PT Serif" w:hAnsi="PT Serif" w:cs="Times New Roman"/>
          <w:sz w:val="20"/>
          <w:szCs w:val="20"/>
        </w:rPr>
      </w:pPr>
      <w:r w:rsidRPr="00387F6D">
        <w:rPr>
          <w:rFonts w:ascii="PT Serif" w:hAnsi="PT Serif" w:cs="Times New Roman"/>
          <w:sz w:val="20"/>
          <w:szCs w:val="20"/>
        </w:rPr>
        <w:t>*</w:t>
      </w:r>
      <w:r>
        <w:rPr>
          <w:rFonts w:ascii="PT Serif" w:hAnsi="PT Serif" w:cs="Times New Roman"/>
          <w:sz w:val="20"/>
          <w:szCs w:val="20"/>
        </w:rPr>
        <w:t>:</w:t>
      </w:r>
      <w:r w:rsidRPr="00387F6D">
        <w:rPr>
          <w:rFonts w:ascii="PT Serif" w:hAnsi="PT Serif" w:cs="Times New Roman"/>
          <w:sz w:val="20"/>
          <w:szCs w:val="20"/>
        </w:rPr>
        <w:t xml:space="preserve"> Correspondence: Nobuaki Mizumoto; </w:t>
      </w:r>
      <w:hyperlink r:id="rId8" w:history="1">
        <w:r w:rsidRPr="00387F6D">
          <w:rPr>
            <w:rStyle w:val="Hyperlink"/>
            <w:rFonts w:ascii="PT Serif" w:hAnsi="PT Serif" w:cs="Times New Roman"/>
            <w:color w:val="auto"/>
            <w:sz w:val="20"/>
            <w:szCs w:val="20"/>
          </w:rPr>
          <w:t>nobuaki.mzmt@gmail.com</w:t>
        </w:r>
      </w:hyperlink>
    </w:p>
    <w:p w14:paraId="5C5BD79E" w14:textId="77777777" w:rsidR="00F705FA" w:rsidRPr="00387F6D" w:rsidRDefault="00F705FA" w:rsidP="007473BD">
      <w:pPr>
        <w:snapToGrid w:val="0"/>
        <w:spacing w:after="0" w:line="240" w:lineRule="auto"/>
        <w:jc w:val="both"/>
        <w:rPr>
          <w:rFonts w:ascii="PT Serif" w:hAnsi="PT Serif" w:cs="Times New Roman"/>
          <w:sz w:val="20"/>
          <w:szCs w:val="20"/>
        </w:rPr>
      </w:pPr>
    </w:p>
    <w:p w14:paraId="49D5A41D" w14:textId="7777777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Email</w:t>
      </w:r>
    </w:p>
    <w:p w14:paraId="6A1CD63A" w14:textId="07AAB000" w:rsidR="007473BD" w:rsidRDefault="007473BD" w:rsidP="007473BD">
      <w:pPr>
        <w:snapToGrid w:val="0"/>
        <w:spacing w:after="0" w:line="240" w:lineRule="auto"/>
        <w:jc w:val="both"/>
        <w:rPr>
          <w:rStyle w:val="Hyperlink"/>
          <w:rFonts w:ascii="PT Serif" w:hAnsi="PT Serif"/>
          <w:sz w:val="20"/>
          <w:szCs w:val="20"/>
        </w:rPr>
      </w:pPr>
      <w:r>
        <w:rPr>
          <w:rFonts w:ascii="PT Serif" w:hAnsi="PT Serif"/>
          <w:sz w:val="20"/>
          <w:szCs w:val="20"/>
        </w:rPr>
        <w:t xml:space="preserve">NM: </w:t>
      </w:r>
      <w:hyperlink r:id="rId9" w:history="1">
        <w:r>
          <w:rPr>
            <w:rStyle w:val="Hyperlink"/>
            <w:rFonts w:ascii="PT Serif" w:hAnsi="PT Serif"/>
            <w:sz w:val="20"/>
            <w:szCs w:val="20"/>
          </w:rPr>
          <w:t>nobuaki.mzmt@gmail.com</w:t>
        </w:r>
      </w:hyperlink>
      <w:r>
        <w:rPr>
          <w:rFonts w:ascii="PT Serif" w:hAnsi="PT Serif"/>
          <w:sz w:val="20"/>
          <w:szCs w:val="20"/>
        </w:rPr>
        <w:t xml:space="preserve">; SBL: </w:t>
      </w:r>
      <w:hyperlink r:id="rId10" w:history="1">
        <w:r>
          <w:rPr>
            <w:rStyle w:val="Hyperlink"/>
            <w:rFonts w:ascii="PT Serif" w:hAnsi="PT Serif"/>
            <w:sz w:val="20"/>
            <w:szCs w:val="20"/>
          </w:rPr>
          <w:t>lsb5162@ufl.edu</w:t>
        </w:r>
      </w:hyperlink>
      <w:r>
        <w:rPr>
          <w:rFonts w:ascii="PT Serif" w:hAnsi="PT Serif"/>
          <w:sz w:val="20"/>
          <w:szCs w:val="20"/>
        </w:rPr>
        <w:t xml:space="preserve">; TC: </w:t>
      </w:r>
      <w:hyperlink r:id="rId11" w:history="1">
        <w:r>
          <w:rPr>
            <w:rStyle w:val="Hyperlink"/>
            <w:rFonts w:ascii="PT Serif" w:hAnsi="PT Serif"/>
            <w:sz w:val="20"/>
            <w:szCs w:val="20"/>
          </w:rPr>
          <w:t>tomchouv@ufl.edu</w:t>
        </w:r>
      </w:hyperlink>
      <w:r>
        <w:rPr>
          <w:rStyle w:val="Hyperlink"/>
          <w:rFonts w:ascii="PT Serif" w:hAnsi="PT Serif"/>
          <w:sz w:val="20"/>
          <w:szCs w:val="20"/>
        </w:rPr>
        <w:t xml:space="preserve"> </w:t>
      </w:r>
    </w:p>
    <w:p w14:paraId="57CA8B53" w14:textId="77777777" w:rsidR="00665CE1" w:rsidRPr="00387F6D" w:rsidRDefault="00665CE1" w:rsidP="007473BD">
      <w:pPr>
        <w:snapToGrid w:val="0"/>
        <w:spacing w:after="0" w:line="240" w:lineRule="auto"/>
        <w:jc w:val="both"/>
        <w:rPr>
          <w:rFonts w:ascii="PT Serif" w:hAnsi="PT Serif" w:cs="Times New Roman"/>
          <w:sz w:val="20"/>
          <w:szCs w:val="20"/>
        </w:rPr>
      </w:pPr>
    </w:p>
    <w:p w14:paraId="344BF1DE" w14:textId="476EB7F7" w:rsidR="007473BD" w:rsidRDefault="007473BD" w:rsidP="007473BD">
      <w:pPr>
        <w:snapToGrid w:val="0"/>
        <w:spacing w:after="0" w:line="240" w:lineRule="auto"/>
        <w:jc w:val="both"/>
        <w:rPr>
          <w:rFonts w:ascii="PT Serif" w:hAnsi="PT Serif"/>
          <w:sz w:val="20"/>
          <w:szCs w:val="20"/>
        </w:rPr>
      </w:pPr>
      <w:r>
        <w:rPr>
          <w:rFonts w:ascii="PT Serif" w:hAnsi="PT Serif"/>
          <w:sz w:val="20"/>
          <w:szCs w:val="20"/>
        </w:rPr>
        <w:t>ORCID: NM: 0000-0002-6731-8684; SBL: 0000-0001-7982-0842; TC: 0000-0003-3154-2489</w:t>
      </w:r>
    </w:p>
    <w:p w14:paraId="37BC8DDD" w14:textId="77777777" w:rsidR="00665CE1" w:rsidRPr="00387F6D" w:rsidRDefault="00665CE1" w:rsidP="007473BD">
      <w:pPr>
        <w:snapToGrid w:val="0"/>
        <w:spacing w:after="0" w:line="240" w:lineRule="auto"/>
        <w:jc w:val="both"/>
        <w:rPr>
          <w:rFonts w:ascii="PT Serif" w:hAnsi="PT Serif"/>
          <w:sz w:val="20"/>
          <w:szCs w:val="20"/>
        </w:rPr>
      </w:pPr>
    </w:p>
    <w:bookmarkEnd w:id="2"/>
    <w:p w14:paraId="0E35D26D" w14:textId="2C7C9299" w:rsidR="001C042C" w:rsidRPr="00387F6D" w:rsidRDefault="001C042C"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Abstract</w:t>
      </w:r>
    </w:p>
    <w:p w14:paraId="72D11911" w14:textId="0A016D49" w:rsidR="002E70E6" w:rsidRPr="008A0A4D" w:rsidRDefault="002E2280" w:rsidP="007473BD">
      <w:pPr>
        <w:pStyle w:val="NormalWeb"/>
        <w:snapToGrid w:val="0"/>
        <w:spacing w:before="0" w:beforeAutospacing="0" w:after="0" w:afterAutospacing="0"/>
        <w:jc w:val="both"/>
        <w:rPr>
          <w:rFonts w:ascii="PT Serif" w:hAnsi="PT Serif" w:cs="Arial"/>
          <w:sz w:val="20"/>
          <w:szCs w:val="20"/>
        </w:rPr>
      </w:pPr>
      <w:r>
        <w:rPr>
          <w:rFonts w:ascii="PT Serif" w:hAnsi="PT Serif" w:cs="Arial"/>
          <w:sz w:val="20"/>
          <w:szCs w:val="20"/>
        </w:rPr>
        <w:t>S</w:t>
      </w:r>
      <w:r w:rsidR="00641689">
        <w:rPr>
          <w:rFonts w:ascii="PT Serif" w:hAnsi="PT Serif" w:cs="Arial"/>
          <w:sz w:val="20"/>
          <w:szCs w:val="20"/>
        </w:rPr>
        <w:t>ame-sex sexual behavior</w:t>
      </w:r>
      <w:r w:rsidR="005A645A">
        <w:rPr>
          <w:rFonts w:ascii="PT Serif" w:hAnsi="PT Serif" w:cs="Arial"/>
          <w:sz w:val="20"/>
          <w:szCs w:val="20"/>
        </w:rPr>
        <w:t xml:space="preserve"> (SSB)</w:t>
      </w:r>
      <w:r w:rsidR="00641689">
        <w:rPr>
          <w:rFonts w:ascii="PT Serif" w:hAnsi="PT Serif" w:cs="Arial"/>
          <w:sz w:val="20"/>
          <w:szCs w:val="20"/>
        </w:rPr>
        <w:t xml:space="preserve"> is an enigma in behavioral ecology</w:t>
      </w:r>
      <w:r w:rsidR="005A645A">
        <w:rPr>
          <w:rFonts w:ascii="PT Serif" w:hAnsi="PT Serif" w:cs="Arial"/>
          <w:sz w:val="20"/>
          <w:szCs w:val="20"/>
        </w:rPr>
        <w:t xml:space="preserve"> as it does not result in reproduction, </w:t>
      </w:r>
      <w:r w:rsidR="00FE4E7F">
        <w:rPr>
          <w:rFonts w:ascii="PT Serif" w:hAnsi="PT Serif" w:cs="Arial"/>
          <w:sz w:val="20"/>
          <w:szCs w:val="20"/>
        </w:rPr>
        <w:t>contrasting with</w:t>
      </w:r>
      <w:r w:rsidR="005A645A">
        <w:rPr>
          <w:rFonts w:ascii="PT Serif" w:hAnsi="PT Serif" w:cs="Arial"/>
          <w:sz w:val="20"/>
          <w:szCs w:val="20"/>
        </w:rPr>
        <w:t xml:space="preserve"> </w:t>
      </w:r>
      <w:r w:rsidR="00A15C9F">
        <w:rPr>
          <w:rFonts w:ascii="PT Serif" w:hAnsi="PT Serif" w:cs="Arial"/>
          <w:sz w:val="20"/>
          <w:szCs w:val="20"/>
        </w:rPr>
        <w:t>normal</w:t>
      </w:r>
      <w:r w:rsidR="005A645A">
        <w:rPr>
          <w:rFonts w:ascii="PT Serif" w:hAnsi="PT Serif" w:cs="Arial"/>
          <w:sz w:val="20"/>
          <w:szCs w:val="20"/>
        </w:rPr>
        <w:t xml:space="preserve"> heterosexual behavior</w:t>
      </w:r>
      <w:r w:rsidR="00641689">
        <w:rPr>
          <w:rFonts w:ascii="PT Serif" w:hAnsi="PT Serif" w:cs="Arial"/>
          <w:sz w:val="20"/>
          <w:szCs w:val="20"/>
        </w:rPr>
        <w:t>.</w:t>
      </w:r>
      <w:r w:rsidR="005A645A">
        <w:rPr>
          <w:rFonts w:ascii="PT Serif" w:hAnsi="PT Serif" w:cs="Arial"/>
          <w:sz w:val="20"/>
          <w:szCs w:val="20"/>
        </w:rPr>
        <w:t xml:space="preserve"> Proximately, t</w:t>
      </w:r>
      <w:r w:rsidR="00641689">
        <w:rPr>
          <w:rFonts w:ascii="PT Serif" w:hAnsi="PT Serif" w:cs="Arial"/>
          <w:sz w:val="20"/>
          <w:szCs w:val="20"/>
        </w:rPr>
        <w:t>he loss of sexual signal</w:t>
      </w:r>
      <w:r w:rsidR="00A15C9F">
        <w:rPr>
          <w:rFonts w:ascii="PT Serif" w:hAnsi="PT Serif" w:cs="Arial"/>
          <w:sz w:val="20"/>
          <w:szCs w:val="20"/>
        </w:rPr>
        <w:t>s</w:t>
      </w:r>
      <w:r w:rsidR="00641689">
        <w:rPr>
          <w:rFonts w:ascii="PT Serif" w:hAnsi="PT Serif" w:cs="Arial"/>
          <w:sz w:val="20"/>
          <w:szCs w:val="20"/>
        </w:rPr>
        <w:t xml:space="preserve"> is</w:t>
      </w:r>
      <w:r>
        <w:rPr>
          <w:rFonts w:ascii="PT Serif" w:hAnsi="PT Serif" w:cs="Arial"/>
          <w:sz w:val="20"/>
          <w:szCs w:val="20"/>
        </w:rPr>
        <w:t xml:space="preserve"> thought to be</w:t>
      </w:r>
      <w:r w:rsidR="00641689">
        <w:rPr>
          <w:rFonts w:ascii="PT Serif" w:hAnsi="PT Serif" w:cs="Arial"/>
          <w:sz w:val="20"/>
          <w:szCs w:val="20"/>
        </w:rPr>
        <w:t xml:space="preserve"> </w:t>
      </w:r>
      <w:r w:rsidR="005A645A">
        <w:rPr>
          <w:rFonts w:ascii="PT Serif" w:hAnsi="PT Serif" w:cs="Arial"/>
          <w:sz w:val="20"/>
          <w:szCs w:val="20"/>
        </w:rPr>
        <w:t>critical in</w:t>
      </w:r>
      <w:r w:rsidR="00641689">
        <w:rPr>
          <w:rFonts w:ascii="PT Serif" w:hAnsi="PT Serif" w:cs="Arial"/>
          <w:sz w:val="20"/>
          <w:szCs w:val="20"/>
        </w:rPr>
        <w:t xml:space="preserve"> the evolution of </w:t>
      </w:r>
      <w:r w:rsidR="005A645A">
        <w:rPr>
          <w:rFonts w:ascii="PT Serif" w:hAnsi="PT Serif" w:cs="Arial"/>
          <w:sz w:val="20"/>
          <w:szCs w:val="20"/>
        </w:rPr>
        <w:t xml:space="preserve">SSB as </w:t>
      </w:r>
      <w:r w:rsidR="004902AA">
        <w:rPr>
          <w:rFonts w:ascii="PT Serif" w:hAnsi="PT Serif" w:cs="Arial"/>
          <w:sz w:val="20"/>
          <w:szCs w:val="20"/>
        </w:rPr>
        <w:t>smaller</w:t>
      </w:r>
      <w:r w:rsidR="005A645A">
        <w:rPr>
          <w:rFonts w:ascii="PT Serif" w:hAnsi="PT Serif" w:cs="Arial"/>
          <w:sz w:val="20"/>
          <w:szCs w:val="20"/>
        </w:rPr>
        <w:t xml:space="preserve"> sex difference</w:t>
      </w:r>
      <w:r w:rsidR="00A15C9F">
        <w:rPr>
          <w:rFonts w:ascii="PT Serif" w:hAnsi="PT Serif" w:cs="Arial"/>
          <w:sz w:val="20"/>
          <w:szCs w:val="20"/>
        </w:rPr>
        <w:t>s</w:t>
      </w:r>
      <w:r w:rsidR="005A645A">
        <w:rPr>
          <w:rFonts w:ascii="PT Serif" w:hAnsi="PT Serif" w:cs="Arial"/>
          <w:sz w:val="20"/>
          <w:szCs w:val="20"/>
        </w:rPr>
        <w:t xml:space="preserve"> may lead to </w:t>
      </w:r>
      <w:r w:rsidR="00641689">
        <w:rPr>
          <w:rFonts w:ascii="PT Serif" w:hAnsi="PT Serif" w:cs="Arial"/>
          <w:sz w:val="20"/>
          <w:szCs w:val="20"/>
        </w:rPr>
        <w:t xml:space="preserve">indiscriminate mating. However, if animals engage in </w:t>
      </w:r>
      <w:r w:rsidR="005A645A">
        <w:rPr>
          <w:rFonts w:ascii="PT Serif" w:hAnsi="PT Serif" w:cs="Arial"/>
          <w:sz w:val="20"/>
          <w:szCs w:val="20"/>
        </w:rPr>
        <w:t>SSB</w:t>
      </w:r>
      <w:r w:rsidR="00641689">
        <w:rPr>
          <w:rFonts w:ascii="PT Serif" w:hAnsi="PT Serif" w:cs="Arial"/>
          <w:sz w:val="20"/>
          <w:szCs w:val="20"/>
        </w:rPr>
        <w:t xml:space="preserve"> </w:t>
      </w:r>
      <w:r w:rsidR="005A645A">
        <w:rPr>
          <w:rFonts w:ascii="PT Serif" w:hAnsi="PT Serif" w:cs="Arial"/>
          <w:sz w:val="20"/>
          <w:szCs w:val="20"/>
        </w:rPr>
        <w:t xml:space="preserve">even </w:t>
      </w:r>
      <w:r w:rsidR="00641689">
        <w:rPr>
          <w:rFonts w:ascii="PT Serif" w:hAnsi="PT Serif" w:cs="Arial"/>
          <w:sz w:val="20"/>
          <w:szCs w:val="20"/>
        </w:rPr>
        <w:t xml:space="preserve">after </w:t>
      </w:r>
      <w:r w:rsidR="00797902">
        <w:rPr>
          <w:rFonts w:ascii="PT Serif" w:hAnsi="PT Serif" w:cs="Arial"/>
          <w:sz w:val="20"/>
          <w:szCs w:val="20"/>
        </w:rPr>
        <w:t>recognizing</w:t>
      </w:r>
      <w:r w:rsidR="005A645A">
        <w:rPr>
          <w:rFonts w:ascii="PT Serif" w:hAnsi="PT Serif" w:cs="Arial"/>
          <w:sz w:val="20"/>
          <w:szCs w:val="20"/>
        </w:rPr>
        <w:t xml:space="preserve"> </w:t>
      </w:r>
      <w:r w:rsidR="00641689">
        <w:rPr>
          <w:rFonts w:ascii="PT Serif" w:hAnsi="PT Serif" w:cs="Arial"/>
          <w:sz w:val="20"/>
          <w:szCs w:val="20"/>
        </w:rPr>
        <w:t xml:space="preserve">the partner </w:t>
      </w:r>
      <w:r w:rsidR="00797902">
        <w:rPr>
          <w:rFonts w:ascii="PT Serif" w:hAnsi="PT Serif" w:cs="Arial"/>
          <w:sz w:val="20"/>
          <w:szCs w:val="20"/>
        </w:rPr>
        <w:t>as</w:t>
      </w:r>
      <w:r w:rsidR="00641689">
        <w:rPr>
          <w:rFonts w:ascii="PT Serif" w:hAnsi="PT Serif" w:cs="Arial"/>
          <w:sz w:val="20"/>
          <w:szCs w:val="20"/>
        </w:rPr>
        <w:t xml:space="preserve"> the </w:t>
      </w:r>
      <w:r w:rsidR="005A645A">
        <w:rPr>
          <w:rFonts w:ascii="PT Serif" w:hAnsi="PT Serif" w:cs="Arial"/>
          <w:sz w:val="20"/>
          <w:szCs w:val="20"/>
        </w:rPr>
        <w:t>same-sex</w:t>
      </w:r>
      <w:r w:rsidR="00641689">
        <w:rPr>
          <w:rFonts w:ascii="PT Serif" w:hAnsi="PT Serif" w:cs="Arial"/>
          <w:sz w:val="20"/>
          <w:szCs w:val="20"/>
        </w:rPr>
        <w:t xml:space="preserve">, sexual signal can enhance </w:t>
      </w:r>
      <w:r w:rsidR="00FE4E7F">
        <w:rPr>
          <w:rFonts w:ascii="PT Serif" w:hAnsi="PT Serif" w:cs="Arial"/>
          <w:sz w:val="20"/>
          <w:szCs w:val="20"/>
        </w:rPr>
        <w:t>SSB</w:t>
      </w:r>
      <w:r w:rsidR="005A645A">
        <w:rPr>
          <w:rFonts w:ascii="PT Serif" w:hAnsi="PT Serif" w:cs="Arial"/>
          <w:sz w:val="20"/>
          <w:szCs w:val="20"/>
        </w:rPr>
        <w:t xml:space="preserve"> as in heterosexual pairing</w:t>
      </w:r>
      <w:r w:rsidR="00641689">
        <w:rPr>
          <w:rFonts w:ascii="PT Serif" w:hAnsi="PT Serif" w:cs="Arial"/>
          <w:sz w:val="20"/>
          <w:szCs w:val="20"/>
        </w:rPr>
        <w:t xml:space="preserve">. Here we show that the strength of sex pheromone is associated with the frequency of same-sex pairing in </w:t>
      </w:r>
      <w:r>
        <w:rPr>
          <w:rFonts w:ascii="PT Serif" w:hAnsi="PT Serif" w:cs="Arial"/>
          <w:sz w:val="20"/>
          <w:szCs w:val="20"/>
        </w:rPr>
        <w:t xml:space="preserve">two </w:t>
      </w:r>
      <w:r w:rsidR="00641689" w:rsidRPr="00641689">
        <w:rPr>
          <w:rFonts w:ascii="PT Serif" w:hAnsi="PT Serif" w:cs="Arial"/>
          <w:i/>
          <w:iCs/>
          <w:sz w:val="20"/>
          <w:szCs w:val="20"/>
        </w:rPr>
        <w:t>Coptotermes</w:t>
      </w:r>
      <w:r w:rsidR="00641689">
        <w:rPr>
          <w:rFonts w:ascii="PT Serif" w:hAnsi="PT Serif" w:cs="Arial"/>
          <w:sz w:val="20"/>
          <w:szCs w:val="20"/>
        </w:rPr>
        <w:t xml:space="preserve"> termite</w:t>
      </w:r>
      <w:r>
        <w:rPr>
          <w:rFonts w:ascii="PT Serif" w:hAnsi="PT Serif" w:cs="Arial"/>
          <w:sz w:val="20"/>
          <w:szCs w:val="20"/>
        </w:rPr>
        <w:t>s</w:t>
      </w:r>
      <w:r w:rsidR="00641689">
        <w:rPr>
          <w:rFonts w:ascii="PT Serif" w:hAnsi="PT Serif" w:cs="Arial"/>
          <w:sz w:val="20"/>
          <w:szCs w:val="20"/>
        </w:rPr>
        <w:t>.</w:t>
      </w:r>
      <w:r w:rsidR="008A0A4D">
        <w:rPr>
          <w:rFonts w:ascii="PT Serif" w:hAnsi="PT Serif" w:cs="Arial"/>
          <w:sz w:val="20"/>
          <w:szCs w:val="20"/>
        </w:rPr>
        <w:t xml:space="preserve"> In termites, mating pair</w:t>
      </w:r>
      <w:r w:rsidR="004902AA">
        <w:rPr>
          <w:rFonts w:ascii="PT Serif" w:hAnsi="PT Serif" w:cs="Arial"/>
          <w:sz w:val="20"/>
          <w:szCs w:val="20"/>
        </w:rPr>
        <w:t>s</w:t>
      </w:r>
      <w:r w:rsidR="008A0A4D">
        <w:rPr>
          <w:rFonts w:ascii="PT Serif" w:hAnsi="PT Serif" w:cs="Arial"/>
          <w:sz w:val="20"/>
          <w:szCs w:val="20"/>
        </w:rPr>
        <w:t xml:space="preserve"> engage in tandem runs, where a male follow</w:t>
      </w:r>
      <w:r w:rsidR="00FE4E7F">
        <w:rPr>
          <w:rFonts w:ascii="PT Serif" w:hAnsi="PT Serif" w:cs="Arial"/>
          <w:sz w:val="20"/>
          <w:szCs w:val="20"/>
        </w:rPr>
        <w:t>s</w:t>
      </w:r>
      <w:r w:rsidR="008A0A4D">
        <w:rPr>
          <w:rFonts w:ascii="PT Serif" w:hAnsi="PT Serif" w:cs="Arial"/>
          <w:sz w:val="20"/>
          <w:szCs w:val="20"/>
        </w:rPr>
        <w:t xml:space="preserve"> a female </w:t>
      </w:r>
      <w:r w:rsidR="00FE4E7F">
        <w:rPr>
          <w:rFonts w:ascii="PT Serif" w:hAnsi="PT Serif" w:cs="Arial"/>
          <w:sz w:val="20"/>
          <w:szCs w:val="20"/>
        </w:rPr>
        <w:t>that produces</w:t>
      </w:r>
      <w:r w:rsidR="008A0A4D">
        <w:rPr>
          <w:rFonts w:ascii="PT Serif" w:hAnsi="PT Serif" w:cs="Arial"/>
          <w:sz w:val="20"/>
          <w:szCs w:val="20"/>
        </w:rPr>
        <w:t xml:space="preserve"> sex pheromones. We found that </w:t>
      </w:r>
      <w:r w:rsidR="00A15C9F">
        <w:rPr>
          <w:rFonts w:ascii="PT Serif" w:hAnsi="PT Serif" w:cs="Arial"/>
          <w:sz w:val="20"/>
          <w:szCs w:val="20"/>
        </w:rPr>
        <w:t xml:space="preserve">the </w:t>
      </w:r>
      <w:r w:rsidR="008A0A4D">
        <w:rPr>
          <w:rFonts w:ascii="PT Serif" w:hAnsi="PT Serif" w:cs="Arial"/>
          <w:sz w:val="20"/>
          <w:szCs w:val="20"/>
        </w:rPr>
        <w:t xml:space="preserve">female-female tandem </w:t>
      </w:r>
      <w:r w:rsidR="00797902">
        <w:rPr>
          <w:rFonts w:ascii="PT Serif" w:hAnsi="PT Serif" w:cs="Arial"/>
          <w:sz w:val="20"/>
          <w:szCs w:val="20"/>
        </w:rPr>
        <w:t>was</w:t>
      </w:r>
      <w:r w:rsidR="008A0A4D">
        <w:rPr>
          <w:rFonts w:ascii="PT Serif" w:hAnsi="PT Serif" w:cs="Arial"/>
          <w:sz w:val="20"/>
          <w:szCs w:val="20"/>
        </w:rPr>
        <w:t xml:space="preserve"> more </w:t>
      </w:r>
      <w:r w:rsidR="00FE4E7F">
        <w:rPr>
          <w:rFonts w:ascii="PT Serif" w:hAnsi="PT Serif" w:cs="Arial"/>
          <w:sz w:val="20"/>
          <w:szCs w:val="20"/>
        </w:rPr>
        <w:t>common</w:t>
      </w:r>
      <w:r w:rsidR="008A0A4D">
        <w:rPr>
          <w:rFonts w:ascii="PT Serif" w:hAnsi="PT Serif" w:cs="Arial"/>
          <w:sz w:val="20"/>
          <w:szCs w:val="20"/>
        </w:rPr>
        <w:t xml:space="preserve"> </w:t>
      </w:r>
      <w:r>
        <w:rPr>
          <w:rFonts w:ascii="PT Serif" w:hAnsi="PT Serif" w:cs="Arial"/>
          <w:sz w:val="20"/>
          <w:szCs w:val="20"/>
        </w:rPr>
        <w:t xml:space="preserve">in </w:t>
      </w:r>
      <w:r w:rsidRPr="002E2280">
        <w:rPr>
          <w:rFonts w:ascii="PT Serif" w:hAnsi="PT Serif" w:cs="Arial"/>
          <w:i/>
          <w:iCs/>
          <w:sz w:val="20"/>
          <w:szCs w:val="20"/>
        </w:rPr>
        <w:t>C. formosanus</w:t>
      </w:r>
      <w:r>
        <w:rPr>
          <w:rFonts w:ascii="PT Serif" w:hAnsi="PT Serif" w:cs="Arial"/>
          <w:sz w:val="20"/>
          <w:szCs w:val="20"/>
        </w:rPr>
        <w:t xml:space="preserve"> whose females produce more pheromones</w:t>
      </w:r>
      <w:r w:rsidR="008A0A4D">
        <w:rPr>
          <w:rFonts w:ascii="PT Serif" w:hAnsi="PT Serif" w:cs="Arial"/>
          <w:sz w:val="20"/>
          <w:szCs w:val="20"/>
        </w:rPr>
        <w:t>.</w:t>
      </w:r>
      <w:r>
        <w:rPr>
          <w:rFonts w:ascii="PT Serif" w:hAnsi="PT Serif" w:cs="Arial"/>
          <w:sz w:val="20"/>
          <w:szCs w:val="20"/>
        </w:rPr>
        <w:t xml:space="preserve"> </w:t>
      </w:r>
      <w:r w:rsidR="00797902">
        <w:rPr>
          <w:rFonts w:ascii="PT Serif" w:hAnsi="PT Serif" w:cs="Arial"/>
          <w:sz w:val="20"/>
          <w:szCs w:val="20"/>
        </w:rPr>
        <w:t xml:space="preserve">On the other hand, male-male tandem was more common in </w:t>
      </w:r>
      <w:r w:rsidR="00797902" w:rsidRPr="002E2280">
        <w:rPr>
          <w:rFonts w:ascii="PT Serif" w:hAnsi="PT Serif" w:cs="Arial"/>
          <w:i/>
          <w:iCs/>
          <w:sz w:val="20"/>
          <w:szCs w:val="20"/>
        </w:rPr>
        <w:t xml:space="preserve">C. </w:t>
      </w:r>
      <w:proofErr w:type="spellStart"/>
      <w:r w:rsidR="00797902" w:rsidRPr="002E2280">
        <w:rPr>
          <w:rFonts w:ascii="PT Serif" w:hAnsi="PT Serif" w:cs="Arial"/>
          <w:i/>
          <w:iCs/>
          <w:sz w:val="20"/>
          <w:szCs w:val="20"/>
        </w:rPr>
        <w:t>gestroi</w:t>
      </w:r>
      <w:proofErr w:type="spellEnd"/>
      <w:r>
        <w:rPr>
          <w:rFonts w:ascii="PT Serif" w:hAnsi="PT Serif" w:cs="Arial"/>
          <w:sz w:val="20"/>
          <w:szCs w:val="20"/>
        </w:rPr>
        <w:t>, whose males usually follow females with less pheromone</w:t>
      </w:r>
      <w:r w:rsidR="00797902">
        <w:rPr>
          <w:rFonts w:ascii="PT Serif" w:hAnsi="PT Serif" w:cs="Arial"/>
          <w:sz w:val="20"/>
          <w:szCs w:val="20"/>
        </w:rPr>
        <w:t>.</w:t>
      </w:r>
      <w:r w:rsidR="008A0A4D">
        <w:rPr>
          <w:rFonts w:ascii="PT Serif" w:hAnsi="PT Serif" w:cs="Arial"/>
          <w:sz w:val="20"/>
          <w:szCs w:val="20"/>
        </w:rPr>
        <w:t xml:space="preserve"> Furthermore, female-female tandem was more </w:t>
      </w:r>
      <w:r w:rsidR="00FE4E7F">
        <w:rPr>
          <w:rFonts w:ascii="PT Serif" w:hAnsi="PT Serif" w:cs="Arial"/>
          <w:sz w:val="20"/>
          <w:szCs w:val="20"/>
        </w:rPr>
        <w:t>common</w:t>
      </w:r>
      <w:r w:rsidR="008A0A4D">
        <w:rPr>
          <w:rFonts w:ascii="PT Serif" w:hAnsi="PT Serif" w:cs="Arial"/>
          <w:sz w:val="20"/>
          <w:szCs w:val="20"/>
        </w:rPr>
        <w:t xml:space="preserve"> than male-male tandem in </w:t>
      </w:r>
      <w:r w:rsidR="008A0A4D" w:rsidRPr="008A0A4D">
        <w:rPr>
          <w:rFonts w:ascii="PT Serif" w:hAnsi="PT Serif" w:cs="Arial"/>
          <w:i/>
          <w:iCs/>
          <w:sz w:val="20"/>
          <w:szCs w:val="20"/>
        </w:rPr>
        <w:t>C. formosanus</w:t>
      </w:r>
      <w:r w:rsidR="008A0A4D">
        <w:rPr>
          <w:rFonts w:ascii="PT Serif" w:hAnsi="PT Serif" w:cs="Arial"/>
          <w:sz w:val="20"/>
          <w:szCs w:val="20"/>
        </w:rPr>
        <w:t xml:space="preserve">, while female-female and male-male tandem were equally observed in </w:t>
      </w:r>
      <w:r w:rsidR="008A0A4D" w:rsidRPr="008A0A4D">
        <w:rPr>
          <w:rFonts w:ascii="PT Serif" w:hAnsi="PT Serif" w:cs="Arial"/>
          <w:i/>
          <w:iCs/>
          <w:sz w:val="20"/>
          <w:szCs w:val="20"/>
        </w:rPr>
        <w:t xml:space="preserve">C. </w:t>
      </w:r>
      <w:proofErr w:type="spellStart"/>
      <w:r w:rsidR="008A0A4D" w:rsidRPr="008A0A4D">
        <w:rPr>
          <w:rFonts w:ascii="PT Serif" w:hAnsi="PT Serif" w:cs="Arial"/>
          <w:i/>
          <w:iCs/>
          <w:sz w:val="20"/>
          <w:szCs w:val="20"/>
        </w:rPr>
        <w:t>gestroi</w:t>
      </w:r>
      <w:proofErr w:type="spellEnd"/>
      <w:r w:rsidR="008A0A4D">
        <w:rPr>
          <w:rFonts w:ascii="PT Serif" w:hAnsi="PT Serif" w:cs="Arial"/>
          <w:sz w:val="20"/>
          <w:szCs w:val="20"/>
        </w:rPr>
        <w:t>. These results suggest that</w:t>
      </w:r>
      <w:r w:rsidR="00797902">
        <w:rPr>
          <w:rFonts w:ascii="PT Serif" w:hAnsi="PT Serif" w:cs="Arial"/>
          <w:sz w:val="20"/>
          <w:szCs w:val="20"/>
        </w:rPr>
        <w:t xml:space="preserve"> the </w:t>
      </w:r>
      <w:r w:rsidR="00BE6DE9">
        <w:rPr>
          <w:rFonts w:ascii="PT Serif" w:hAnsi="PT Serif" w:cs="Arial"/>
          <w:sz w:val="20"/>
          <w:szCs w:val="20"/>
        </w:rPr>
        <w:t>strength</w:t>
      </w:r>
      <w:r w:rsidR="00797902">
        <w:rPr>
          <w:rFonts w:ascii="PT Serif" w:hAnsi="PT Serif" w:cs="Arial"/>
          <w:sz w:val="20"/>
          <w:szCs w:val="20"/>
        </w:rPr>
        <w:t xml:space="preserve"> of</w:t>
      </w:r>
      <w:r w:rsidR="008A0A4D">
        <w:rPr>
          <w:rFonts w:ascii="PT Serif" w:hAnsi="PT Serif" w:cs="Arial"/>
          <w:sz w:val="20"/>
          <w:szCs w:val="20"/>
        </w:rPr>
        <w:t xml:space="preserve"> sexual signal</w:t>
      </w:r>
      <w:r w:rsidR="00A15C9F">
        <w:rPr>
          <w:rFonts w:ascii="PT Serif" w:hAnsi="PT Serif" w:cs="Arial"/>
          <w:sz w:val="20"/>
          <w:szCs w:val="20"/>
        </w:rPr>
        <w:t>s</w:t>
      </w:r>
      <w:r w:rsidR="00797902">
        <w:rPr>
          <w:rFonts w:ascii="PT Serif" w:hAnsi="PT Serif" w:cs="Arial"/>
          <w:sz w:val="20"/>
          <w:szCs w:val="20"/>
        </w:rPr>
        <w:t xml:space="preserve"> </w:t>
      </w:r>
      <w:r>
        <w:rPr>
          <w:rFonts w:ascii="PT Serif" w:hAnsi="PT Serif" w:cs="Arial"/>
          <w:sz w:val="20"/>
          <w:szCs w:val="20"/>
        </w:rPr>
        <w:t>predicts the same-sex pairing in a sex-specific manner</w:t>
      </w:r>
      <w:r w:rsidR="00B33CAE">
        <w:rPr>
          <w:rFonts w:ascii="PT Serif" w:hAnsi="PT Serif" w:cs="Arial"/>
          <w:sz w:val="20"/>
          <w:szCs w:val="20"/>
        </w:rPr>
        <w:t xml:space="preserve">. The proximate mechanism of </w:t>
      </w:r>
      <w:r w:rsidR="005903E0">
        <w:rPr>
          <w:rFonts w:ascii="PT Serif" w:hAnsi="PT Serif" w:cs="Arial"/>
          <w:sz w:val="20"/>
          <w:szCs w:val="20"/>
        </w:rPr>
        <w:t>SSB</w:t>
      </w:r>
      <w:r w:rsidR="00B33CAE">
        <w:rPr>
          <w:rFonts w:ascii="PT Serif" w:hAnsi="PT Serif" w:cs="Arial"/>
          <w:sz w:val="20"/>
          <w:szCs w:val="20"/>
        </w:rPr>
        <w:t xml:space="preserve"> </w:t>
      </w:r>
      <w:r w:rsidR="00FE4E7F">
        <w:rPr>
          <w:rFonts w:ascii="PT Serif" w:hAnsi="PT Serif" w:cs="Arial"/>
          <w:sz w:val="20"/>
          <w:szCs w:val="20"/>
        </w:rPr>
        <w:t>can be</w:t>
      </w:r>
      <w:r w:rsidR="00B33CAE">
        <w:rPr>
          <w:rFonts w:ascii="PT Serif" w:hAnsi="PT Serif" w:cs="Arial"/>
          <w:sz w:val="20"/>
          <w:szCs w:val="20"/>
        </w:rPr>
        <w:t xml:space="preserve"> diverse, reflecting</w:t>
      </w:r>
      <w:r w:rsidR="00FE4E7F">
        <w:rPr>
          <w:rFonts w:ascii="PT Serif" w:hAnsi="PT Serif" w:cs="Arial"/>
          <w:sz w:val="20"/>
          <w:szCs w:val="20"/>
        </w:rPr>
        <w:t xml:space="preserve"> </w:t>
      </w:r>
      <w:r>
        <w:rPr>
          <w:rFonts w:ascii="PT Serif" w:hAnsi="PT Serif" w:cs="Arial"/>
          <w:sz w:val="20"/>
          <w:szCs w:val="20"/>
        </w:rPr>
        <w:t>the</w:t>
      </w:r>
      <w:r w:rsidR="005903E0">
        <w:rPr>
          <w:rFonts w:ascii="PT Serif" w:hAnsi="PT Serif" w:cs="Arial"/>
          <w:sz w:val="20"/>
          <w:szCs w:val="20"/>
        </w:rPr>
        <w:t>ir</w:t>
      </w:r>
      <w:r>
        <w:rPr>
          <w:rFonts w:ascii="PT Serif" w:hAnsi="PT Serif" w:cs="Arial"/>
          <w:sz w:val="20"/>
          <w:szCs w:val="20"/>
        </w:rPr>
        <w:t xml:space="preserve"> heterosexual context</w:t>
      </w:r>
      <w:r w:rsidR="00B33CAE">
        <w:rPr>
          <w:rFonts w:ascii="PT Serif" w:hAnsi="PT Serif" w:cs="Arial"/>
          <w:sz w:val="20"/>
          <w:szCs w:val="20"/>
        </w:rPr>
        <w:t>.</w:t>
      </w:r>
    </w:p>
    <w:p w14:paraId="538762E3" w14:textId="77777777" w:rsidR="00641689" w:rsidRPr="00387F6D" w:rsidRDefault="00641689" w:rsidP="007473BD">
      <w:pPr>
        <w:pStyle w:val="NormalWeb"/>
        <w:snapToGrid w:val="0"/>
        <w:spacing w:before="0" w:beforeAutospacing="0" w:after="0" w:afterAutospacing="0"/>
        <w:jc w:val="both"/>
        <w:rPr>
          <w:rFonts w:ascii="PT Serif" w:hAnsi="PT Serif" w:cs="Arial"/>
          <w:sz w:val="20"/>
          <w:szCs w:val="20"/>
        </w:rPr>
      </w:pPr>
    </w:p>
    <w:p w14:paraId="5D841959" w14:textId="5D54EF0B" w:rsidR="001A68CD" w:rsidRPr="00387F6D" w:rsidRDefault="001A68CD" w:rsidP="007473BD">
      <w:pPr>
        <w:pStyle w:val="NormalWeb"/>
        <w:snapToGrid w:val="0"/>
        <w:spacing w:before="0" w:beforeAutospacing="0" w:after="0" w:afterAutospacing="0"/>
        <w:jc w:val="both"/>
        <w:rPr>
          <w:rFonts w:ascii="PT Serif" w:hAnsi="PT Serif"/>
          <w:sz w:val="20"/>
          <w:szCs w:val="20"/>
        </w:rPr>
      </w:pPr>
      <w:r w:rsidRPr="00387F6D">
        <w:rPr>
          <w:rFonts w:ascii="PT Serif" w:hAnsi="PT Serif" w:cs="Arial"/>
          <w:b/>
          <w:bCs/>
          <w:sz w:val="20"/>
          <w:szCs w:val="20"/>
        </w:rPr>
        <w:t>Keywords</w:t>
      </w:r>
      <w:r w:rsidR="00641689" w:rsidRPr="00387F6D">
        <w:rPr>
          <w:rFonts w:ascii="PT Serif" w:hAnsi="PT Serif" w:cs="Arial"/>
          <w:sz w:val="20"/>
          <w:szCs w:val="20"/>
        </w:rPr>
        <w:t xml:space="preserve">: </w:t>
      </w:r>
      <w:r w:rsidR="00641689">
        <w:rPr>
          <w:rFonts w:ascii="PT Serif" w:hAnsi="PT Serif" w:cs="Arial"/>
          <w:sz w:val="20"/>
          <w:szCs w:val="20"/>
        </w:rPr>
        <w:t>homosexual behavior, movement coordination, pheromone, same-sex sexual behavior, social insects</w:t>
      </w:r>
    </w:p>
    <w:p w14:paraId="43E74DBD" w14:textId="77777777" w:rsidR="00641689" w:rsidRDefault="00641689" w:rsidP="007473BD">
      <w:pPr>
        <w:snapToGrid w:val="0"/>
        <w:spacing w:after="0" w:line="240" w:lineRule="auto"/>
        <w:jc w:val="both"/>
        <w:rPr>
          <w:rFonts w:ascii="PT Serif" w:hAnsi="PT Serif"/>
          <w:sz w:val="20"/>
          <w:szCs w:val="20"/>
        </w:rPr>
      </w:pPr>
    </w:p>
    <w:p w14:paraId="01CF8829" w14:textId="6D9AE2E9"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Introduction</w:t>
      </w:r>
    </w:p>
    <w:p w14:paraId="3EDC77A8" w14:textId="1D0BB57D" w:rsidR="004776A7" w:rsidRDefault="002832CE" w:rsidP="00264854">
      <w:pPr>
        <w:snapToGrid w:val="0"/>
        <w:spacing w:after="0" w:line="240" w:lineRule="auto"/>
        <w:ind w:firstLine="567"/>
        <w:jc w:val="both"/>
        <w:rPr>
          <w:rFonts w:ascii="PT Serif" w:hAnsi="PT Serif"/>
          <w:sz w:val="20"/>
          <w:szCs w:val="20"/>
        </w:rPr>
      </w:pPr>
      <w:r w:rsidRPr="002832CE">
        <w:rPr>
          <w:rFonts w:ascii="PT Serif" w:hAnsi="PT Serif"/>
          <w:sz w:val="20"/>
          <w:szCs w:val="20"/>
        </w:rPr>
        <w:t>Same</w:t>
      </w:r>
      <w:r>
        <w:rPr>
          <w:rFonts w:ascii="PT Serif" w:hAnsi="PT Serif"/>
          <w:sz w:val="20"/>
          <w:szCs w:val="20"/>
        </w:rPr>
        <w:t>-</w:t>
      </w:r>
      <w:r w:rsidRPr="002832CE">
        <w:rPr>
          <w:rFonts w:ascii="PT Serif" w:hAnsi="PT Serif"/>
          <w:sz w:val="20"/>
          <w:szCs w:val="20"/>
        </w:rPr>
        <w:t xml:space="preserve">sex </w:t>
      </w:r>
      <w:r>
        <w:rPr>
          <w:rFonts w:ascii="PT Serif" w:hAnsi="PT Serif"/>
          <w:sz w:val="20"/>
          <w:szCs w:val="20"/>
        </w:rPr>
        <w:t>sexual behavior is widespread in animals</w:t>
      </w:r>
      <w:r w:rsidR="00E84C60">
        <w:rPr>
          <w:rFonts w:ascii="PT Serif" w:hAnsi="PT Serif"/>
          <w:sz w:val="20"/>
          <w:szCs w:val="20"/>
        </w:rPr>
        <w:t xml:space="preserve"> </w:t>
      </w:r>
      <w:r w:rsidR="00E84C60">
        <w:rPr>
          <w:rFonts w:ascii="PT Serif" w:hAnsi="PT Serif"/>
          <w:sz w:val="20"/>
          <w:szCs w:val="20"/>
        </w:rPr>
        <w:fldChar w:fldCharType="begin"/>
      </w:r>
      <w:r w:rsidR="00E84C60">
        <w:rPr>
          <w:rFonts w:ascii="PT Serif" w:hAnsi="PT Serif"/>
          <w:sz w:val="20"/>
          <w:szCs w:val="20"/>
        </w:rPr>
        <w:instrText xml:space="preserve"> ADDIN ZOTERO_ITEM CSL_CITATION {"citationID":"OYkQv4q0","properties":{"formattedCitation":"(Bagemihl, 1999; Bailey and Zuk, 2009; Scharf and Martin, 2013)","plainCitation":"(Bagemihl, 1999; Bailey and Zuk, 2009; Scharf and Martin, 2013)","noteIndex":0},"citationItems":[{"id":482,"uris":["http://zotero.org/users/9949769/items/3KQPMA93"],"itemData":{"id":482,"type":"book","event-place":"New York","publisher":"NY: St. Martins' Press","publisher-place":"New York","title":"Biological exuberance: Animal homosexuality and natural diversity","URL":"https://scholar.google.co.jp/scholar?q=Biological+Exuberance:+Animal+Homosexuality+and+Natural+Diversity+&amp;hl=ja&amp;as_sdt=0,5#0","author":[{"family":"Bagemihl","given":"B"}],"issued":{"date-parts":[["1999"]]}}},{"id":149,"uris":["http://zotero.org/users/9949769/items/QFREZUBX"],"itemData":{"id":149,"type":"article-journal","abstract":"Same-sex sexual behavior has been extensively docu- mented in non-human animals. Here we review the contexts in which it has been studied, focusing on case studies that have tested both adaptive and non-adaptive explanations for the persistence of same-sex sexual behavior. Researchers have begun to make headway unraveling possible evolutionary origins of these beha- viors and reasons for their maintenance in populations, and we advocate expanding these approaches to examine their role as agents of evolutionary change. Future research employing theoretical, comparative and experimental approaches could provide a greater understanding not only of how selection might have driven the evolution of same-sex sexual behaviors but also ways in which such behaviors act as selective forces that shape social, morphological and behavioral evol- ution.","container-title":"Trends in Ecology &amp; Evolution","DOI":"10.1016/j.tree.2009.03.014","ISSN":"01695347","issue":"8","page":"439-446","title":"Same-sex sexual behavior and evolution","volume":"24","author":[{"family":"Bailey","given":"Nathan W."},{"family":"Zuk","given":"Marlene"}],"issued":{"date-parts":[["2009"]]}}},{"id":731,"uris":["http://zotero.org/users/9949769/items/RG6KKUWL"],"itemData":{"id":731,"type":"article-journal","abstract":"Same-sex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w:t>
      </w:r>
      <w:proofErr w:type="spellStart"/>
      <w:r w:rsidR="00E84C60" w:rsidRPr="00E84C60">
        <w:rPr>
          <w:rFonts w:ascii="PT Serif" w:hAnsi="PT Serif"/>
          <w:sz w:val="20"/>
        </w:rPr>
        <w:t>Bagemihl</w:t>
      </w:r>
      <w:proofErr w:type="spellEnd"/>
      <w:r w:rsidR="00E84C60" w:rsidRPr="00E84C60">
        <w:rPr>
          <w:rFonts w:ascii="PT Serif" w:hAnsi="PT Serif"/>
          <w:sz w:val="20"/>
        </w:rPr>
        <w:t xml:space="preserve">, 1999; Bailey and </w:t>
      </w:r>
      <w:proofErr w:type="spellStart"/>
      <w:r w:rsidR="00E84C60" w:rsidRPr="00E84C60">
        <w:rPr>
          <w:rFonts w:ascii="PT Serif" w:hAnsi="PT Serif"/>
          <w:sz w:val="20"/>
        </w:rPr>
        <w:t>Zuk</w:t>
      </w:r>
      <w:proofErr w:type="spellEnd"/>
      <w:r w:rsidR="00E84C60" w:rsidRPr="00E84C60">
        <w:rPr>
          <w:rFonts w:ascii="PT Serif" w:hAnsi="PT Serif"/>
          <w:sz w:val="20"/>
        </w:rPr>
        <w:t>, 2009; Scharf and Martin, 2013)</w:t>
      </w:r>
      <w:r w:rsidR="00E84C60">
        <w:rPr>
          <w:rFonts w:ascii="PT Serif" w:hAnsi="PT Serif"/>
          <w:sz w:val="20"/>
          <w:szCs w:val="20"/>
        </w:rPr>
        <w:fldChar w:fldCharType="end"/>
      </w:r>
      <w:r>
        <w:rPr>
          <w:rFonts w:ascii="PT Serif" w:hAnsi="PT Serif"/>
          <w:sz w:val="20"/>
          <w:szCs w:val="20"/>
        </w:rPr>
        <w:t>.</w:t>
      </w:r>
      <w:r w:rsidR="0086095C">
        <w:rPr>
          <w:rFonts w:ascii="PT Serif" w:hAnsi="PT Serif"/>
          <w:sz w:val="20"/>
          <w:szCs w:val="20"/>
        </w:rPr>
        <w:t xml:space="preserve"> In most cases, the evolution of SSB is considered as the </w:t>
      </w:r>
      <w:r w:rsidR="00E84C60">
        <w:rPr>
          <w:rFonts w:ascii="PT Serif" w:hAnsi="PT Serif"/>
          <w:sz w:val="20"/>
          <w:szCs w:val="20"/>
        </w:rPr>
        <w:t>result</w:t>
      </w:r>
      <w:r w:rsidR="0086095C">
        <w:rPr>
          <w:rFonts w:ascii="PT Serif" w:hAnsi="PT Serif"/>
          <w:sz w:val="20"/>
          <w:szCs w:val="20"/>
        </w:rPr>
        <w:t xml:space="preserve"> of mistaken identity</w:t>
      </w:r>
      <w:r w:rsidR="00E84C60">
        <w:rPr>
          <w:rFonts w:ascii="PT Serif" w:hAnsi="PT Serif"/>
          <w:sz w:val="20"/>
          <w:szCs w:val="20"/>
        </w:rPr>
        <w:t xml:space="preserve"> </w:t>
      </w:r>
      <w:r w:rsidR="00E84C60">
        <w:rPr>
          <w:rFonts w:ascii="PT Serif" w:hAnsi="PT Serif"/>
          <w:sz w:val="20"/>
          <w:szCs w:val="20"/>
        </w:rPr>
        <w:fldChar w:fldCharType="begin"/>
      </w:r>
      <w:r w:rsidR="00E84C60">
        <w:rPr>
          <w:rFonts w:ascii="PT Serif" w:hAnsi="PT Serif"/>
          <w:sz w:val="20"/>
          <w:szCs w:val="20"/>
        </w:rPr>
        <w:instrText xml:space="preserve"> ADDIN ZOTERO_ITEM CSL_CITATION {"citationID":"8nhgfOV0","properties":{"formattedCitation":"(Lerch and Servedio, 2021; Monk et al., 2019; Scharf and Martin, 2013)","plainCitation":"(Lerch and Servedio, 2021; Monk et al., 2019; Scharf and Martin, 2013)","noteIndex":0},"citationItems":[{"id":2619,"uris":["http://zotero.org/users/9949769/items/7H3G75P6"],"itemData":{"id":2619,"type":"article-journal","abstract":"The widespread presence of same-sex sexual behaviour (SSB) has long been thought to pose an evolutionary conundrum, as participants in SSB suffer the cost of failing to reproduce after expending the time and energy to find a mate. The potential for SSB to occur as part of an optimal strategy has received less attention, although indiscriminate sexual behaviour may be the ancestral mode of sexual reproduction. Here, we build a simple model of sexual reproduction and create a theoretical framework for the evolution of indiscriminate sexual behaviour. We provide strong support for the hypothesis that SSB can be maintained by selection for indiscriminate sexual behaviour, by showing that indiscriminate mating is the optimal strategy under a wide range of conditions. Further, our model suggests that the conditions that most strongly favour indiscriminate mating were probably present at the origin of sexual behaviour. These findings have implications not only for the evolutionary origins of SSB, but also for the evolution of discriminate sexual behaviour across the animal kingdom.","container-title":"Nature Ecology and Evolution","DOI":"10.1038/s41559-020-01331-w","ISSN":"2397334X","issue":"1","note":"PMID: 33168992\npublisher: Springer US\nISBN: 4155902001","page":"135-141","title":"Same-sex sexual behaviour and selection for indiscriminate mating","volume":"5","author":[{"family":"Lerch","given":"Brian A."},{"family":"Servedio","given":"Maria R."}],"issued":{"date-parts":[["2021"]]}}},{"id":2794,"uris":["http://zotero.org/users/9949769/items/YMVYZXLS"],"itemData":{"id":2794,"type":"article-journal","abstract":"Same-sex sexual behaviour (SSB) has been recorded in over 1,500 animal species with a widespread distribution across most major clades. Evolutionary biologists have long sought to uncover the adaptive origins of ‘homosexual behaviour’ in an attempt to resolve this apparent Darwinian paradox: how has SSB repeatedly evolved and persisted despite its presumed fitness costs? This question implicitly assumes that ‘heterosexual’ or exclusive different-sex sexual behaviour (DSB) is the baseline condition for animals, from which SSB has evolved. We question the idea that SSB necessarily presents an evolutionary conundrum, and suggest that the literature includes unchecked assumptions regarding the costs, benefits and origins of SSB. Instead, we offer an alternative null hypothesis for the evolutionary origin of SSB that, through a subtle shift in perspective, moves away from the expectation that the origin and maintenance of SSB is a problem in need of a solution. We argue that the frequently implicit assumption of DSB as ancestral has not been rigorously examined, and instead hypothesize an ancestral condition of indiscriminate sexual behaviours directed towards all sexes. By shifting the lens through which we study animal sexual behaviour, we can more fruitfully examine the evolutionary history of diverse sexual strategies.","container-title":"Nature Ecology and Evolution","DOI":"10.1038/s41559-019-1019-7","ISSN":"2397334X","issue":"12","note":"PMID: 31740842\npublisher: Springer US\nISBN: 4155901910197","page":"1622-1631","title":"An alternative hypothesis for the evolution of same-sex sexual behaviour in animals","volume":"3","author":[{"family":"Monk","given":"Julia D."},{"family":"Giglio","given":"Erin"},{"family":"Kamath","given":"Ambika"},{"family":"Lambert","given":"Max R."},{"family":"McDonough","given":"Caitlin E."}],"issued":{"date-parts":[["2019"]]}}},{"id":731,"uris":["http://zotero.org/users/9949769/items/RG6KKUWL"],"itemData":{"id":731,"type":"article-journal","abstract":"Same-sex sexual (SSS) behavior represents an evo- lutionary puzzle: whilst associated costs seem obvious, posi- tive contributions to fitness remain unclear. Various adaptive explanations have been proposed and thorough reviews exist for vertebrates, but a thorough synthesis of causes for SSS behavior in invertebrates is lacking.Herewe provide evidence for such behavior in ~110 species of insects and arachnids. Males are more frequently involved in SSS behavior in the laboratory than in the field, and isolation, high density, and exposure to female pheromones increase its prevalence. SSS behavior is often shorter than the equivalent heterosexual behavior. Most cases can be explained via mistaken identifi- cation by the active (courting/mounting) male. Adaptive ex- planations, such as sperm transfer of the mounting male via themounted one or gaining experience by youngmales, are of limited general significance. The passive (being courted/ mounted) male is sometimes responsible for this “mistake” by releasing sex pheromones or carrying female pheromones that were attached to his cuticle during prior mating activity. Passive males often resist courting/mating attempts. SSS be- havior in arthropods is predominantly based on mistaken identification and is probably maintained because the cost of rejecting a valid opportunity to mate with a female is greater than that of mistakenly mating with a male. Many species Communicated by D. Gwynne Electronic supplementary material The online version of this article (doi:10.1007/s00265-013-1610-x) contains supplementary material, which is available to authorized users. I. Scharf (*) Department of Zoology, Faculty of Life Sciences, Tel Aviv University, 69978 Tel Aviv, Israel e-mail: scharfi@post.tau.ac.il O. Y. Martin Experimental Ecology, Institute of Integrative Biology IBZ, ETH Zurich, Zurich, Switzerland e-mail: oliver.martin@env.ethz.ch exhibiting SSS behavior also mate with related species, an- other case of mistaken identification. Future research should focus on uncovering the situations/contexts inwhich mistaken identification is more or less costly for males.","container-title":"Behavioral Ecology and Sociobiology","DOI":"10.1007/s00265-013-1610-x","ISSN":"03405443","issue":"11","page":"1719-1730","title":"Same-sex sexual behavior in insects and arachnids: prevalence, causes, and consequences","volume":"67","author":[{"family":"Scharf","given":"Inon"},{"family":"Martin","given":"Oliver Y."}],"issued":{"date-parts":[["2013"]]}}}],"schema":"https://github.com/citation-style-language/schema/raw/master/csl-citation.json"} </w:instrText>
      </w:r>
      <w:r w:rsidR="00E84C60">
        <w:rPr>
          <w:rFonts w:ascii="PT Serif" w:hAnsi="PT Serif"/>
          <w:sz w:val="20"/>
          <w:szCs w:val="20"/>
        </w:rPr>
        <w:fldChar w:fldCharType="separate"/>
      </w:r>
      <w:r w:rsidR="00E84C60" w:rsidRPr="00E84C60">
        <w:rPr>
          <w:rFonts w:ascii="PT Serif" w:hAnsi="PT Serif"/>
          <w:sz w:val="20"/>
        </w:rPr>
        <w:t xml:space="preserve">(Lerch and </w:t>
      </w:r>
      <w:proofErr w:type="spellStart"/>
      <w:r w:rsidR="00E84C60" w:rsidRPr="00E84C60">
        <w:rPr>
          <w:rFonts w:ascii="PT Serif" w:hAnsi="PT Serif"/>
          <w:sz w:val="20"/>
        </w:rPr>
        <w:t>Servedio</w:t>
      </w:r>
      <w:proofErr w:type="spellEnd"/>
      <w:r w:rsidR="00E84C60" w:rsidRPr="00E84C60">
        <w:rPr>
          <w:rFonts w:ascii="PT Serif" w:hAnsi="PT Serif"/>
          <w:sz w:val="20"/>
        </w:rPr>
        <w:t>, 2021; Monk et al., 2019; Scharf and Martin, 2013)</w:t>
      </w:r>
      <w:r w:rsidR="00E84C60">
        <w:rPr>
          <w:rFonts w:ascii="PT Serif" w:hAnsi="PT Serif"/>
          <w:sz w:val="20"/>
          <w:szCs w:val="20"/>
        </w:rPr>
        <w:fldChar w:fldCharType="end"/>
      </w:r>
      <w:r w:rsidR="0086095C">
        <w:rPr>
          <w:rFonts w:ascii="PT Serif" w:hAnsi="PT Serif"/>
          <w:sz w:val="20"/>
          <w:szCs w:val="20"/>
        </w:rPr>
        <w:t>, while in some cases, SSB</w:t>
      </w:r>
      <w:r w:rsidR="00E84C60">
        <w:rPr>
          <w:rFonts w:ascii="PT Serif" w:hAnsi="PT Serif"/>
          <w:sz w:val="20"/>
          <w:szCs w:val="20"/>
        </w:rPr>
        <w:t xml:space="preserve"> provides adaptive value as </w:t>
      </w:r>
      <w:r w:rsidR="00264854">
        <w:rPr>
          <w:rFonts w:ascii="PT Serif" w:hAnsi="PT Serif"/>
          <w:sz w:val="20"/>
          <w:szCs w:val="20"/>
        </w:rPr>
        <w:t xml:space="preserve">making the best of a bad job with the shortage of heterosexual partner </w:t>
      </w:r>
      <w:r w:rsidR="00264854">
        <w:rPr>
          <w:rFonts w:ascii="PT Serif" w:hAnsi="PT Serif"/>
          <w:sz w:val="20"/>
          <w:szCs w:val="20"/>
        </w:rPr>
        <w:fldChar w:fldCharType="begin"/>
      </w:r>
      <w:r w:rsidR="00264854">
        <w:rPr>
          <w:rFonts w:ascii="PT Serif" w:hAnsi="PT Serif"/>
          <w:sz w:val="20"/>
          <w:szCs w:val="20"/>
        </w:rPr>
        <w:instrText xml:space="preserve"> ADDIN ZOTERO_ITEM CSL_CITATION {"citationID":"crpskRto","properties":{"formattedCitation":"(Mizumoto et al., 2016; Young and VanderWerf, 2013)","plainCitation":"(Mizumoto et al., 2016; Young and VanderWerf, 2013)","noteIndex":0},"citationItems":[{"id":147,"uris":["http://zotero.org/users/9949769/items/EKNSS3AY"],"itemData":{"id":147,"type":"article-journal","abstract":"A wide variety of animals display same-sex behaviours, including courtship, copulation and pairing. However, these behaviours create a paradox, as selection seemingly acts on maladaptive traits, and they have often been regarded as cases of mistaken identity, especially in invertebrates. We show that termite males show nest establishment and pairing formation that usually occur in monogamous colony foundation and demonstrate how this contributes to their fitness. We found that pairs of male dealates stopped searching for females and established nests without females, although single males rarely ceased searching for mates. Males in these male???male pairings had much higher survival than single males. Our colony fusion experiment showed that a male in a surviving same-sex pair can replace a male in an incipient colony and produce offspring. A mathematical model demonstrated that the observed strategy of establishing a male???male pairing instead of searching for females is advantageous when the risk of predation is high, even when colony fusion is very rare. These results indicate that, under certain ecological conditions, a cooperative same-sex pairing with a potential rival for reproduction can be adaptive. Our study implies the existence of various possibilities for explaining the adaptive significance of same-sex sexual behaviours.","container-title":"Animal Behaviour","DOI":"10.1016/j.anbehav.2016.07.007","ISSN":"00033472","license":"All rights reserved","page":"179-187","title":"Male same-sex pairing as an adaptive strategy for future reproduction in termites","volume":"119","author":[{"family":"Mizumoto","given":"Nobuaki"},{"family":"Yashiro","given":"Toshihisa"},{"family":"Matsuura","given":"Kenji"}],"issued":{"date-parts":[["2016"]]}}},{"id":40,"uris":["http://zotero.org/users/9949769/items/BPUF2S8M"],"itemData":{"id":40,"type":"article-journal","abstract":"Same-sex pairing is widespread among animals but is difficult to explain in an evolutionary context because it does not result in reproduction, and thus same-sex behaviour often is viewed as maladaptive. Here, we compare survival, fecundity and transition probabilities of female Laysan albatross in different pair types, and we show how female-female pairing could be an adaptive alternative mating strategy, albeit one that resulted in lower fitness than male-female pairing. Females in same-sex pairs produced 80% fewer chicks, had lower survival and skipped breeding more often than those in male-female pairs. Females in same-sex pairs that raised a chick sometimes acquired a male mate in the following year, but females in failed same-sex pairs never did, suggesting that males exert sexual selection by assessing female quality and relegating low-quality females into same-sex pairs. Sexual selection by males in a monomorphic, non-ornamented species is rare and suggests that reconsideration is needed of the circumstances in which alternative reproductive behaviour evolves. Given the lack of males and obligate biparental care in this species, this research demonstrates how same-sex pairing was better than not breeding and highlights how it could be an adaptive strategy under certain demographic conditions. © 2013 The Author(s) Published by the Royal Society. All rights reserved.","container-title":"Proceedings of the Royal Society B: Biological Sciences","DOI":"10.1098/rspb.2013.2473","ISSN":"14712954","issue":"1775","note":"PMID: 24285198","title":"Adaptive value of same-sex pairing in Laysan albatross","volume":"281","author":[{"family":"Young","given":"Lindsay C."},{"family":"VanderWerf","given":"Eric A."}],"issued":{"date-parts":[["2013"]]}}}],"schema":"https://github.com/citation-style-language/schema/raw/master/csl-citation.json"}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 xml:space="preserve">(Mizumoto et al., 2016; Young and </w:t>
      </w:r>
      <w:proofErr w:type="spellStart"/>
      <w:r w:rsidR="00264854" w:rsidRPr="00264854">
        <w:rPr>
          <w:rFonts w:ascii="PT Serif" w:hAnsi="PT Serif"/>
          <w:sz w:val="20"/>
        </w:rPr>
        <w:t>VanderWerf</w:t>
      </w:r>
      <w:proofErr w:type="spellEnd"/>
      <w:r w:rsidR="00264854" w:rsidRPr="00264854">
        <w:rPr>
          <w:rFonts w:ascii="PT Serif" w:hAnsi="PT Serif"/>
          <w:sz w:val="20"/>
        </w:rPr>
        <w:t>, 2013)</w:t>
      </w:r>
      <w:r w:rsidR="00264854">
        <w:rPr>
          <w:rFonts w:ascii="PT Serif" w:hAnsi="PT Serif"/>
          <w:sz w:val="20"/>
          <w:szCs w:val="20"/>
        </w:rPr>
        <w:fldChar w:fldCharType="end"/>
      </w:r>
      <w:r w:rsidR="0086095C">
        <w:rPr>
          <w:rFonts w:ascii="PT Serif" w:hAnsi="PT Serif"/>
          <w:sz w:val="20"/>
          <w:szCs w:val="20"/>
        </w:rPr>
        <w:t xml:space="preserve">. In either case, </w:t>
      </w:r>
      <w:r w:rsidR="00264854">
        <w:rPr>
          <w:rFonts w:ascii="PT Serif" w:hAnsi="PT Serif"/>
          <w:sz w:val="20"/>
          <w:szCs w:val="20"/>
        </w:rPr>
        <w:t xml:space="preserve">successful </w:t>
      </w:r>
      <w:r w:rsidR="0086095C">
        <w:rPr>
          <w:rFonts w:ascii="PT Serif" w:hAnsi="PT Serif"/>
          <w:sz w:val="20"/>
          <w:szCs w:val="20"/>
        </w:rPr>
        <w:t>m</w:t>
      </w:r>
      <w:r>
        <w:rPr>
          <w:rFonts w:ascii="PT Serif" w:hAnsi="PT Serif"/>
          <w:sz w:val="20"/>
          <w:szCs w:val="20"/>
        </w:rPr>
        <w:t>at</w:t>
      </w:r>
      <w:r w:rsidR="00913C24">
        <w:rPr>
          <w:rFonts w:ascii="PT Serif" w:hAnsi="PT Serif"/>
          <w:sz w:val="20"/>
          <w:szCs w:val="20"/>
        </w:rPr>
        <w:t>e pairing</w:t>
      </w:r>
      <w:r>
        <w:rPr>
          <w:rFonts w:ascii="PT Serif" w:hAnsi="PT Serif"/>
          <w:sz w:val="20"/>
          <w:szCs w:val="20"/>
        </w:rPr>
        <w:t xml:space="preserve"> </w:t>
      </w:r>
      <w:r w:rsidR="00264854">
        <w:rPr>
          <w:rFonts w:ascii="PT Serif" w:hAnsi="PT Serif"/>
          <w:sz w:val="20"/>
          <w:szCs w:val="20"/>
        </w:rPr>
        <w:t>depends on the</w:t>
      </w:r>
      <w:r>
        <w:rPr>
          <w:rFonts w:ascii="PT Serif" w:hAnsi="PT Serif"/>
          <w:sz w:val="20"/>
          <w:szCs w:val="20"/>
        </w:rPr>
        <w:t xml:space="preserve"> sexual communication</w:t>
      </w:r>
      <w:r w:rsidR="00264854">
        <w:rPr>
          <w:rFonts w:ascii="PT Serif" w:hAnsi="PT Serif"/>
          <w:sz w:val="20"/>
          <w:szCs w:val="20"/>
        </w:rPr>
        <w:t xml:space="preserve"> which is mediated</w:t>
      </w:r>
      <w:r>
        <w:rPr>
          <w:rFonts w:ascii="PT Serif" w:hAnsi="PT Serif"/>
          <w:sz w:val="20"/>
          <w:szCs w:val="20"/>
        </w:rPr>
        <w:t xml:space="preserve"> via sex specific </w:t>
      </w:r>
      <w:r>
        <w:rPr>
          <w:rFonts w:ascii="PT Serif" w:hAnsi="PT Serif"/>
          <w:sz w:val="20"/>
          <w:szCs w:val="20"/>
        </w:rPr>
        <w:lastRenderedPageBreak/>
        <w:t>signals (e.g., sex pheromones)</w:t>
      </w:r>
      <w:r w:rsidR="00264854">
        <w:rPr>
          <w:rFonts w:ascii="PT Serif" w:hAnsi="PT Serif"/>
          <w:sz w:val="20"/>
          <w:szCs w:val="20"/>
        </w:rPr>
        <w:t xml:space="preserve"> </w:t>
      </w:r>
      <w:r w:rsidR="00264854">
        <w:rPr>
          <w:rFonts w:ascii="PT Serif" w:hAnsi="PT Serif"/>
          <w:sz w:val="20"/>
          <w:szCs w:val="20"/>
        </w:rPr>
        <w:fldChar w:fldCharType="begin"/>
      </w:r>
      <w:r w:rsidR="00264854">
        <w:rPr>
          <w:rFonts w:ascii="PT Serif" w:hAnsi="PT Serif"/>
          <w:sz w:val="20"/>
          <w:szCs w:val="20"/>
        </w:rPr>
        <w:instrText xml:space="preserve"> ADDIN ZOTERO_ITEM CSL_CITATION {"citationID":"g9lBa6LA","properties":{"formattedCitation":"(Yoshida and Iwasa, 2013)","plainCitation":"(Yoshida and Iwasa, 2013)","noteIndex":0},"citationItems":[{"id":345,"uris":["http://zotero.org/users/9949769/items/KL49XKG3"],"itemData":{"id":345,"type":"article-journal","abstract":"Question: To attract mates, many insects dance, have conspicuous plumage, call vocally, and emit signals such as pheromones. Mate-attracting signals are produced predominantly by males in some species and by females in others. We ask, which sex should evolve to produce mate-attracting signals? Method: We used a quantitative genetic model for the signal-sending and signal-receiving efforts of the two sexes. Mate-finding success is assumed to be a product of power functions of the signal sender’s and signal receiver’s investments. Results: If mate-finding success strongly depends on the investments of both senders and receivers, only one sex evolves to send the signals; otherwise, both sexes evolve to emit signals. Males evolve to assume the role that more strongly affects mate-finding success, and to engage in mate-finding activities with more investments than females.r.","container-title":"Evolutionary Ecology Research","DOI":"10.1101/000414","ISSN":"2042-6410","issue":"8","note":"PMID: 25774286\npublisher: Evolutionary Ecology\nISBN: 2042-6410 (Electronic)\\r2042-6410 (Linking)","page":"919-931","title":"The evolution of sex differences in mate-attracting signalling","volume":"15","author":[{"family":"Yoshida","given":"Kenji"},{"family":"Iwasa","given":"Yoh"}],"issued":{"date-parts":[["2013"]]}}}],"schema":"https://github.com/citation-style-language/schema/raw/master/csl-citation.json"}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 xml:space="preserve">(Yoshida and </w:t>
      </w:r>
      <w:proofErr w:type="spellStart"/>
      <w:r w:rsidR="00264854" w:rsidRPr="00264854">
        <w:rPr>
          <w:rFonts w:ascii="PT Serif" w:hAnsi="PT Serif"/>
          <w:sz w:val="20"/>
        </w:rPr>
        <w:t>Iwasa</w:t>
      </w:r>
      <w:proofErr w:type="spellEnd"/>
      <w:r w:rsidR="00264854" w:rsidRPr="00264854">
        <w:rPr>
          <w:rFonts w:ascii="PT Serif" w:hAnsi="PT Serif"/>
          <w:sz w:val="20"/>
        </w:rPr>
        <w:t>, 2013)</w:t>
      </w:r>
      <w:r w:rsidR="00264854">
        <w:rPr>
          <w:rFonts w:ascii="PT Serif" w:hAnsi="PT Serif"/>
          <w:sz w:val="20"/>
          <w:szCs w:val="20"/>
        </w:rPr>
        <w:fldChar w:fldCharType="end"/>
      </w:r>
      <w:r w:rsidR="00D379E6">
        <w:rPr>
          <w:rFonts w:ascii="PT Serif" w:hAnsi="PT Serif"/>
          <w:sz w:val="20"/>
          <w:szCs w:val="20"/>
        </w:rPr>
        <w:t>, and</w:t>
      </w:r>
      <w:r w:rsidR="0086095C">
        <w:rPr>
          <w:rFonts w:ascii="PT Serif" w:hAnsi="PT Serif"/>
          <w:sz w:val="20"/>
          <w:szCs w:val="20"/>
        </w:rPr>
        <w:t xml:space="preserve"> </w:t>
      </w:r>
      <w:r w:rsidR="00D379E6">
        <w:rPr>
          <w:rFonts w:ascii="PT Serif" w:hAnsi="PT Serif"/>
          <w:sz w:val="20"/>
          <w:szCs w:val="20"/>
        </w:rPr>
        <w:t>t</w:t>
      </w:r>
      <w:r>
        <w:rPr>
          <w:rFonts w:ascii="PT Serif" w:hAnsi="PT Serif"/>
          <w:sz w:val="20"/>
          <w:szCs w:val="20"/>
        </w:rPr>
        <w:t>he strength of sex specific signals is expected to strongly affect the consequence of SSB.</w:t>
      </w:r>
      <w:r w:rsidR="00913C24">
        <w:rPr>
          <w:rFonts w:ascii="PT Serif" w:hAnsi="PT Serif"/>
          <w:sz w:val="20"/>
          <w:szCs w:val="20"/>
        </w:rPr>
        <w:t xml:space="preserve"> F</w:t>
      </w:r>
      <w:r w:rsidR="00264854">
        <w:rPr>
          <w:rFonts w:ascii="PT Serif" w:hAnsi="PT Serif"/>
          <w:sz w:val="20"/>
          <w:szCs w:val="20"/>
        </w:rPr>
        <w:t xml:space="preserve">or </w:t>
      </w:r>
      <w:r w:rsidR="00D379E6">
        <w:rPr>
          <w:rFonts w:ascii="PT Serif" w:hAnsi="PT Serif"/>
          <w:sz w:val="20"/>
          <w:szCs w:val="20"/>
        </w:rPr>
        <w:t>example</w:t>
      </w:r>
      <w:r w:rsidR="00264854">
        <w:rPr>
          <w:rFonts w:ascii="PT Serif" w:hAnsi="PT Serif"/>
          <w:sz w:val="20"/>
          <w:szCs w:val="20"/>
        </w:rPr>
        <w:t xml:space="preserve">, </w:t>
      </w:r>
      <w:r>
        <w:rPr>
          <w:rFonts w:ascii="PT Serif" w:hAnsi="PT Serif"/>
          <w:sz w:val="20"/>
          <w:szCs w:val="20"/>
        </w:rPr>
        <w:t>weak signals</w:t>
      </w:r>
      <w:r w:rsidR="00D379E6">
        <w:rPr>
          <w:rFonts w:ascii="PT Serif" w:hAnsi="PT Serif"/>
          <w:sz w:val="20"/>
          <w:szCs w:val="20"/>
        </w:rPr>
        <w:t xml:space="preserve"> may</w:t>
      </w:r>
      <w:r>
        <w:rPr>
          <w:rFonts w:ascii="PT Serif" w:hAnsi="PT Serif"/>
          <w:sz w:val="20"/>
          <w:szCs w:val="20"/>
        </w:rPr>
        <w:t xml:space="preserve"> </w:t>
      </w:r>
      <w:r w:rsidR="00264854">
        <w:rPr>
          <w:rFonts w:ascii="PT Serif" w:hAnsi="PT Serif"/>
          <w:sz w:val="20"/>
          <w:szCs w:val="20"/>
        </w:rPr>
        <w:t>provoke mistaken identity of the sex of partner, resulting in frequent</w:t>
      </w:r>
      <w:r w:rsidR="0086095C">
        <w:rPr>
          <w:rFonts w:ascii="PT Serif" w:hAnsi="PT Serif"/>
          <w:sz w:val="20"/>
          <w:szCs w:val="20"/>
        </w:rPr>
        <w:t xml:space="preserve"> SSB</w:t>
      </w:r>
      <w:r w:rsidR="00264854">
        <w:rPr>
          <w:rFonts w:ascii="PT Serif" w:hAnsi="PT Serif"/>
          <w:sz w:val="20"/>
          <w:szCs w:val="20"/>
        </w:rPr>
        <w:t xml:space="preserve"> </w:t>
      </w:r>
      <w:r w:rsidR="00264854">
        <w:rPr>
          <w:rFonts w:ascii="PT Serif" w:hAnsi="PT Serif"/>
          <w:sz w:val="20"/>
          <w:szCs w:val="20"/>
        </w:rPr>
        <w:fldChar w:fldCharType="begin"/>
      </w:r>
      <w:r w:rsidR="00264854">
        <w:rPr>
          <w:rFonts w:ascii="PT Serif" w:hAnsi="PT Serif"/>
          <w:sz w:val="20"/>
          <w:szCs w:val="20"/>
        </w:rPr>
        <w:instrText xml:space="preserve"> ADDIN ZOTERO_ITEM CSL_CITATION {"citationID":"jYDXGVH9","properties":{"formattedCitation":"(Pfau et al., 2021)","plainCitation":"(Pfau et al., 2021)","noteIndex":0},"citationItems":[{"id":3027,"uris":["http://zotero.org/users/9949769/items/EGRETC43"],"itemData":{"id":3027,"type":"article-journal","abstract":"Primate same-sex sexual behavior (SSSB) is rarely observed in strepsirrhine species, and only somewhat more common in platyrrhines, but is observed in nearly all catarrhine species, including humans, suggesting the common catarrhine ancestor as the origin of routine SSSB. In mice, disruption of the transient receptor potential cation channel 2 (TRPC2) gene, which is crucial for transducing chemosensory signals from pheromones in the vomeronasal organ, greatly increased the likelihood of SSSB. We note that catarrhine primates share a common deleterious mutation in this gene, indicating that the protein was dysfunctional in the common catarrhine ancestral primate approximately 25 mya (million years ago). We hypothesize that the loss of this protein for processing pheromonal signals in males and females made SSSB more likely in a primate ancestral species by effectively lifting a pheromonally mediated barrier to SSSB and that this was an important precursor to the evolution of such behavior in humans. Additional comparisons between SSSB and the functional status of the TRPC2 gene or related proteins across primate species could lend support to or falsify this hypothesis. Our current research indicates that loss of TRPC2 function in developing mice leads to the loss or attenuation of sexually dimorphisms in the adult brain, which may help us to understand the biological underpinnings of SSSB. Our hypothesis offers an ultimate evolutionary explanation for SSSB in humans.","container-title":"Archives of Sexual Behavior","DOI":"10.1007/s10508-018-1377-2","ISSN":"15732800","issue":"6","note":"PMID: 31016493\npublisher: Springer US\nISBN: 0123456789","page":"2267-2276","title":"The de-scent of sexuality: Did loss of a pheromone signaling protein permit the evolution of same-sex sexual behavior in primates?","volume":"50","author":[{"family":"Pfau","given":"Daniel"},{"family":"Jordan","given":"Cynthia L."},{"family":"Breedlove","given":"S. Marc"}],"issued":{"date-parts":[["2021"]]}}}],"schema":"https://github.com/citation-style-language/schema/raw/master/csl-citation.json"} </w:instrText>
      </w:r>
      <w:r w:rsidR="00264854">
        <w:rPr>
          <w:rFonts w:ascii="PT Serif" w:hAnsi="PT Serif"/>
          <w:sz w:val="20"/>
          <w:szCs w:val="20"/>
        </w:rPr>
        <w:fldChar w:fldCharType="separate"/>
      </w:r>
      <w:r w:rsidR="00264854" w:rsidRPr="00264854">
        <w:rPr>
          <w:rFonts w:ascii="PT Serif" w:hAnsi="PT Serif"/>
          <w:sz w:val="20"/>
        </w:rPr>
        <w:t>(Pfau et al., 2021)</w:t>
      </w:r>
      <w:r w:rsidR="00264854">
        <w:rPr>
          <w:rFonts w:ascii="PT Serif" w:hAnsi="PT Serif"/>
          <w:sz w:val="20"/>
          <w:szCs w:val="20"/>
        </w:rPr>
        <w:fldChar w:fldCharType="end"/>
      </w:r>
      <w:r w:rsidR="0086095C">
        <w:rPr>
          <w:rFonts w:ascii="PT Serif" w:hAnsi="PT Serif"/>
          <w:sz w:val="20"/>
          <w:szCs w:val="20"/>
        </w:rPr>
        <w:t>.</w:t>
      </w:r>
      <w:r w:rsidR="00D379E6">
        <w:rPr>
          <w:rFonts w:ascii="PT Serif" w:hAnsi="PT Serif"/>
          <w:sz w:val="20"/>
          <w:szCs w:val="20"/>
        </w:rPr>
        <w:t xml:space="preserve"> </w:t>
      </w:r>
      <w:r w:rsidR="0086095C">
        <w:rPr>
          <w:rFonts w:ascii="PT Serif" w:hAnsi="PT Serif"/>
          <w:sz w:val="20"/>
          <w:szCs w:val="20"/>
        </w:rPr>
        <w:t>However, the role of</w:t>
      </w:r>
      <w:r w:rsidR="00D379E6">
        <w:rPr>
          <w:rFonts w:ascii="PT Serif" w:hAnsi="PT Serif"/>
          <w:sz w:val="20"/>
          <w:szCs w:val="20"/>
        </w:rPr>
        <w:t xml:space="preserve"> the evolution of</w:t>
      </w:r>
      <w:r w:rsidR="0086095C">
        <w:rPr>
          <w:rFonts w:ascii="PT Serif" w:hAnsi="PT Serif"/>
          <w:sz w:val="20"/>
          <w:szCs w:val="20"/>
        </w:rPr>
        <w:t xml:space="preserve"> sex</w:t>
      </w:r>
      <w:r w:rsidR="00D379E6">
        <w:rPr>
          <w:rFonts w:ascii="PT Serif" w:hAnsi="PT Serif"/>
          <w:sz w:val="20"/>
          <w:szCs w:val="20"/>
        </w:rPr>
        <w:t>-</w:t>
      </w:r>
      <w:r w:rsidR="0086095C">
        <w:rPr>
          <w:rFonts w:ascii="PT Serif" w:hAnsi="PT Serif"/>
          <w:sz w:val="20"/>
          <w:szCs w:val="20"/>
        </w:rPr>
        <w:t xml:space="preserve">specific signals in </w:t>
      </w:r>
      <w:r w:rsidR="00D379E6">
        <w:rPr>
          <w:rFonts w:ascii="PT Serif" w:hAnsi="PT Serif"/>
          <w:sz w:val="20"/>
          <w:szCs w:val="20"/>
        </w:rPr>
        <w:t xml:space="preserve">the evolution </w:t>
      </w:r>
      <w:r w:rsidR="0086095C">
        <w:rPr>
          <w:rFonts w:ascii="PT Serif" w:hAnsi="PT Serif"/>
          <w:sz w:val="20"/>
          <w:szCs w:val="20"/>
        </w:rPr>
        <w:t xml:space="preserve">SSB </w:t>
      </w:r>
      <w:r w:rsidR="00D379E6">
        <w:rPr>
          <w:rFonts w:ascii="PT Serif" w:hAnsi="PT Serif"/>
          <w:sz w:val="20"/>
          <w:szCs w:val="20"/>
        </w:rPr>
        <w:t>has remained unexplored.</w:t>
      </w:r>
    </w:p>
    <w:p w14:paraId="16387F04" w14:textId="42E3F4B2" w:rsidR="00FF2D0B" w:rsidRDefault="0086095C" w:rsidP="0086095C">
      <w:pPr>
        <w:snapToGrid w:val="0"/>
        <w:spacing w:after="0" w:line="240" w:lineRule="auto"/>
        <w:ind w:firstLine="567"/>
        <w:jc w:val="both"/>
        <w:rPr>
          <w:rFonts w:ascii="PT Serif" w:hAnsi="PT Serif"/>
          <w:sz w:val="20"/>
          <w:szCs w:val="20"/>
        </w:rPr>
      </w:pPr>
      <w:r>
        <w:rPr>
          <w:rFonts w:ascii="PT Serif" w:hAnsi="PT Serif"/>
          <w:sz w:val="20"/>
          <w:szCs w:val="20"/>
        </w:rPr>
        <w:t>Mate pairing in</w:t>
      </w:r>
      <w:r w:rsidR="00BE778F">
        <w:rPr>
          <w:rFonts w:ascii="PT Serif" w:hAnsi="PT Serif"/>
          <w:sz w:val="20"/>
          <w:szCs w:val="20"/>
        </w:rPr>
        <w:t xml:space="preserve"> </w:t>
      </w:r>
      <w:proofErr w:type="spellStart"/>
      <w:r w:rsidR="00BE778F">
        <w:rPr>
          <w:rFonts w:ascii="PT Serif" w:hAnsi="PT Serif"/>
          <w:sz w:val="20"/>
          <w:szCs w:val="20"/>
        </w:rPr>
        <w:t>neoisopetran</w:t>
      </w:r>
      <w:proofErr w:type="spellEnd"/>
      <w:r>
        <w:rPr>
          <w:rFonts w:ascii="PT Serif" w:hAnsi="PT Serif"/>
          <w:sz w:val="20"/>
          <w:szCs w:val="20"/>
        </w:rPr>
        <w:t xml:space="preserve"> termites</w:t>
      </w:r>
      <w:r w:rsidR="00BE778F">
        <w:rPr>
          <w:rFonts w:ascii="PT Serif" w:hAnsi="PT Serif"/>
          <w:sz w:val="20"/>
          <w:szCs w:val="20"/>
        </w:rPr>
        <w:t xml:space="preserve"> (termites here after)</w:t>
      </w:r>
      <w:r>
        <w:rPr>
          <w:rFonts w:ascii="PT Serif" w:hAnsi="PT Serif"/>
          <w:sz w:val="20"/>
          <w:szCs w:val="20"/>
        </w:rPr>
        <w:t xml:space="preserve"> provides an ideal model system to study the evolution of SSB. Termites form </w:t>
      </w:r>
      <w:r w:rsidRPr="0086095C">
        <w:rPr>
          <w:rFonts w:ascii="PT Serif" w:hAnsi="PT Serif"/>
          <w:sz w:val="20"/>
          <w:szCs w:val="20"/>
        </w:rPr>
        <w:t xml:space="preserve">life-long monogamous pairs </w:t>
      </w:r>
      <w:r>
        <w:rPr>
          <w:rFonts w:ascii="PT Serif" w:hAnsi="PT Serif"/>
          <w:sz w:val="20"/>
          <w:szCs w:val="20"/>
        </w:rPr>
        <w:t xml:space="preserve">to </w:t>
      </w:r>
      <w:r w:rsidRPr="0086095C">
        <w:rPr>
          <w:rFonts w:ascii="PT Serif" w:hAnsi="PT Serif"/>
          <w:sz w:val="20"/>
          <w:szCs w:val="20"/>
        </w:rPr>
        <w:t>establish colonie</w:t>
      </w:r>
      <w:r>
        <w:rPr>
          <w:rFonts w:ascii="PT Serif" w:hAnsi="PT Serif"/>
          <w:sz w:val="20"/>
          <w:szCs w:val="20"/>
        </w:rPr>
        <w:t>s</w:t>
      </w:r>
      <w:r w:rsidR="00D379E6">
        <w:rPr>
          <w:rFonts w:ascii="PT Serif" w:hAnsi="PT Serif"/>
          <w:sz w:val="20"/>
          <w:szCs w:val="20"/>
        </w:rPr>
        <w:t xml:space="preserve"> </w:t>
      </w:r>
      <w:r w:rsidR="00D379E6">
        <w:rPr>
          <w:rFonts w:ascii="PT Serif" w:hAnsi="PT Serif"/>
          <w:sz w:val="20"/>
          <w:szCs w:val="20"/>
        </w:rPr>
        <w:fldChar w:fldCharType="begin"/>
      </w:r>
      <w:r w:rsidR="00D379E6">
        <w:rPr>
          <w:rFonts w:ascii="PT Serif" w:hAnsi="PT Serif"/>
          <w:sz w:val="20"/>
          <w:szCs w:val="20"/>
        </w:rPr>
        <w:instrText xml:space="preserve"> ADDIN ZOTERO_ITEM CSL_CITATION {"citationID":"PXXngdwc","properties":{"formattedCitation":"(Nutting, 1969, p. 19)","plainCitation":"(Nutting, 1969, p. 19)","noteIndex":0},"citationItems":[{"id":3146,"uris":["http://zotero.org/users/9949769/items/TYKR9DZL"],"itemData":{"id":3146,"type":"chapter","abstract":"(K. Krishna and F. M. Weesner, Ed), Academic Press, New York. pp. 233–282.","container-title":"Biology of termites","event-place":"New York","ISBN":"978-0-12-395529-6","note":"DOI: 10.1016/B978-0-12-395529-6.50012-X","page":"233-282","publisher":"Academic Press","publisher-place":"New York","title":"8 Flight and colony foundation.","volume":"1","author":[{"family":"Nutting","given":"William L."}],"editor":[{"family":"Krishna","given":"K."},{"family":"Weesner","given":"F. M."}],"accessed":{"date-parts":[["2017",9,11]]},"issued":{"date-parts":[["1969"]]}},"locator":"19"}],"schema":"https://github.com/citation-style-language/schema/raw/master/csl-citation.json"}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(Nutting, 1969, p. 19)</w:t>
      </w:r>
      <w:r w:rsidR="00D379E6">
        <w:rPr>
          <w:rFonts w:ascii="PT Serif" w:hAnsi="PT Serif"/>
          <w:sz w:val="20"/>
          <w:szCs w:val="20"/>
        </w:rPr>
        <w:fldChar w:fldCharType="end"/>
      </w:r>
      <w:r w:rsidRPr="0086095C">
        <w:rPr>
          <w:rFonts w:ascii="PT Serif" w:hAnsi="PT Serif"/>
          <w:sz w:val="20"/>
          <w:szCs w:val="20"/>
        </w:rPr>
        <w:t xml:space="preserve">. During a brief period, alates (winged adults) disperse from their nests. Both females and males land on the ground, shed their wings, and run to search for a mating partner. Upon joining, a pair performs a tandem run. The male follows the female, maintaining contact in a highly coordinated manner while seeking a suitable site for colony foundation. </w:t>
      </w:r>
      <w:r w:rsidR="001B5CD2">
        <w:rPr>
          <w:rFonts w:ascii="PT Serif" w:hAnsi="PT Serif"/>
          <w:sz w:val="20"/>
          <w:szCs w:val="20"/>
        </w:rPr>
        <w:t>Although t</w:t>
      </w:r>
      <w:r w:rsidRPr="0086095C">
        <w:rPr>
          <w:rFonts w:ascii="PT Serif" w:hAnsi="PT Serif"/>
          <w:sz w:val="20"/>
          <w:szCs w:val="20"/>
        </w:rPr>
        <w:t>andem running</w:t>
      </w:r>
      <w:r w:rsidR="001B5CD2">
        <w:rPr>
          <w:rFonts w:ascii="PT Serif" w:hAnsi="PT Serif"/>
          <w:sz w:val="20"/>
          <w:szCs w:val="20"/>
        </w:rPr>
        <w:t xml:space="preserve"> often</w:t>
      </w:r>
      <w:r w:rsidRPr="0086095C">
        <w:rPr>
          <w:rFonts w:ascii="PT Serif" w:hAnsi="PT Serif"/>
          <w:sz w:val="20"/>
          <w:szCs w:val="20"/>
        </w:rPr>
        <w:t xml:space="preserve"> involves communication via sex pheromones</w:t>
      </w:r>
      <w:r w:rsidR="00FF2D0B">
        <w:rPr>
          <w:rFonts w:ascii="PT Serif" w:hAnsi="PT Serif"/>
          <w:sz w:val="20"/>
          <w:szCs w:val="20"/>
        </w:rPr>
        <w:t>, same-sex tandem run can be observed in either sex</w:t>
      </w:r>
      <w:r w:rsidR="00D379E6">
        <w:rPr>
          <w:rFonts w:ascii="PT Serif" w:hAnsi="PT Serif"/>
          <w:sz w:val="20"/>
          <w:szCs w:val="20"/>
        </w:rPr>
        <w:t xml:space="preserve"> </w:t>
      </w:r>
      <w:r w:rsidR="00D379E6">
        <w:rPr>
          <w:rFonts w:ascii="PT Serif" w:hAnsi="PT Serif"/>
          <w:sz w:val="20"/>
          <w:szCs w:val="20"/>
        </w:rPr>
        <w:fldChar w:fldCharType="begin"/>
      </w:r>
      <w:r w:rsidR="00D379E6">
        <w:rPr>
          <w:rFonts w:ascii="PT Serif" w:hAnsi="PT Serif"/>
          <w:sz w:val="20"/>
          <w:szCs w:val="20"/>
        </w:rPr>
        <w:instrText xml:space="preserve"> ADDIN ZOTERO_ITEM CSL_CITATION {"citationID":"TBp9fUNz","properties":{"formattedCitation":"(Matsuura et al., 2002; Mizumoto et al., 2022)","plainCitation":"(Matsuura et al., 2002; Mizumoto et al., 2022)","noteIndex":0},"citationItems":[{"id":2971,"uris":["http://zotero.org/users/9949769/items/8LDYWZE3"],"itemData":{"id":2971,"type":"article-journal","abstract":"We investigated the predator avoidance mechanism of post-swarming alates of the lower subterranean termite, Reticulitermes speratus Kolbe. In some lower termites, homosexual tandem running is observed in addition to ordinary heterosexual tandem running. An experiment designed to compare the risk of predation by a termite-hunting ant, Brachyponera chinensis Emery, showed that homosexual tandem running reduced the predation risk until termites encounter the opposite sex. Since an individual ant cannot capture two dealates at once, one of the two dealates forming a tandem can escape while the ant captures its partner. Therefore, the \"post-encounter risk\" of individuals running in tandem was lower than that of single individuals. The \"encounter risk\" with predatory ants was also examined using a mathematical model considering the increased detectability of the predator due to enhanced size of the prey unit. It was suggested that tandem running reduces the predation risk of both participants, even when the enhanced encounter risk was taken into account. In males, competition for the back position was often observed, and consequently, the male at the back was always larger than the male in front. When a male-male tandem encountered a female, the back male won the female more often than the front male. This result suggested that male-male tandem running should result in selection pressure in favor of vigorous males. In conclusion, tandem running decreases the individual predation risk through the dilution effect, and it also plays a role as a mechanism of indirect sexual selection.","container-title":"Journal of theoretical biology","DOI":"https://doi.org/10.1101/2022.06.20.496918","ISSN":"0022-5193","issue":"1","note":"PMID: 11786032\nISBN: 0022-5193","page":"63-70","title":"Homosexual tandem running as selfish herd in &lt;i&gt;Reticulitermes speratus&lt;/i&gt;: novel antipredatory behavior in termites.","volume":"214","author":[{"family":"Matsuura","given":"Kenji"},{"family":"Kuno","given":"Eizi"},{"family":"Nishida","given":"Takayoshi"}],"issued":{"date-parts":[["2002"]]}}},{"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D379E6">
        <w:rPr>
          <w:rFonts w:ascii="PT Serif" w:hAnsi="PT Serif"/>
          <w:sz w:val="20"/>
          <w:szCs w:val="20"/>
        </w:rPr>
        <w:fldChar w:fldCharType="separate"/>
      </w:r>
      <w:r w:rsidR="00D379E6" w:rsidRPr="00D379E6">
        <w:rPr>
          <w:rFonts w:ascii="PT Serif" w:hAnsi="PT Serif"/>
          <w:sz w:val="20"/>
        </w:rPr>
        <w:t>(Matsuura et al., 2002; Mizumoto et al., 2022)</w:t>
      </w:r>
      <w:r w:rsidR="00D379E6">
        <w:rPr>
          <w:rFonts w:ascii="PT Serif" w:hAnsi="PT Serif"/>
          <w:sz w:val="20"/>
          <w:szCs w:val="20"/>
        </w:rPr>
        <w:fldChar w:fldCharType="end"/>
      </w:r>
      <w:r w:rsidR="00FF2D0B">
        <w:rPr>
          <w:rFonts w:ascii="PT Serif" w:hAnsi="PT Serif"/>
          <w:sz w:val="20"/>
          <w:szCs w:val="20"/>
        </w:rPr>
        <w:t>.</w:t>
      </w:r>
      <w:r w:rsidR="001B5CD2">
        <w:rPr>
          <w:rFonts w:ascii="PT Serif" w:hAnsi="PT Serif"/>
          <w:sz w:val="20"/>
          <w:szCs w:val="20"/>
        </w:rPr>
        <w:t xml:space="preserve"> S</w:t>
      </w:r>
      <w:r w:rsidR="00BE778F">
        <w:rPr>
          <w:rFonts w:ascii="PT Serif" w:hAnsi="PT Serif"/>
          <w:sz w:val="20"/>
          <w:szCs w:val="20"/>
        </w:rPr>
        <w:t>ex pheromone</w:t>
      </w:r>
      <w:r w:rsidR="001B5CD2">
        <w:rPr>
          <w:rFonts w:ascii="PT Serif" w:hAnsi="PT Serif"/>
          <w:sz w:val="20"/>
          <w:szCs w:val="20"/>
        </w:rPr>
        <w:t xml:space="preserve"> should</w:t>
      </w:r>
      <w:r w:rsidR="00BE778F">
        <w:rPr>
          <w:rFonts w:ascii="PT Serif" w:hAnsi="PT Serif"/>
          <w:sz w:val="20"/>
          <w:szCs w:val="20"/>
        </w:rPr>
        <w:t xml:space="preserve"> play different roles between female-female pairs and male-male pairs. In male-male pairs, same-sex tandem can happen once one male started to follow another male. Thus, SSB can happen </w:t>
      </w:r>
      <w:proofErr w:type="gramStart"/>
      <w:r w:rsidR="00BE778F">
        <w:rPr>
          <w:rFonts w:ascii="PT Serif" w:hAnsi="PT Serif"/>
          <w:sz w:val="20"/>
          <w:szCs w:val="20"/>
        </w:rPr>
        <w:t>as a result of</w:t>
      </w:r>
      <w:proofErr w:type="gramEnd"/>
      <w:r w:rsidR="00BE778F">
        <w:rPr>
          <w:rFonts w:ascii="PT Serif" w:hAnsi="PT Serif"/>
          <w:sz w:val="20"/>
          <w:szCs w:val="20"/>
        </w:rPr>
        <w:t xml:space="preserve"> mistaken identity. Therefore, species with weak sex pheromones often result in mistaken identity and SSB. Note that, to maintain stable same-sex tandems, leader males </w:t>
      </w:r>
      <w:proofErr w:type="gramStart"/>
      <w:r w:rsidR="00BE778F">
        <w:rPr>
          <w:rFonts w:ascii="PT Serif" w:hAnsi="PT Serif"/>
          <w:sz w:val="20"/>
          <w:szCs w:val="20"/>
        </w:rPr>
        <w:t>have to</w:t>
      </w:r>
      <w:proofErr w:type="gramEnd"/>
      <w:r w:rsidR="00BE778F">
        <w:rPr>
          <w:rFonts w:ascii="PT Serif" w:hAnsi="PT Serif"/>
          <w:sz w:val="20"/>
          <w:szCs w:val="20"/>
        </w:rPr>
        <w:t xml:space="preserve"> play the role of females. On the other hand, female-female tandem cannot happen </w:t>
      </w:r>
      <w:proofErr w:type="gramStart"/>
      <w:r w:rsidR="00BE778F">
        <w:rPr>
          <w:rFonts w:ascii="PT Serif" w:hAnsi="PT Serif"/>
          <w:sz w:val="20"/>
          <w:szCs w:val="20"/>
        </w:rPr>
        <w:t>as a result of</w:t>
      </w:r>
      <w:proofErr w:type="gramEnd"/>
      <w:r w:rsidR="00BE778F">
        <w:rPr>
          <w:rFonts w:ascii="PT Serif" w:hAnsi="PT Serif"/>
          <w:sz w:val="20"/>
          <w:szCs w:val="20"/>
        </w:rPr>
        <w:t xml:space="preserve"> mistaken identity. Previous studies observed that sex role is fixed, and females do not follow males in </w:t>
      </w:r>
      <w:r w:rsidR="00BE778F" w:rsidRPr="001B5CD2">
        <w:rPr>
          <w:rFonts w:ascii="PT Serif" w:hAnsi="PT Serif"/>
          <w:i/>
          <w:iCs/>
          <w:sz w:val="20"/>
          <w:szCs w:val="20"/>
        </w:rPr>
        <w:t>Reticulitermes</w:t>
      </w:r>
      <w:r w:rsidR="00BE778F">
        <w:rPr>
          <w:rFonts w:ascii="PT Serif" w:hAnsi="PT Serif"/>
          <w:sz w:val="20"/>
          <w:szCs w:val="20"/>
        </w:rPr>
        <w:t xml:space="preserve"> </w:t>
      </w:r>
      <w:r w:rsidR="001B5CD2">
        <w:rPr>
          <w:rFonts w:ascii="PT Serif" w:hAnsi="PT Serif"/>
          <w:sz w:val="20"/>
          <w:szCs w:val="20"/>
        </w:rPr>
        <w:fldChar w:fldCharType="begin"/>
      </w:r>
      <w:r w:rsidR="001B5CD2">
        <w:rPr>
          <w:rFonts w:ascii="PT Serif" w:hAnsi="PT Serif"/>
          <w:sz w:val="20"/>
          <w:szCs w:val="20"/>
        </w:rPr>
        <w:instrText xml:space="preserve"> ADDIN ZOTERO_ITEM CSL_CITATION {"citationID":"19eaOXuH","properties":{"formattedCitation":"(Mizumoto et al., 2022)","plainCitation":"(Mizumoto et al., 2022)","noteIndex":0},"citationItems":[{"id":14975,"uris":["http://zotero.org/users/9949769/items/GBFB9XH3"],"itemData":{"id":14975,"type":"article-journal","abstract":"Recent attempts to explain the evolutionary prevalence of same-sex sexual behavior (SSB) have focused on the role of indiscriminate mating. However, in many cases, SSB may be more complex than simple mistaken identity, instead involving mutual interactions and successful pairing between partners who can detect each other’s sex. Behavioral plasticity is essential for the expression of SSB in such circumstances. To test behavioral plasticity’s role in the evolution of SSB, we used termites to study how females and males modify their behavior in same-sex versus heterosexual pairs. Male termites follow females in paired “tandems” before mating, and movement patterns are sexually dimorphic. Previous studies observed that adaptive same-sex tandems also occur in both sexes. Here we found that stable same-sex tandems are achieved by behavioral plasticity when one partner adopts the other sex’s movements, resulting in behavioral dimorphism. Simulations based on empirically obtained parameters indicated that this socially cued plasticity contributes to pair maintenance, because dimorphic movements improve reunion success upon accidental separation. A systematic literature survey and phylogenetic comparative analysis suggest that the ancestors of modern termites lack consistent sex roles during pairing, indicating that plasticity is inherited from the ancestor. Socioenvironmental induction of ancestral behavioral potential may be of widespread importance to the expression of SSB. Our findings challenge recent arguments for a prominent role of indiscriminate mating behavior in the evolutionary origin and maintenance of SSB across diverse taxa.","container-title":"Proceedings of the National Academy of Sciences","DOI":"10.1073/pnas.2212401119","issue":"46","license":"All rights reserved","note":"publisher: Proceedings of the National Academy of Sciences","page":"e2212401119","source":"pnas.org (Atypon)","title":"Ancestral sex-role plasticity facilitates the evolution of same-sex sexual behavior","volume":"119","author":[{"family":"Mizumoto","given":"Nobuaki"},{"family":"Bourguignon","given":"Thomas"},{"family":"Bailey","given":"Nathan W."}],"issued":{"date-parts":[["2022",11,15]]}}}],"schema":"https://github.com/citation-style-language/schema/raw/master/csl-citation.json"} </w:instrText>
      </w:r>
      <w:r w:rsidR="001B5CD2">
        <w:rPr>
          <w:rFonts w:ascii="PT Serif" w:hAnsi="PT Serif"/>
          <w:sz w:val="20"/>
          <w:szCs w:val="20"/>
        </w:rPr>
        <w:fldChar w:fldCharType="separate"/>
      </w:r>
      <w:r w:rsidR="001B5CD2" w:rsidRPr="001B5CD2">
        <w:rPr>
          <w:rFonts w:ascii="PT Serif" w:hAnsi="PT Serif"/>
          <w:sz w:val="20"/>
        </w:rPr>
        <w:t>(Mizumoto et al., 2022)</w:t>
      </w:r>
      <w:r w:rsidR="001B5CD2">
        <w:rPr>
          <w:rFonts w:ascii="PT Serif" w:hAnsi="PT Serif"/>
          <w:sz w:val="20"/>
          <w:szCs w:val="20"/>
        </w:rPr>
        <w:fldChar w:fldCharType="end"/>
      </w:r>
      <w:r w:rsidR="001B5CD2">
        <w:rPr>
          <w:rFonts w:ascii="PT Serif" w:hAnsi="PT Serif"/>
          <w:sz w:val="20"/>
          <w:szCs w:val="20"/>
        </w:rPr>
        <w:t xml:space="preserve"> </w:t>
      </w:r>
      <w:r w:rsidR="00BE778F">
        <w:rPr>
          <w:rFonts w:ascii="PT Serif" w:hAnsi="PT Serif"/>
          <w:sz w:val="20"/>
          <w:szCs w:val="20"/>
        </w:rPr>
        <w:t xml:space="preserve">and </w:t>
      </w:r>
      <w:r w:rsidR="00BE778F" w:rsidRPr="001B5CD2">
        <w:rPr>
          <w:rFonts w:ascii="PT Serif" w:hAnsi="PT Serif"/>
          <w:i/>
          <w:iCs/>
          <w:sz w:val="20"/>
          <w:szCs w:val="20"/>
        </w:rPr>
        <w:t>Coptotermes</w:t>
      </w:r>
      <w:r w:rsidR="00651ABE">
        <w:rPr>
          <w:rFonts w:ascii="PT Serif" w:hAnsi="PT Serif"/>
          <w:sz w:val="20"/>
          <w:szCs w:val="20"/>
        </w:rPr>
        <w:t xml:space="preserve"> </w:t>
      </w:r>
      <w:r w:rsidR="001B5CD2">
        <w:rPr>
          <w:rFonts w:ascii="PT Serif" w:hAnsi="PT Serif"/>
          <w:sz w:val="20"/>
          <w:szCs w:val="20"/>
        </w:rPr>
        <w:fldChar w:fldCharType="begin"/>
      </w:r>
      <w:r w:rsidR="001B5CD2">
        <w:rPr>
          <w:rFonts w:ascii="PT Serif" w:hAnsi="PT Serif"/>
          <w:sz w:val="20"/>
          <w:szCs w:val="20"/>
        </w:rPr>
        <w:instrText xml:space="preserve"> ADDIN ZOTERO_ITEM CSL_CITATION {"citationID":"prgCV3Ip","properties":{"formattedCitation":"(Park et al., 2004)","plainCitation":"(Park et al., 2004)","noteIndex":0},"citationItems":[{"id":1876,"uris":["http://zotero.org/users/9949769/items/A286KV9E"],"itemData":{"id":1876,"type":"article-journal","abstract":"After swarming, reproductive dealates of the Formosan subterranean termite, Coptotermes formosanus, run together in tandem. The tandem running is an age-related behavioral activity in C. formosanus. This behavior was not evoked in pre-flight alates less than 6-d-old that were artificially dealated. Female age was more important than male age for evoking tandem behavior. Females and males, older than 35 days, did not exhibit this behavior. Mating status was not important for female and male dealates to form the tandem pairs. The titers of the major tergal gland component, trilinolein, did not decline significantly and remained high, not only in virgin females, but also in mated females for a period of time after swarming. On the other hand, increasing amounts of the female-specific compound trilinolein were detected in male dealates 7, 14, and 42 days after pairing. This suggests that trilinolein in the females might be transferred to the males as a nuptial gift in C. formosanus. In addition, females have structurally different lateral setae that may constitute a morphological factor involved in the tandem behavior in this species. Covering the setae with dimethyl sulfoxide prevented the tandem behavior.","container-title":"Journal of Insect Physiology","DOI":"10.1016/j.jinsphys.2004.03.010","ISSN":"00221910","issue":"6","page":"539-546","title":"Factors affecting post-flight behavior in primary reproductives of the Formosan subterranean termite, Coptotermes formosanus (Isoptera: Rhinotermitidae)","volume":"50","author":[{"family":"Park","given":"Yong Ihl"},{"family":"Bland","given":"John M."},{"family":"Raina","given":"Ashok K."}],"issued":{"date-parts":[["2004"]]}}}],"schema":"https://github.com/citation-style-language/schema/raw/master/csl-citation.json"} </w:instrText>
      </w:r>
      <w:r w:rsidR="001B5CD2">
        <w:rPr>
          <w:rFonts w:ascii="PT Serif" w:hAnsi="PT Serif"/>
          <w:sz w:val="20"/>
          <w:szCs w:val="20"/>
        </w:rPr>
        <w:fldChar w:fldCharType="separate"/>
      </w:r>
      <w:r w:rsidR="001B5CD2" w:rsidRPr="001B5CD2">
        <w:rPr>
          <w:rFonts w:ascii="PT Serif" w:hAnsi="PT Serif"/>
          <w:sz w:val="20"/>
        </w:rPr>
        <w:t>(Park et al., 2004)</w:t>
      </w:r>
      <w:r w:rsidR="001B5CD2">
        <w:rPr>
          <w:rFonts w:ascii="PT Serif" w:hAnsi="PT Serif"/>
          <w:sz w:val="20"/>
          <w:szCs w:val="20"/>
        </w:rPr>
        <w:fldChar w:fldCharType="end"/>
      </w:r>
      <w:r w:rsidR="00BE778F">
        <w:rPr>
          <w:rFonts w:ascii="PT Serif" w:hAnsi="PT Serif"/>
          <w:sz w:val="20"/>
          <w:szCs w:val="20"/>
        </w:rPr>
        <w:t xml:space="preserve"> termites. Therefore, to initiate female-female tandem runs, one female </w:t>
      </w:r>
      <w:r w:rsidR="00A252AB">
        <w:rPr>
          <w:rFonts w:ascii="PT Serif" w:hAnsi="PT Serif"/>
          <w:sz w:val="20"/>
          <w:szCs w:val="20"/>
        </w:rPr>
        <w:t>change sex role in advance. In this situation, sex pheromones of females rather facilitate same-sex tandems because females can easily follow another female.</w:t>
      </w:r>
    </w:p>
    <w:p w14:paraId="16C74740" w14:textId="0DABB5C0" w:rsidR="00A252AB" w:rsidRDefault="00A252AB" w:rsidP="0086095C">
      <w:pPr>
        <w:snapToGrid w:val="0"/>
        <w:spacing w:after="0" w:line="240" w:lineRule="auto"/>
        <w:ind w:firstLine="567"/>
        <w:jc w:val="both"/>
        <w:rPr>
          <w:rFonts w:ascii="PT Serif" w:hAnsi="PT Serif"/>
          <w:sz w:val="20"/>
          <w:szCs w:val="20"/>
        </w:rPr>
      </w:pPr>
      <w:r>
        <w:rPr>
          <w:rFonts w:ascii="PT Serif" w:hAnsi="PT Serif"/>
          <w:sz w:val="20"/>
          <w:szCs w:val="20"/>
        </w:rPr>
        <w:t xml:space="preserve">In this study, we compared the same-sex tandem running behavior in Coptotermes formosanus and Coptotermes </w:t>
      </w:r>
      <w:proofErr w:type="spellStart"/>
      <w:r>
        <w:rPr>
          <w:rFonts w:ascii="PT Serif" w:hAnsi="PT Serif"/>
          <w:sz w:val="20"/>
          <w:szCs w:val="20"/>
        </w:rPr>
        <w:t>gestroi</w:t>
      </w:r>
      <w:proofErr w:type="spellEnd"/>
      <w:r>
        <w:rPr>
          <w:rFonts w:ascii="PT Serif" w:hAnsi="PT Serif"/>
          <w:sz w:val="20"/>
          <w:szCs w:val="20"/>
        </w:rPr>
        <w:t xml:space="preserve">. These two species share the same chemical for sex pairing pheromones. However, the quantity of pheromones </w:t>
      </w:r>
      <w:proofErr w:type="gramStart"/>
      <w:r>
        <w:rPr>
          <w:rFonts w:ascii="PT Serif" w:hAnsi="PT Serif"/>
          <w:sz w:val="20"/>
          <w:szCs w:val="20"/>
        </w:rPr>
        <w:t>are</w:t>
      </w:r>
      <w:proofErr w:type="gramEnd"/>
      <w:r>
        <w:rPr>
          <w:rFonts w:ascii="PT Serif" w:hAnsi="PT Serif"/>
          <w:sz w:val="20"/>
          <w:szCs w:val="20"/>
        </w:rPr>
        <w:t xml:space="preserve"> different between these two species, where C. formosanus has 10 times more </w:t>
      </w:r>
      <w:proofErr w:type="spellStart"/>
      <w:r>
        <w:rPr>
          <w:rFonts w:ascii="PT Serif" w:hAnsi="PT Serif"/>
          <w:sz w:val="20"/>
          <w:szCs w:val="20"/>
        </w:rPr>
        <w:t>pheormones</w:t>
      </w:r>
      <w:proofErr w:type="spellEnd"/>
      <w:r>
        <w:rPr>
          <w:rFonts w:ascii="PT Serif" w:hAnsi="PT Serif"/>
          <w:sz w:val="20"/>
          <w:szCs w:val="20"/>
        </w:rPr>
        <w:t xml:space="preserve"> than C. </w:t>
      </w:r>
      <w:proofErr w:type="spellStart"/>
      <w:r>
        <w:rPr>
          <w:rFonts w:ascii="PT Serif" w:hAnsi="PT Serif"/>
          <w:sz w:val="20"/>
          <w:szCs w:val="20"/>
        </w:rPr>
        <w:t>gestroi</w:t>
      </w:r>
      <w:proofErr w:type="spellEnd"/>
      <w:r>
        <w:rPr>
          <w:rFonts w:ascii="PT Serif" w:hAnsi="PT Serif"/>
          <w:sz w:val="20"/>
          <w:szCs w:val="20"/>
        </w:rPr>
        <w:t xml:space="preserve">. Therefore, we predict that male-male tandem is more frequent in C. </w:t>
      </w:r>
      <w:proofErr w:type="spellStart"/>
      <w:r>
        <w:rPr>
          <w:rFonts w:ascii="PT Serif" w:hAnsi="PT Serif"/>
          <w:sz w:val="20"/>
          <w:szCs w:val="20"/>
        </w:rPr>
        <w:t>gestroi</w:t>
      </w:r>
      <w:proofErr w:type="spellEnd"/>
      <w:r>
        <w:rPr>
          <w:rFonts w:ascii="PT Serif" w:hAnsi="PT Serif"/>
          <w:sz w:val="20"/>
          <w:szCs w:val="20"/>
        </w:rPr>
        <w:t xml:space="preserve">, while female-female tandem is more frequent in C. formosanus. </w:t>
      </w:r>
    </w:p>
    <w:p w14:paraId="18C8901D" w14:textId="77777777" w:rsidR="00027CFE" w:rsidRPr="00387F6D" w:rsidRDefault="00027CFE" w:rsidP="007473BD">
      <w:pPr>
        <w:snapToGrid w:val="0"/>
        <w:spacing w:after="0" w:line="240" w:lineRule="auto"/>
        <w:jc w:val="both"/>
        <w:rPr>
          <w:rFonts w:ascii="PT Serif" w:hAnsi="PT Serif"/>
          <w:b/>
          <w:bCs/>
          <w:sz w:val="20"/>
          <w:szCs w:val="20"/>
        </w:rPr>
      </w:pPr>
    </w:p>
    <w:p w14:paraId="12A1DAFE" w14:textId="1DBEAB8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Methods</w:t>
      </w:r>
    </w:p>
    <w:p w14:paraId="158D8128" w14:textId="77777777" w:rsidR="00641F90" w:rsidRDefault="00641F90" w:rsidP="00641F90">
      <w:pPr>
        <w:snapToGrid w:val="0"/>
        <w:spacing w:after="0" w:line="240" w:lineRule="auto"/>
        <w:jc w:val="both"/>
        <w:rPr>
          <w:rFonts w:ascii="PT Serif" w:hAnsi="PT Serif" w:cs="Times New Roman"/>
          <w:sz w:val="20"/>
          <w:szCs w:val="20"/>
        </w:rPr>
      </w:pPr>
      <w:r w:rsidRPr="00641F90">
        <w:rPr>
          <w:rFonts w:ascii="PT Serif" w:hAnsi="PT Serif" w:cs="Times New Roman"/>
          <w:i/>
          <w:iCs/>
          <w:sz w:val="20"/>
          <w:szCs w:val="20"/>
        </w:rPr>
        <w:t>Termites and experimental arena</w:t>
      </w:r>
      <w:r w:rsidRPr="00641F90">
        <w:rPr>
          <w:rFonts w:ascii="PT Serif" w:hAnsi="PT Serif" w:cs="Times New Roman"/>
          <w:sz w:val="20"/>
          <w:szCs w:val="20"/>
        </w:rPr>
        <w:t xml:space="preserve"> </w:t>
      </w:r>
    </w:p>
    <w:p w14:paraId="0C431B59" w14:textId="665197C2" w:rsidR="00EB7E41"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 xml:space="preserve">We collected alates of </w:t>
      </w:r>
      <w:r w:rsidRPr="00641F90">
        <w:rPr>
          <w:rFonts w:ascii="PT Serif" w:hAnsi="PT Serif" w:cs="Times New Roman"/>
          <w:i/>
          <w:iCs/>
          <w:sz w:val="20"/>
          <w:szCs w:val="20"/>
        </w:rPr>
        <w:t xml:space="preserve">C. formosanus </w:t>
      </w:r>
      <w:r w:rsidRPr="00641F90">
        <w:rPr>
          <w:rFonts w:ascii="PT Serif" w:hAnsi="PT Serif" w:cs="Times New Roman"/>
          <w:sz w:val="20"/>
          <w:szCs w:val="20"/>
        </w:rPr>
        <w:t xml:space="preserve">and </w:t>
      </w:r>
      <w:r w:rsidRPr="00641F90">
        <w:rPr>
          <w:rFonts w:ascii="PT Serif" w:hAnsi="PT Serif" w:cs="Times New Roman"/>
          <w:i/>
          <w:iCs/>
          <w:sz w:val="20"/>
          <w:szCs w:val="20"/>
        </w:rPr>
        <w:t xml:space="preserve">C. </w:t>
      </w:r>
      <w:proofErr w:type="spellStart"/>
      <w:r w:rsidRPr="00641F90">
        <w:rPr>
          <w:rFonts w:ascii="PT Serif" w:hAnsi="PT Serif" w:cs="Times New Roman"/>
          <w:i/>
          <w:iCs/>
          <w:sz w:val="20"/>
          <w:szCs w:val="20"/>
        </w:rPr>
        <w:t>gestroi</w:t>
      </w:r>
      <w:proofErr w:type="spellEnd"/>
      <w:r w:rsidRPr="00641F90">
        <w:rPr>
          <w:rFonts w:ascii="PT Serif" w:hAnsi="PT Serif" w:cs="Times New Roman"/>
          <w:sz w:val="20"/>
          <w:szCs w:val="20"/>
        </w:rPr>
        <w:t xml:space="preserve"> using a light-trapping system at dusk between </w:t>
      </w:r>
      <w:r w:rsidRPr="00641F90">
        <w:rPr>
          <w:rFonts w:ascii="PT Serif" w:hAnsi="PT Serif" w:cs="Times New Roman"/>
          <w:color w:val="FF0000"/>
          <w:sz w:val="20"/>
          <w:szCs w:val="20"/>
        </w:rPr>
        <w:t>X and Y April 2021</w:t>
      </w:r>
      <w:r w:rsidRPr="00641F90">
        <w:rPr>
          <w:rFonts w:ascii="PT Serif" w:hAnsi="PT Serif" w:cs="Times New Roman"/>
          <w:sz w:val="20"/>
          <w:szCs w:val="20"/>
        </w:rPr>
        <w:t xml:space="preserve"> in Broward County (Florida, USA) during synchronized dispersal flights. All alates were collected at a single site. We brought the alates to the laboratory and maintained them on wet cardboard at 28°C. </w:t>
      </w:r>
      <w:r w:rsidRPr="00641F90">
        <w:rPr>
          <w:rFonts w:ascii="PT Serif" w:hAnsi="PT Serif" w:cs="Times New Roman"/>
          <w:color w:val="FF0000"/>
          <w:sz w:val="20"/>
          <w:szCs w:val="20"/>
        </w:rPr>
        <w:t xml:space="preserve">We used individuals who shed their wings by themselves and observed their </w:t>
      </w:r>
      <w:proofErr w:type="spellStart"/>
      <w:r w:rsidRPr="00641F90">
        <w:rPr>
          <w:rFonts w:ascii="PT Serif" w:hAnsi="PT Serif" w:cs="Times New Roman"/>
          <w:color w:val="FF0000"/>
          <w:sz w:val="20"/>
          <w:szCs w:val="20"/>
        </w:rPr>
        <w:t>behaviour</w:t>
      </w:r>
      <w:proofErr w:type="spellEnd"/>
      <w:r w:rsidRPr="00641F90">
        <w:rPr>
          <w:rFonts w:ascii="PT Serif" w:hAnsi="PT Serif" w:cs="Times New Roman"/>
          <w:color w:val="FF0000"/>
          <w:sz w:val="20"/>
          <w:szCs w:val="20"/>
        </w:rPr>
        <w:t xml:space="preserve"> within 12 h after the flight</w:t>
      </w:r>
      <w:r w:rsidRPr="00641F90">
        <w:rPr>
          <w:rFonts w:ascii="PT Serif" w:hAnsi="PT Serif" w:cs="Times New Roman"/>
          <w:sz w:val="20"/>
          <w:szCs w:val="20"/>
        </w:rPr>
        <w:t xml:space="preserve">. </w:t>
      </w:r>
      <w:proofErr w:type="gramStart"/>
      <w:r w:rsidRPr="00641F90">
        <w:rPr>
          <w:rFonts w:ascii="PT Serif" w:hAnsi="PT Serif" w:cs="Times New Roman"/>
          <w:sz w:val="20"/>
          <w:szCs w:val="20"/>
        </w:rPr>
        <w:t>Each individual</w:t>
      </w:r>
      <w:proofErr w:type="gramEnd"/>
      <w:r w:rsidRPr="00641F90">
        <w:rPr>
          <w:rFonts w:ascii="PT Serif" w:hAnsi="PT Serif" w:cs="Times New Roman"/>
          <w:sz w:val="20"/>
          <w:szCs w:val="20"/>
        </w:rPr>
        <w:t xml:space="preserve"> was used only once.</w:t>
      </w:r>
    </w:p>
    <w:p w14:paraId="6337D639" w14:textId="1C7F8E2D" w:rsidR="00641F90" w:rsidRDefault="00641F90" w:rsidP="00641F90">
      <w:pPr>
        <w:snapToGrid w:val="0"/>
        <w:spacing w:after="0" w:line="240" w:lineRule="auto"/>
        <w:ind w:firstLine="720"/>
        <w:jc w:val="both"/>
        <w:rPr>
          <w:rFonts w:ascii="PT Serif" w:hAnsi="PT Serif" w:cs="Times New Roman"/>
          <w:sz w:val="20"/>
          <w:szCs w:val="20"/>
        </w:rPr>
      </w:pPr>
      <w:r w:rsidRPr="00641F90">
        <w:rPr>
          <w:rFonts w:ascii="PT Serif" w:hAnsi="PT Serif" w:cs="Times New Roman"/>
          <w:sz w:val="20"/>
          <w:szCs w:val="20"/>
        </w:rPr>
        <w:t>We performed all observations in an experimental arena</w:t>
      </w:r>
      <w:r>
        <w:rPr>
          <w:rFonts w:ascii="PT Serif" w:hAnsi="PT Serif" w:cs="Times New Roman"/>
          <w:sz w:val="20"/>
          <w:szCs w:val="20"/>
        </w:rPr>
        <w:t xml:space="preserve"> </w:t>
      </w:r>
      <w:r w:rsidRPr="00641F90">
        <w:rPr>
          <w:rFonts w:ascii="PT Serif" w:hAnsi="PT Serif" w:cs="Times New Roman"/>
          <w:sz w:val="20"/>
          <w:szCs w:val="20"/>
        </w:rPr>
        <w:t xml:space="preserve">made by filling a Petri dish (ø = 140 mm) with moistened plaster. The Petri dish had a clear lid during observations. A video camera above the arena was adjusted so that the arena filled the camera frame. We extracted the coordinates of termite move- </w:t>
      </w:r>
      <w:proofErr w:type="spellStart"/>
      <w:r w:rsidRPr="00641F90">
        <w:rPr>
          <w:rFonts w:ascii="PT Serif" w:hAnsi="PT Serif" w:cs="Times New Roman"/>
          <w:sz w:val="20"/>
          <w:szCs w:val="20"/>
        </w:rPr>
        <w:t>ments</w:t>
      </w:r>
      <w:proofErr w:type="spellEnd"/>
      <w:r w:rsidRPr="00641F90">
        <w:rPr>
          <w:rFonts w:ascii="PT Serif" w:hAnsi="PT Serif" w:cs="Times New Roman"/>
          <w:sz w:val="20"/>
          <w:szCs w:val="20"/>
        </w:rPr>
        <w:t xml:space="preserve"> from all obtained video, using the video-tracking system UMATracker [27]. All data analyses were performed using R v. 4.0.1 [28].</w:t>
      </w:r>
    </w:p>
    <w:p w14:paraId="3F5CD246" w14:textId="513764F5" w:rsidR="00641F90" w:rsidRDefault="00641F90" w:rsidP="00641F90">
      <w:pPr>
        <w:snapToGrid w:val="0"/>
        <w:spacing w:after="0" w:line="240" w:lineRule="auto"/>
        <w:ind w:firstLine="720"/>
        <w:jc w:val="both"/>
        <w:rPr>
          <w:rFonts w:ascii="PT Serif" w:hAnsi="PT Serif" w:cs="Times New Roman"/>
          <w:sz w:val="20"/>
          <w:szCs w:val="20"/>
        </w:rPr>
      </w:pPr>
    </w:p>
    <w:p w14:paraId="5528E49E" w14:textId="77777777" w:rsidR="00641F90" w:rsidRPr="00387F6D" w:rsidRDefault="00641F90" w:rsidP="00641F90">
      <w:pPr>
        <w:snapToGrid w:val="0"/>
        <w:spacing w:after="0" w:line="240" w:lineRule="auto"/>
        <w:ind w:firstLine="720"/>
        <w:jc w:val="both"/>
        <w:rPr>
          <w:rFonts w:ascii="PT Serif" w:hAnsi="PT Serif" w:cs="Times New Roman"/>
          <w:sz w:val="20"/>
          <w:szCs w:val="20"/>
        </w:rPr>
      </w:pPr>
    </w:p>
    <w:p w14:paraId="44E9814C" w14:textId="47B0B8A7"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Results</w:t>
      </w:r>
    </w:p>
    <w:p w14:paraId="670AED02" w14:textId="77777777" w:rsidR="003B7880" w:rsidRPr="00387F6D" w:rsidRDefault="003B7880" w:rsidP="007473BD">
      <w:pPr>
        <w:snapToGrid w:val="0"/>
        <w:spacing w:after="0" w:line="240" w:lineRule="auto"/>
        <w:jc w:val="both"/>
        <w:rPr>
          <w:rFonts w:ascii="PT Serif" w:hAnsi="PT Serif"/>
          <w:sz w:val="20"/>
          <w:szCs w:val="20"/>
        </w:rPr>
      </w:pPr>
    </w:p>
    <w:p w14:paraId="2803A050" w14:textId="73DC8D64" w:rsidR="004776A7" w:rsidRPr="00387F6D" w:rsidRDefault="004776A7"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Discussion</w:t>
      </w:r>
    </w:p>
    <w:p w14:paraId="7869CA27" w14:textId="44BA806C" w:rsidR="00A252AB" w:rsidRDefault="00A252AB" w:rsidP="00A252AB">
      <w:pPr>
        <w:snapToGrid w:val="0"/>
        <w:spacing w:after="0" w:line="240" w:lineRule="auto"/>
        <w:ind w:firstLine="567"/>
        <w:jc w:val="both"/>
        <w:rPr>
          <w:rFonts w:ascii="PT Serif" w:hAnsi="PT Serif"/>
          <w:sz w:val="20"/>
          <w:szCs w:val="20"/>
        </w:rPr>
      </w:pPr>
      <w:r>
        <w:rPr>
          <w:rFonts w:ascii="PT Serif" w:hAnsi="PT Serif"/>
          <w:sz w:val="20"/>
          <w:szCs w:val="20"/>
        </w:rPr>
        <w:t xml:space="preserve">Furthermore, all of the previous studies in same-sex in tandem in termites focus on </w:t>
      </w:r>
      <w:r w:rsidRPr="00D379E6">
        <w:rPr>
          <w:rFonts w:ascii="PT Serif" w:hAnsi="PT Serif"/>
          <w:i/>
          <w:iCs/>
          <w:sz w:val="20"/>
          <w:szCs w:val="20"/>
        </w:rPr>
        <w:t>Retic</w:t>
      </w:r>
      <w:r w:rsidR="00D379E6">
        <w:rPr>
          <w:rFonts w:ascii="PT Serif" w:hAnsi="PT Serif"/>
          <w:i/>
          <w:iCs/>
          <w:sz w:val="20"/>
          <w:szCs w:val="20"/>
        </w:rPr>
        <w:t>u</w:t>
      </w:r>
      <w:r w:rsidRPr="00D379E6">
        <w:rPr>
          <w:rFonts w:ascii="PT Serif" w:hAnsi="PT Serif"/>
          <w:i/>
          <w:iCs/>
          <w:sz w:val="20"/>
          <w:szCs w:val="20"/>
        </w:rPr>
        <w:t>litermes</w:t>
      </w:r>
      <w:r>
        <w:rPr>
          <w:rFonts w:ascii="PT Serif" w:hAnsi="PT Serif"/>
          <w:sz w:val="20"/>
          <w:szCs w:val="20"/>
        </w:rPr>
        <w:t xml:space="preserve"> termites. Our study illustrates the different pattern in </w:t>
      </w:r>
      <w:r w:rsidRPr="00D379E6">
        <w:rPr>
          <w:rFonts w:ascii="PT Serif" w:hAnsi="PT Serif"/>
          <w:i/>
          <w:iCs/>
          <w:sz w:val="20"/>
          <w:szCs w:val="20"/>
        </w:rPr>
        <w:t>Coptotermes</w:t>
      </w:r>
      <w:r>
        <w:rPr>
          <w:rFonts w:ascii="PT Serif" w:hAnsi="PT Serif"/>
          <w:sz w:val="20"/>
          <w:szCs w:val="20"/>
        </w:rPr>
        <w:t xml:space="preserve"> </w:t>
      </w:r>
      <w:r w:rsidR="007802D7">
        <w:rPr>
          <w:rFonts w:ascii="PT Serif" w:hAnsi="PT Serif"/>
          <w:sz w:val="20"/>
          <w:szCs w:val="20"/>
        </w:rPr>
        <w:t>termites.</w:t>
      </w:r>
    </w:p>
    <w:p w14:paraId="00679968" w14:textId="34F146DC" w:rsidR="007802D7" w:rsidRDefault="007802D7" w:rsidP="00A252AB">
      <w:pPr>
        <w:snapToGrid w:val="0"/>
        <w:spacing w:after="0" w:line="240" w:lineRule="auto"/>
        <w:ind w:firstLine="567"/>
        <w:jc w:val="both"/>
        <w:rPr>
          <w:rFonts w:ascii="PT Serif" w:hAnsi="PT Serif"/>
          <w:sz w:val="20"/>
          <w:szCs w:val="20"/>
        </w:rPr>
      </w:pPr>
      <w:r>
        <w:rPr>
          <w:rFonts w:ascii="PT Serif" w:hAnsi="PT Serif"/>
          <w:sz w:val="20"/>
          <w:szCs w:val="20"/>
        </w:rPr>
        <w:t>Therefore, we conclude that same-sex tandem in Coptotermes termites is less functional than Reticulitermes termites. Nevertheless, by clarifying the interspecific variation of non-adaptive tandem in Coptotermes, our study shows the proximate explanation of the diversity in SSB.</w:t>
      </w:r>
    </w:p>
    <w:p w14:paraId="7CD507C1" w14:textId="3A60E657" w:rsidR="00E95FE4" w:rsidRDefault="00E95FE4" w:rsidP="007473BD">
      <w:pPr>
        <w:snapToGrid w:val="0"/>
        <w:spacing w:after="0" w:line="240" w:lineRule="auto"/>
        <w:ind w:firstLine="360"/>
        <w:jc w:val="both"/>
        <w:rPr>
          <w:rFonts w:ascii="PT Serif" w:hAnsi="PT Serif"/>
          <w:sz w:val="20"/>
          <w:szCs w:val="20"/>
        </w:rPr>
      </w:pPr>
    </w:p>
    <w:p w14:paraId="32715DAA" w14:textId="77777777" w:rsidR="00A252AB" w:rsidRPr="00387F6D" w:rsidRDefault="00A252AB" w:rsidP="007473BD">
      <w:pPr>
        <w:snapToGrid w:val="0"/>
        <w:spacing w:after="0" w:line="240" w:lineRule="auto"/>
        <w:ind w:firstLine="360"/>
        <w:jc w:val="both"/>
        <w:rPr>
          <w:rFonts w:ascii="PT Serif" w:hAnsi="PT Serif"/>
          <w:sz w:val="20"/>
          <w:szCs w:val="20"/>
        </w:rPr>
      </w:pPr>
    </w:p>
    <w:p w14:paraId="2215918A" w14:textId="608683FD"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Data accessibility</w:t>
      </w:r>
    </w:p>
    <w:p w14:paraId="4CDEE288" w14:textId="1E0A1D5A" w:rsidR="00E25AFB"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 xml:space="preserve">Data that support the findings of this study </w:t>
      </w:r>
      <w:r w:rsidR="00E32285" w:rsidRPr="00387F6D">
        <w:rPr>
          <w:rFonts w:ascii="PT Serif" w:hAnsi="PT Serif"/>
          <w:sz w:val="20"/>
          <w:szCs w:val="20"/>
        </w:rPr>
        <w:t>are</w:t>
      </w:r>
      <w:r w:rsidRPr="00387F6D">
        <w:rPr>
          <w:rFonts w:ascii="PT Serif" w:hAnsi="PT Serif"/>
          <w:sz w:val="20"/>
          <w:szCs w:val="20"/>
        </w:rPr>
        <w:t xml:space="preserve"> available in XXX</w:t>
      </w:r>
    </w:p>
    <w:p w14:paraId="19F70878" w14:textId="77777777" w:rsidR="00BB2B57" w:rsidRPr="00387F6D" w:rsidRDefault="00BB2B57" w:rsidP="007473BD">
      <w:pPr>
        <w:snapToGrid w:val="0"/>
        <w:spacing w:after="0" w:line="240" w:lineRule="auto"/>
        <w:jc w:val="both"/>
        <w:rPr>
          <w:rFonts w:ascii="PT Serif" w:hAnsi="PT Serif"/>
          <w:sz w:val="20"/>
          <w:szCs w:val="20"/>
        </w:rPr>
      </w:pPr>
    </w:p>
    <w:p w14:paraId="011D9200" w14:textId="3F8D2A75" w:rsidR="00686C52" w:rsidRPr="00387F6D" w:rsidRDefault="00686C52"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Authors’ contributions</w:t>
      </w:r>
    </w:p>
    <w:p w14:paraId="4BBB9B0B" w14:textId="15DE9B19"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NM: Conceptualization, Methodology, Formal analysis, Data curation, </w:t>
      </w:r>
      <w:r w:rsidRPr="00387F6D">
        <w:rPr>
          <w:rFonts w:ascii="PT Serif" w:hAnsi="PT Serif"/>
          <w:sz w:val="20"/>
          <w:szCs w:val="20"/>
        </w:rPr>
        <w:t>Writing – original draft</w:t>
      </w:r>
    </w:p>
    <w:p w14:paraId="17F0CB73" w14:textId="7F9EA60D"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SBL: Methodology, Investigation, Data curation, </w:t>
      </w:r>
      <w:r w:rsidRPr="00387F6D">
        <w:rPr>
          <w:rFonts w:ascii="PT Serif" w:hAnsi="PT Serif"/>
          <w:sz w:val="20"/>
          <w:szCs w:val="20"/>
        </w:rPr>
        <w:t>Writing – review &amp; editing</w:t>
      </w:r>
    </w:p>
    <w:p w14:paraId="04554C05" w14:textId="244AAB02" w:rsidR="00A15C9F" w:rsidRDefault="00A15C9F" w:rsidP="001A682C">
      <w:pPr>
        <w:snapToGrid w:val="0"/>
        <w:spacing w:after="0" w:line="240" w:lineRule="auto"/>
        <w:jc w:val="both"/>
        <w:rPr>
          <w:rFonts w:ascii="PT Serif" w:hAnsi="PT Serif"/>
          <w:sz w:val="20"/>
          <w:szCs w:val="20"/>
        </w:rPr>
      </w:pPr>
      <w:r>
        <w:rPr>
          <w:rFonts w:ascii="PT Serif" w:hAnsi="PT Serif"/>
          <w:sz w:val="20"/>
          <w:szCs w:val="20"/>
        </w:rPr>
        <w:t xml:space="preserve">TC: Resources, </w:t>
      </w:r>
      <w:r w:rsidRPr="00387F6D">
        <w:rPr>
          <w:rFonts w:ascii="PT Serif" w:hAnsi="PT Serif"/>
          <w:sz w:val="20"/>
          <w:szCs w:val="20"/>
        </w:rPr>
        <w:t>Writing – review &amp; editing</w:t>
      </w:r>
    </w:p>
    <w:p w14:paraId="02C51AEF" w14:textId="77777777" w:rsidR="00BB2B57" w:rsidRPr="00387F6D" w:rsidRDefault="00BB2B57" w:rsidP="007473BD">
      <w:pPr>
        <w:snapToGrid w:val="0"/>
        <w:spacing w:after="0" w:line="240" w:lineRule="auto"/>
        <w:jc w:val="both"/>
        <w:rPr>
          <w:rFonts w:ascii="PT Serif" w:hAnsi="PT Serif"/>
          <w:sz w:val="20"/>
          <w:szCs w:val="20"/>
        </w:rPr>
      </w:pPr>
    </w:p>
    <w:p w14:paraId="33DB9AEC" w14:textId="0F26079E" w:rsidR="006238C3" w:rsidRPr="00387F6D" w:rsidRDefault="006238C3" w:rsidP="007473BD">
      <w:pPr>
        <w:snapToGrid w:val="0"/>
        <w:spacing w:after="0" w:line="240" w:lineRule="auto"/>
        <w:jc w:val="both"/>
        <w:rPr>
          <w:rFonts w:ascii="PT Serif" w:hAnsi="PT Serif"/>
          <w:b/>
          <w:bCs/>
          <w:sz w:val="20"/>
          <w:szCs w:val="20"/>
        </w:rPr>
      </w:pPr>
      <w:r w:rsidRPr="00387F6D">
        <w:rPr>
          <w:rFonts w:ascii="PT Serif" w:hAnsi="PT Serif"/>
          <w:b/>
          <w:bCs/>
          <w:sz w:val="20"/>
          <w:szCs w:val="20"/>
        </w:rPr>
        <w:t>Competing interests</w:t>
      </w:r>
    </w:p>
    <w:p w14:paraId="4143C87D" w14:textId="67C55572" w:rsidR="006238C3" w:rsidRPr="00387F6D" w:rsidRDefault="00BB2B57" w:rsidP="007473BD">
      <w:pPr>
        <w:snapToGrid w:val="0"/>
        <w:spacing w:after="0" w:line="240" w:lineRule="auto"/>
        <w:jc w:val="both"/>
        <w:rPr>
          <w:rFonts w:ascii="PT Serif" w:hAnsi="PT Serif"/>
          <w:sz w:val="20"/>
          <w:szCs w:val="20"/>
        </w:rPr>
      </w:pPr>
      <w:r w:rsidRPr="00387F6D">
        <w:rPr>
          <w:rFonts w:ascii="PT Serif" w:hAnsi="PT Serif"/>
          <w:sz w:val="20"/>
          <w:szCs w:val="20"/>
        </w:rPr>
        <w:t>The authors declare no competing interest.</w:t>
      </w:r>
    </w:p>
    <w:p w14:paraId="186BEF47" w14:textId="77777777" w:rsidR="00BB2B57" w:rsidRPr="00387F6D" w:rsidRDefault="00BB2B57" w:rsidP="007473BD">
      <w:pPr>
        <w:snapToGrid w:val="0"/>
        <w:spacing w:after="0" w:line="240" w:lineRule="auto"/>
        <w:jc w:val="both"/>
        <w:rPr>
          <w:rFonts w:ascii="PT Serif" w:hAnsi="PT Serif"/>
          <w:sz w:val="20"/>
          <w:szCs w:val="20"/>
        </w:rPr>
      </w:pPr>
    </w:p>
    <w:p w14:paraId="41AC8266" w14:textId="1B4AA775"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Acknowledgments</w:t>
      </w:r>
    </w:p>
    <w:p w14:paraId="519A11E8" w14:textId="16909B68" w:rsidR="001A68CD" w:rsidRPr="00387F6D" w:rsidRDefault="00DE5349" w:rsidP="007473BD">
      <w:pPr>
        <w:snapToGrid w:val="0"/>
        <w:spacing w:after="0" w:line="240" w:lineRule="auto"/>
        <w:jc w:val="both"/>
        <w:rPr>
          <w:rFonts w:ascii="PT Serif" w:eastAsia="ＭＳ Ｐゴシック" w:hAnsi="PT Serif"/>
          <w:sz w:val="20"/>
          <w:szCs w:val="20"/>
        </w:rPr>
      </w:pPr>
      <w:r w:rsidRPr="00387F6D">
        <w:rPr>
          <w:rFonts w:ascii="PT Serif" w:eastAsia="ＭＳ Ｐゴシック" w:hAnsi="PT Serif"/>
          <w:sz w:val="20"/>
          <w:szCs w:val="20"/>
        </w:rPr>
        <w:t xml:space="preserve">This work </w:t>
      </w:r>
      <w:r w:rsidR="007E29C0" w:rsidRPr="00387F6D">
        <w:rPr>
          <w:rFonts w:ascii="PT Serif" w:eastAsia="ＭＳ Ｐゴシック" w:hAnsi="PT Serif"/>
          <w:noProof/>
          <w:sz w:val="20"/>
          <w:szCs w:val="20"/>
        </w:rPr>
        <w:t xml:space="preserve">was </w:t>
      </w:r>
      <w:r w:rsidR="001A68CD" w:rsidRPr="00387F6D">
        <w:rPr>
          <w:rFonts w:ascii="PT Serif" w:eastAsia="ＭＳ Ｐゴシック" w:hAnsi="PT Serif"/>
          <w:noProof/>
          <w:sz w:val="20"/>
          <w:szCs w:val="20"/>
        </w:rPr>
        <w:t xml:space="preserve">supported by </w:t>
      </w:r>
      <w:r w:rsidR="00395026" w:rsidRPr="00387F6D">
        <w:rPr>
          <w:rFonts w:ascii="PT Serif" w:eastAsia="ＭＳ Ｐゴシック" w:hAnsi="PT Serif"/>
          <w:noProof/>
          <w:sz w:val="20"/>
          <w:szCs w:val="20"/>
        </w:rPr>
        <w:t xml:space="preserve">two </w:t>
      </w:r>
      <w:r w:rsidR="001A68CD" w:rsidRPr="00387F6D">
        <w:rPr>
          <w:rFonts w:ascii="PT Serif" w:eastAsia="ＭＳ Ｐゴシック" w:hAnsi="PT Serif"/>
          <w:noProof/>
          <w:sz w:val="20"/>
          <w:szCs w:val="20"/>
        </w:rPr>
        <w:t>JSPS Research Fellowship</w:t>
      </w:r>
      <w:r w:rsidR="00395026" w:rsidRPr="00387F6D">
        <w:rPr>
          <w:rFonts w:ascii="PT Serif" w:eastAsia="ＭＳ Ｐゴシック" w:hAnsi="PT Serif"/>
          <w:noProof/>
          <w:sz w:val="20"/>
          <w:szCs w:val="20"/>
        </w:rPr>
        <w:t>s</w:t>
      </w:r>
      <w:r w:rsidR="001A68CD" w:rsidRPr="00387F6D">
        <w:rPr>
          <w:rFonts w:ascii="PT Serif" w:eastAsia="ＭＳ Ｐゴシック" w:hAnsi="PT Serif"/>
          <w:noProof/>
          <w:sz w:val="20"/>
          <w:szCs w:val="20"/>
        </w:rPr>
        <w:t xml:space="preserve"> for Young Scientists, CPD</w:t>
      </w:r>
      <w:r w:rsidR="00DC7029" w:rsidRPr="00387F6D">
        <w:rPr>
          <w:rFonts w:ascii="PT Serif" w:eastAsia="ＭＳ Ｐゴシック" w:hAnsi="PT Serif"/>
          <w:noProof/>
          <w:sz w:val="20"/>
          <w:szCs w:val="20"/>
        </w:rPr>
        <w:t>,</w:t>
      </w:r>
      <w:r w:rsidR="001A68CD" w:rsidRPr="00387F6D">
        <w:rPr>
          <w:rFonts w:ascii="PT Serif" w:eastAsia="ＭＳ Ｐゴシック" w:hAnsi="PT Serif"/>
          <w:noProof/>
          <w:sz w:val="20"/>
          <w:szCs w:val="20"/>
        </w:rPr>
        <w:t xml:space="preserve"> </w:t>
      </w:r>
      <w:r w:rsidRPr="00387F6D">
        <w:rPr>
          <w:rFonts w:ascii="PT Serif" w:eastAsia="ＭＳ Ｐゴシック" w:hAnsi="PT Serif"/>
          <w:noProof/>
          <w:sz w:val="20"/>
          <w:szCs w:val="20"/>
        </w:rPr>
        <w:t>to N</w:t>
      </w:r>
      <w:r w:rsidR="00A15C9F">
        <w:rPr>
          <w:rFonts w:ascii="PT Serif" w:eastAsia="ＭＳ Ｐゴシック" w:hAnsi="PT Serif"/>
          <w:noProof/>
          <w:sz w:val="20"/>
          <w:szCs w:val="20"/>
        </w:rPr>
        <w:t>M</w:t>
      </w:r>
      <w:r w:rsidRPr="00387F6D">
        <w:rPr>
          <w:rFonts w:ascii="PT Serif" w:eastAsia="ＭＳ Ｐゴシック" w:hAnsi="PT Serif"/>
          <w:noProof/>
          <w:sz w:val="20"/>
          <w:szCs w:val="20"/>
        </w:rPr>
        <w:t xml:space="preserve"> </w:t>
      </w:r>
      <w:r w:rsidR="001A68CD" w:rsidRPr="00387F6D">
        <w:rPr>
          <w:rFonts w:ascii="PT Serif" w:eastAsia="ＭＳ Ｐゴシック" w:hAnsi="PT Serif"/>
          <w:noProof/>
          <w:sz w:val="20"/>
          <w:szCs w:val="20"/>
        </w:rPr>
        <w:t>(20J00660)</w:t>
      </w:r>
      <w:r w:rsidR="00DC7029" w:rsidRPr="00387F6D">
        <w:rPr>
          <w:rFonts w:ascii="PT Serif" w:eastAsia="ＭＳ Ｐゴシック" w:hAnsi="PT Serif"/>
          <w:noProof/>
          <w:sz w:val="20"/>
          <w:szCs w:val="20"/>
        </w:rPr>
        <w:t>,</w:t>
      </w:r>
      <w:r w:rsidR="001A682C" w:rsidRPr="001A682C">
        <w:t xml:space="preserve"> </w:t>
      </w:r>
      <w:r w:rsidR="001A682C" w:rsidRPr="001A682C">
        <w:rPr>
          <w:rFonts w:ascii="PT Serif" w:eastAsia="ＭＳ Ｐゴシック" w:hAnsi="PT Serif"/>
          <w:noProof/>
          <w:sz w:val="20"/>
          <w:szCs w:val="20"/>
        </w:rPr>
        <w:t>and a Grant-in-Aid for Early-Career Scientists (21K15168)</w:t>
      </w:r>
      <w:r w:rsidRPr="00387F6D">
        <w:rPr>
          <w:rFonts w:ascii="PT Serif" w:eastAsia="ＭＳ Ｐゴシック" w:hAnsi="PT Serif"/>
          <w:sz w:val="20"/>
          <w:szCs w:val="20"/>
        </w:rPr>
        <w:t xml:space="preserve"> </w:t>
      </w:r>
      <w:r w:rsidR="001A682C">
        <w:rPr>
          <w:rFonts w:ascii="PT Serif" w:eastAsia="ＭＳ Ｐゴシック" w:hAnsi="PT Serif"/>
          <w:sz w:val="20"/>
          <w:szCs w:val="20"/>
        </w:rPr>
        <w:t>to NM.</w:t>
      </w:r>
    </w:p>
    <w:p w14:paraId="20080C0B" w14:textId="77777777" w:rsidR="001A68CD" w:rsidRPr="00387F6D" w:rsidRDefault="001A68CD" w:rsidP="007473BD">
      <w:pPr>
        <w:snapToGrid w:val="0"/>
        <w:spacing w:after="0" w:line="240" w:lineRule="auto"/>
        <w:jc w:val="both"/>
        <w:rPr>
          <w:rFonts w:ascii="PT Serif" w:eastAsia="ＭＳ Ｐゴシック" w:hAnsi="PT Serif"/>
          <w:sz w:val="20"/>
          <w:szCs w:val="20"/>
        </w:rPr>
      </w:pPr>
    </w:p>
    <w:p w14:paraId="37DB6B9C" w14:textId="4ED16199" w:rsidR="001A68CD" w:rsidRPr="00387F6D" w:rsidRDefault="001A68CD" w:rsidP="007473BD">
      <w:pPr>
        <w:snapToGrid w:val="0"/>
        <w:spacing w:after="0" w:line="240" w:lineRule="auto"/>
        <w:jc w:val="both"/>
        <w:rPr>
          <w:rFonts w:ascii="PT Serif" w:hAnsi="PT Serif"/>
          <w:b/>
          <w:bCs/>
          <w:sz w:val="20"/>
          <w:szCs w:val="20"/>
        </w:rPr>
      </w:pPr>
      <w:r w:rsidRPr="00387F6D">
        <w:rPr>
          <w:rFonts w:ascii="PT Serif" w:hAnsi="PT Serif"/>
          <w:b/>
          <w:bCs/>
          <w:sz w:val="20"/>
          <w:szCs w:val="20"/>
        </w:rPr>
        <w:t>References</w:t>
      </w:r>
    </w:p>
    <w:p w14:paraId="574B52C8" w14:textId="77777777" w:rsidR="00641F90" w:rsidRDefault="00641F90" w:rsidP="007473BD">
      <w:pPr>
        <w:snapToGrid w:val="0"/>
        <w:spacing w:after="0" w:line="240" w:lineRule="auto"/>
        <w:jc w:val="both"/>
        <w:rPr>
          <w:rFonts w:ascii="PT Serif" w:hAnsi="PT Serif"/>
          <w:b/>
          <w:bCs/>
          <w:sz w:val="20"/>
          <w:szCs w:val="20"/>
        </w:rPr>
      </w:pPr>
    </w:p>
    <w:p w14:paraId="38F0FC55"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75C04B6C" wp14:editId="6D1A71A8">
            <wp:extent cx="2802890" cy="1917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2890" cy="1917700"/>
                    </a:xfrm>
                    <a:prstGeom prst="rect">
                      <a:avLst/>
                    </a:prstGeom>
                    <a:noFill/>
                    <a:ln>
                      <a:noFill/>
                    </a:ln>
                  </pic:spPr>
                </pic:pic>
              </a:graphicData>
            </a:graphic>
          </wp:inline>
        </w:drawing>
      </w:r>
    </w:p>
    <w:p w14:paraId="100D2C89"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lastRenderedPageBreak/>
        <w:t xml:space="preserve">Figure 1. </w:t>
      </w:r>
      <w:r w:rsidRPr="00B56D02">
        <w:rPr>
          <w:rFonts w:ascii="PT Serif" w:hAnsi="PT Serif"/>
          <w:sz w:val="20"/>
          <w:szCs w:val="20"/>
        </w:rPr>
        <w:t xml:space="preserve">Experimental scheme. </w:t>
      </w:r>
    </w:p>
    <w:p w14:paraId="64724D92" w14:textId="77777777" w:rsidR="00A76765" w:rsidRDefault="00A76765" w:rsidP="00A76765">
      <w:pPr>
        <w:snapToGrid w:val="0"/>
        <w:spacing w:after="0" w:line="240" w:lineRule="auto"/>
        <w:jc w:val="both"/>
        <w:rPr>
          <w:rFonts w:ascii="PT Serif" w:hAnsi="PT Serif"/>
          <w:sz w:val="20"/>
          <w:szCs w:val="20"/>
        </w:rPr>
      </w:pPr>
    </w:p>
    <w:p w14:paraId="1016D706" w14:textId="77777777" w:rsidR="00A76765" w:rsidRDefault="00A76765" w:rsidP="00A76765">
      <w:pPr>
        <w:snapToGrid w:val="0"/>
        <w:spacing w:after="0" w:line="240" w:lineRule="auto"/>
        <w:jc w:val="center"/>
        <w:rPr>
          <w:rFonts w:ascii="PT Serif" w:hAnsi="PT Serif"/>
          <w:sz w:val="20"/>
          <w:szCs w:val="20"/>
        </w:rPr>
      </w:pPr>
      <w:r>
        <w:rPr>
          <w:rFonts w:ascii="PT Serif" w:hAnsi="PT Serif"/>
          <w:noProof/>
          <w:sz w:val="20"/>
          <w:szCs w:val="20"/>
        </w:rPr>
        <w:drawing>
          <wp:inline distT="0" distB="0" distL="0" distR="0" wp14:anchorId="2A872AF3" wp14:editId="1E877BEE">
            <wp:extent cx="3746500" cy="3788410"/>
            <wp:effectExtent l="0" t="0" r="6350" b="254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0" cy="3788410"/>
                    </a:xfrm>
                    <a:prstGeom prst="rect">
                      <a:avLst/>
                    </a:prstGeom>
                    <a:noFill/>
                    <a:ln>
                      <a:noFill/>
                    </a:ln>
                  </pic:spPr>
                </pic:pic>
              </a:graphicData>
            </a:graphic>
          </wp:inline>
        </w:drawing>
      </w:r>
    </w:p>
    <w:p w14:paraId="5743B3C1" w14:textId="77777777" w:rsidR="00A76765" w:rsidRPr="00387F6D" w:rsidRDefault="00A76765" w:rsidP="00A76765">
      <w:pPr>
        <w:snapToGrid w:val="0"/>
        <w:spacing w:after="0" w:line="240" w:lineRule="auto"/>
        <w:ind w:left="284" w:right="333"/>
        <w:jc w:val="both"/>
        <w:rPr>
          <w:rFonts w:ascii="PT Serif" w:hAnsi="PT Serif"/>
          <w:sz w:val="20"/>
          <w:szCs w:val="20"/>
        </w:rPr>
      </w:pPr>
      <w:r w:rsidRPr="00387F6D">
        <w:rPr>
          <w:rFonts w:ascii="PT Serif" w:hAnsi="PT Serif"/>
          <w:b/>
          <w:bCs/>
          <w:sz w:val="20"/>
          <w:szCs w:val="20"/>
        </w:rPr>
        <w:t xml:space="preserve">Figure </w:t>
      </w:r>
      <w:r>
        <w:rPr>
          <w:rFonts w:ascii="PT Serif" w:hAnsi="PT Serif"/>
          <w:b/>
          <w:bCs/>
          <w:sz w:val="20"/>
          <w:szCs w:val="20"/>
        </w:rPr>
        <w:t>2</w:t>
      </w:r>
      <w:r w:rsidRPr="00387F6D">
        <w:rPr>
          <w:rFonts w:ascii="PT Serif" w:hAnsi="PT Serif"/>
          <w:b/>
          <w:bCs/>
          <w:sz w:val="20"/>
          <w:szCs w:val="20"/>
        </w:rPr>
        <w:t xml:space="preserve">. </w:t>
      </w:r>
      <w:r>
        <w:rPr>
          <w:rFonts w:ascii="PT Serif" w:hAnsi="PT Serif"/>
          <w:sz w:val="20"/>
          <w:szCs w:val="20"/>
        </w:rPr>
        <w:t xml:space="preserve">Comparison of the tandem duration among pair combinations and species. </w:t>
      </w:r>
    </w:p>
    <w:p w14:paraId="5B53E441" w14:textId="77777777" w:rsidR="00A76765" w:rsidRDefault="00A76765" w:rsidP="00A76765">
      <w:pPr>
        <w:snapToGrid w:val="0"/>
        <w:spacing w:after="0" w:line="240" w:lineRule="auto"/>
        <w:jc w:val="center"/>
        <w:rPr>
          <w:rFonts w:ascii="PT Serif" w:hAnsi="PT Serif"/>
          <w:sz w:val="20"/>
          <w:szCs w:val="20"/>
        </w:rPr>
      </w:pPr>
    </w:p>
    <w:p w14:paraId="3C687618" w14:textId="77777777" w:rsidR="00A76765" w:rsidRDefault="00A76765" w:rsidP="00A76765">
      <w:pPr>
        <w:snapToGrid w:val="0"/>
        <w:spacing w:after="0" w:line="240" w:lineRule="auto"/>
        <w:jc w:val="both"/>
        <w:rPr>
          <w:rFonts w:ascii="PT Serif" w:hAnsi="PT Serif"/>
          <w:sz w:val="20"/>
          <w:szCs w:val="20"/>
        </w:rPr>
      </w:pPr>
    </w:p>
    <w:p w14:paraId="0E874074" w14:textId="77777777" w:rsidR="00A76765" w:rsidRPr="00387F6D" w:rsidRDefault="00A76765" w:rsidP="00A76765">
      <w:pPr>
        <w:snapToGrid w:val="0"/>
        <w:spacing w:after="0" w:line="240" w:lineRule="auto"/>
        <w:jc w:val="both"/>
        <w:rPr>
          <w:rFonts w:ascii="PT Serif" w:hAnsi="PT Serif"/>
          <w:sz w:val="20"/>
          <w:szCs w:val="20"/>
        </w:rPr>
      </w:pPr>
      <w:r w:rsidRPr="00387F6D">
        <w:rPr>
          <w:rFonts w:ascii="PT Serif" w:hAnsi="PT Serif"/>
          <w:sz w:val="20"/>
          <w:szCs w:val="20"/>
        </w:rPr>
        <w:br w:type="page"/>
      </w:r>
    </w:p>
    <w:p w14:paraId="3E3EB6E9" w14:textId="77777777" w:rsidR="00641F90" w:rsidRDefault="00641F90" w:rsidP="007473BD">
      <w:pPr>
        <w:snapToGrid w:val="0"/>
        <w:spacing w:after="0" w:line="240" w:lineRule="auto"/>
        <w:jc w:val="both"/>
        <w:rPr>
          <w:rFonts w:ascii="PT Serif" w:hAnsi="PT Serif"/>
          <w:b/>
          <w:bCs/>
          <w:sz w:val="20"/>
          <w:szCs w:val="20"/>
        </w:rPr>
      </w:pPr>
    </w:p>
    <w:sectPr w:rsidR="00641F90" w:rsidSect="00641689">
      <w:pgSz w:w="12240" w:h="15840"/>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781A5" w14:textId="77777777" w:rsidR="00AE4962" w:rsidRDefault="00AE4962" w:rsidP="001C042C">
      <w:pPr>
        <w:spacing w:after="0" w:line="240" w:lineRule="auto"/>
      </w:pPr>
      <w:r>
        <w:separator/>
      </w:r>
    </w:p>
  </w:endnote>
  <w:endnote w:type="continuationSeparator" w:id="0">
    <w:p w14:paraId="4454FCDC" w14:textId="77777777" w:rsidR="00AE4962" w:rsidRDefault="00AE4962" w:rsidP="001C0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PT Serif">
    <w:panose1 w:val="020A0603040505020204"/>
    <w:charset w:val="4D"/>
    <w:family w:val="roman"/>
    <w:pitch w:val="variable"/>
    <w:sig w:usb0="A00002EF" w:usb1="5000204B" w:usb2="00000000" w:usb3="00000000" w:csb0="00000097"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7CA50" w14:textId="77777777" w:rsidR="00AE4962" w:rsidRDefault="00AE4962" w:rsidP="001C042C">
      <w:pPr>
        <w:spacing w:after="0" w:line="240" w:lineRule="auto"/>
      </w:pPr>
      <w:r>
        <w:separator/>
      </w:r>
    </w:p>
  </w:footnote>
  <w:footnote w:type="continuationSeparator" w:id="0">
    <w:p w14:paraId="16BF6963" w14:textId="77777777" w:rsidR="00AE4962" w:rsidRDefault="00AE4962" w:rsidP="001C04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B5601"/>
    <w:multiLevelType w:val="hybridMultilevel"/>
    <w:tmpl w:val="33E08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14DD0"/>
    <w:multiLevelType w:val="hybridMultilevel"/>
    <w:tmpl w:val="D2BA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F85E8E"/>
    <w:multiLevelType w:val="hybridMultilevel"/>
    <w:tmpl w:val="88EAD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9368703">
    <w:abstractNumId w:val="0"/>
  </w:num>
  <w:num w:numId="2" w16cid:durableId="1278637584">
    <w:abstractNumId w:val="1"/>
  </w:num>
  <w:num w:numId="3" w16cid:durableId="72094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activeWritingStyle w:appName="MSWord" w:lang="en-US" w:vendorID="64" w:dllVersion="0"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3NjI2NLIwNbCwMDFS0lEKTi0uzszPAykwNqkFAEZxUS0tAAAA"/>
  </w:docVars>
  <w:rsids>
    <w:rsidRoot w:val="003B2760"/>
    <w:rsid w:val="00000019"/>
    <w:rsid w:val="000022A2"/>
    <w:rsid w:val="000061BF"/>
    <w:rsid w:val="00006E0A"/>
    <w:rsid w:val="00007940"/>
    <w:rsid w:val="00015312"/>
    <w:rsid w:val="000155A0"/>
    <w:rsid w:val="00020857"/>
    <w:rsid w:val="00027CFE"/>
    <w:rsid w:val="00030B07"/>
    <w:rsid w:val="00034D8C"/>
    <w:rsid w:val="00050260"/>
    <w:rsid w:val="000516DC"/>
    <w:rsid w:val="00055A48"/>
    <w:rsid w:val="00055F51"/>
    <w:rsid w:val="000646AA"/>
    <w:rsid w:val="000659ED"/>
    <w:rsid w:val="000661B9"/>
    <w:rsid w:val="000717C6"/>
    <w:rsid w:val="00073834"/>
    <w:rsid w:val="00076266"/>
    <w:rsid w:val="00083B8C"/>
    <w:rsid w:val="00085988"/>
    <w:rsid w:val="000929DE"/>
    <w:rsid w:val="00092FF7"/>
    <w:rsid w:val="00094ACB"/>
    <w:rsid w:val="00095C74"/>
    <w:rsid w:val="000A1679"/>
    <w:rsid w:val="000A6137"/>
    <w:rsid w:val="000B52A6"/>
    <w:rsid w:val="000B54DD"/>
    <w:rsid w:val="000B5D58"/>
    <w:rsid w:val="000B6D4F"/>
    <w:rsid w:val="000C4E51"/>
    <w:rsid w:val="000C6AC5"/>
    <w:rsid w:val="000C72BA"/>
    <w:rsid w:val="000C7ECE"/>
    <w:rsid w:val="000D3AA1"/>
    <w:rsid w:val="000D3CB8"/>
    <w:rsid w:val="000E20DA"/>
    <w:rsid w:val="000F19DF"/>
    <w:rsid w:val="000F2A76"/>
    <w:rsid w:val="000F6BD2"/>
    <w:rsid w:val="00100E35"/>
    <w:rsid w:val="001014C6"/>
    <w:rsid w:val="001020E0"/>
    <w:rsid w:val="0011067B"/>
    <w:rsid w:val="0011140D"/>
    <w:rsid w:val="0011301F"/>
    <w:rsid w:val="00121AC5"/>
    <w:rsid w:val="001224D2"/>
    <w:rsid w:val="00122DFF"/>
    <w:rsid w:val="00140A7D"/>
    <w:rsid w:val="001423B9"/>
    <w:rsid w:val="00143083"/>
    <w:rsid w:val="00144BB1"/>
    <w:rsid w:val="0014589A"/>
    <w:rsid w:val="00151701"/>
    <w:rsid w:val="00155682"/>
    <w:rsid w:val="001557A0"/>
    <w:rsid w:val="00161C75"/>
    <w:rsid w:val="0016233C"/>
    <w:rsid w:val="00162B15"/>
    <w:rsid w:val="0016444B"/>
    <w:rsid w:val="00167307"/>
    <w:rsid w:val="00167988"/>
    <w:rsid w:val="00171239"/>
    <w:rsid w:val="001725E1"/>
    <w:rsid w:val="0017376C"/>
    <w:rsid w:val="00181297"/>
    <w:rsid w:val="0018442C"/>
    <w:rsid w:val="00185FB5"/>
    <w:rsid w:val="00186D4C"/>
    <w:rsid w:val="00186EFE"/>
    <w:rsid w:val="001872C2"/>
    <w:rsid w:val="00190D6B"/>
    <w:rsid w:val="00191E0F"/>
    <w:rsid w:val="00196CE3"/>
    <w:rsid w:val="001A152D"/>
    <w:rsid w:val="001A456D"/>
    <w:rsid w:val="001A50E7"/>
    <w:rsid w:val="001A6076"/>
    <w:rsid w:val="001A682C"/>
    <w:rsid w:val="001A68CD"/>
    <w:rsid w:val="001A765C"/>
    <w:rsid w:val="001B1E5B"/>
    <w:rsid w:val="001B3F7C"/>
    <w:rsid w:val="001B4617"/>
    <w:rsid w:val="001B4A1C"/>
    <w:rsid w:val="001B4DFA"/>
    <w:rsid w:val="001B5CD2"/>
    <w:rsid w:val="001C042C"/>
    <w:rsid w:val="001C0430"/>
    <w:rsid w:val="001C39A0"/>
    <w:rsid w:val="001D292B"/>
    <w:rsid w:val="001D40EF"/>
    <w:rsid w:val="001D414E"/>
    <w:rsid w:val="001D46E9"/>
    <w:rsid w:val="001D4E5C"/>
    <w:rsid w:val="001D545C"/>
    <w:rsid w:val="001E2BB9"/>
    <w:rsid w:val="001E3899"/>
    <w:rsid w:val="001E483C"/>
    <w:rsid w:val="001E5761"/>
    <w:rsid w:val="001F62ED"/>
    <w:rsid w:val="001F6A90"/>
    <w:rsid w:val="001F6AD3"/>
    <w:rsid w:val="00200542"/>
    <w:rsid w:val="00205618"/>
    <w:rsid w:val="00205CCD"/>
    <w:rsid w:val="00207C23"/>
    <w:rsid w:val="00210A25"/>
    <w:rsid w:val="00212378"/>
    <w:rsid w:val="00212B1E"/>
    <w:rsid w:val="00214A3D"/>
    <w:rsid w:val="00214E7B"/>
    <w:rsid w:val="00215057"/>
    <w:rsid w:val="002174CB"/>
    <w:rsid w:val="00223D71"/>
    <w:rsid w:val="00225A55"/>
    <w:rsid w:val="00225CB3"/>
    <w:rsid w:val="00227688"/>
    <w:rsid w:val="002326CE"/>
    <w:rsid w:val="00234509"/>
    <w:rsid w:val="0023551F"/>
    <w:rsid w:val="00237462"/>
    <w:rsid w:val="00237C56"/>
    <w:rsid w:val="00240553"/>
    <w:rsid w:val="00244878"/>
    <w:rsid w:val="002457C6"/>
    <w:rsid w:val="00261813"/>
    <w:rsid w:val="00264854"/>
    <w:rsid w:val="00264D39"/>
    <w:rsid w:val="002701F9"/>
    <w:rsid w:val="002720AA"/>
    <w:rsid w:val="00274304"/>
    <w:rsid w:val="00274A7D"/>
    <w:rsid w:val="002832CE"/>
    <w:rsid w:val="00283B39"/>
    <w:rsid w:val="002848BA"/>
    <w:rsid w:val="00284FB9"/>
    <w:rsid w:val="00290813"/>
    <w:rsid w:val="00291FF6"/>
    <w:rsid w:val="002929D7"/>
    <w:rsid w:val="00292F04"/>
    <w:rsid w:val="00296400"/>
    <w:rsid w:val="002974ED"/>
    <w:rsid w:val="002A001E"/>
    <w:rsid w:val="002A123A"/>
    <w:rsid w:val="002A46A4"/>
    <w:rsid w:val="002B25B5"/>
    <w:rsid w:val="002C12D4"/>
    <w:rsid w:val="002D101B"/>
    <w:rsid w:val="002D11BC"/>
    <w:rsid w:val="002D430E"/>
    <w:rsid w:val="002D714D"/>
    <w:rsid w:val="002E2280"/>
    <w:rsid w:val="002E2B2D"/>
    <w:rsid w:val="002E48BC"/>
    <w:rsid w:val="002E48C3"/>
    <w:rsid w:val="002E6C58"/>
    <w:rsid w:val="002E70E6"/>
    <w:rsid w:val="002F038E"/>
    <w:rsid w:val="002F1ACA"/>
    <w:rsid w:val="002F5D06"/>
    <w:rsid w:val="002F6DB1"/>
    <w:rsid w:val="00302F92"/>
    <w:rsid w:val="00303822"/>
    <w:rsid w:val="003045D1"/>
    <w:rsid w:val="00304677"/>
    <w:rsid w:val="00312B82"/>
    <w:rsid w:val="00314AA4"/>
    <w:rsid w:val="0031680C"/>
    <w:rsid w:val="003231E1"/>
    <w:rsid w:val="00323294"/>
    <w:rsid w:val="00326F2C"/>
    <w:rsid w:val="00331790"/>
    <w:rsid w:val="00334087"/>
    <w:rsid w:val="0033644E"/>
    <w:rsid w:val="003404A8"/>
    <w:rsid w:val="0034057D"/>
    <w:rsid w:val="00341BDD"/>
    <w:rsid w:val="003478F0"/>
    <w:rsid w:val="00352655"/>
    <w:rsid w:val="00352929"/>
    <w:rsid w:val="0035487A"/>
    <w:rsid w:val="003562C3"/>
    <w:rsid w:val="00361373"/>
    <w:rsid w:val="00366A3D"/>
    <w:rsid w:val="00380347"/>
    <w:rsid w:val="0038202B"/>
    <w:rsid w:val="00382D24"/>
    <w:rsid w:val="00384C5A"/>
    <w:rsid w:val="003863A4"/>
    <w:rsid w:val="00387F6D"/>
    <w:rsid w:val="003905AC"/>
    <w:rsid w:val="00391006"/>
    <w:rsid w:val="00391D73"/>
    <w:rsid w:val="00394A1E"/>
    <w:rsid w:val="00395026"/>
    <w:rsid w:val="00396FF1"/>
    <w:rsid w:val="003A0D48"/>
    <w:rsid w:val="003A0F79"/>
    <w:rsid w:val="003A347C"/>
    <w:rsid w:val="003A48DE"/>
    <w:rsid w:val="003A5A27"/>
    <w:rsid w:val="003B2760"/>
    <w:rsid w:val="003B28B0"/>
    <w:rsid w:val="003B6AEE"/>
    <w:rsid w:val="003B7880"/>
    <w:rsid w:val="003C283C"/>
    <w:rsid w:val="003C2C9E"/>
    <w:rsid w:val="003D1D6C"/>
    <w:rsid w:val="003D2AA6"/>
    <w:rsid w:val="003D690D"/>
    <w:rsid w:val="003E009F"/>
    <w:rsid w:val="003E1D7C"/>
    <w:rsid w:val="003E4717"/>
    <w:rsid w:val="003E6A79"/>
    <w:rsid w:val="003F0621"/>
    <w:rsid w:val="003F30C7"/>
    <w:rsid w:val="003F38D7"/>
    <w:rsid w:val="003F4B5A"/>
    <w:rsid w:val="003F4D0F"/>
    <w:rsid w:val="003F7B28"/>
    <w:rsid w:val="00400691"/>
    <w:rsid w:val="00401282"/>
    <w:rsid w:val="0040668C"/>
    <w:rsid w:val="00411248"/>
    <w:rsid w:val="004114FA"/>
    <w:rsid w:val="00414CA5"/>
    <w:rsid w:val="00415236"/>
    <w:rsid w:val="00415A21"/>
    <w:rsid w:val="00417DB7"/>
    <w:rsid w:val="00421AB6"/>
    <w:rsid w:val="00423462"/>
    <w:rsid w:val="00424A60"/>
    <w:rsid w:val="00426C8B"/>
    <w:rsid w:val="00427194"/>
    <w:rsid w:val="004273C3"/>
    <w:rsid w:val="00427506"/>
    <w:rsid w:val="00427997"/>
    <w:rsid w:val="00435C9C"/>
    <w:rsid w:val="00437EDD"/>
    <w:rsid w:val="004425F0"/>
    <w:rsid w:val="00446881"/>
    <w:rsid w:val="00446E5D"/>
    <w:rsid w:val="00450988"/>
    <w:rsid w:val="004528D1"/>
    <w:rsid w:val="00452D87"/>
    <w:rsid w:val="00453CA0"/>
    <w:rsid w:val="0045423E"/>
    <w:rsid w:val="004547F2"/>
    <w:rsid w:val="00460135"/>
    <w:rsid w:val="0047003E"/>
    <w:rsid w:val="00471FC8"/>
    <w:rsid w:val="00474EF4"/>
    <w:rsid w:val="00476582"/>
    <w:rsid w:val="004776A7"/>
    <w:rsid w:val="00477FEA"/>
    <w:rsid w:val="00484F63"/>
    <w:rsid w:val="004852F7"/>
    <w:rsid w:val="004869CB"/>
    <w:rsid w:val="00487189"/>
    <w:rsid w:val="004902AA"/>
    <w:rsid w:val="0049194E"/>
    <w:rsid w:val="004923B9"/>
    <w:rsid w:val="004942F7"/>
    <w:rsid w:val="0049496B"/>
    <w:rsid w:val="00496419"/>
    <w:rsid w:val="004A0FFB"/>
    <w:rsid w:val="004A1776"/>
    <w:rsid w:val="004A1A98"/>
    <w:rsid w:val="004A21EE"/>
    <w:rsid w:val="004A2D12"/>
    <w:rsid w:val="004A4240"/>
    <w:rsid w:val="004A498E"/>
    <w:rsid w:val="004A4A51"/>
    <w:rsid w:val="004A63CA"/>
    <w:rsid w:val="004A65EF"/>
    <w:rsid w:val="004A7DC4"/>
    <w:rsid w:val="004B0417"/>
    <w:rsid w:val="004B0582"/>
    <w:rsid w:val="004B120F"/>
    <w:rsid w:val="004B1DDB"/>
    <w:rsid w:val="004B31DF"/>
    <w:rsid w:val="004B4152"/>
    <w:rsid w:val="004B6785"/>
    <w:rsid w:val="004B7ABB"/>
    <w:rsid w:val="004C1C24"/>
    <w:rsid w:val="004C3371"/>
    <w:rsid w:val="004D0B99"/>
    <w:rsid w:val="004D56F8"/>
    <w:rsid w:val="004E0C59"/>
    <w:rsid w:val="004E1125"/>
    <w:rsid w:val="004E4EA7"/>
    <w:rsid w:val="004F73DB"/>
    <w:rsid w:val="0050006F"/>
    <w:rsid w:val="005027B1"/>
    <w:rsid w:val="005048DE"/>
    <w:rsid w:val="0051304B"/>
    <w:rsid w:val="005216D9"/>
    <w:rsid w:val="0052319A"/>
    <w:rsid w:val="005265D8"/>
    <w:rsid w:val="00526C99"/>
    <w:rsid w:val="0052780A"/>
    <w:rsid w:val="005303D6"/>
    <w:rsid w:val="005331C3"/>
    <w:rsid w:val="00535E5D"/>
    <w:rsid w:val="00540892"/>
    <w:rsid w:val="0054383E"/>
    <w:rsid w:val="00551CD2"/>
    <w:rsid w:val="00556EA8"/>
    <w:rsid w:val="00556F86"/>
    <w:rsid w:val="005612F3"/>
    <w:rsid w:val="0056437B"/>
    <w:rsid w:val="00565CF6"/>
    <w:rsid w:val="00572278"/>
    <w:rsid w:val="00573689"/>
    <w:rsid w:val="0057546E"/>
    <w:rsid w:val="00583605"/>
    <w:rsid w:val="00590329"/>
    <w:rsid w:val="005903E0"/>
    <w:rsid w:val="0059471F"/>
    <w:rsid w:val="00594B46"/>
    <w:rsid w:val="005950E6"/>
    <w:rsid w:val="005972E7"/>
    <w:rsid w:val="005A1349"/>
    <w:rsid w:val="005A6250"/>
    <w:rsid w:val="005A645A"/>
    <w:rsid w:val="005B01CF"/>
    <w:rsid w:val="005B178E"/>
    <w:rsid w:val="005B2000"/>
    <w:rsid w:val="005B687C"/>
    <w:rsid w:val="005C457B"/>
    <w:rsid w:val="005C5AF5"/>
    <w:rsid w:val="005C660E"/>
    <w:rsid w:val="005E0567"/>
    <w:rsid w:val="005E68A9"/>
    <w:rsid w:val="005E6CF3"/>
    <w:rsid w:val="005E75A2"/>
    <w:rsid w:val="005E7723"/>
    <w:rsid w:val="005F09FD"/>
    <w:rsid w:val="005F12DB"/>
    <w:rsid w:val="005F3994"/>
    <w:rsid w:val="005F4699"/>
    <w:rsid w:val="005F708B"/>
    <w:rsid w:val="005F7DF5"/>
    <w:rsid w:val="00605289"/>
    <w:rsid w:val="00613CBA"/>
    <w:rsid w:val="0062358B"/>
    <w:rsid w:val="00623730"/>
    <w:rsid w:val="006238C3"/>
    <w:rsid w:val="00627233"/>
    <w:rsid w:val="006320CF"/>
    <w:rsid w:val="00632431"/>
    <w:rsid w:val="00635471"/>
    <w:rsid w:val="00637DF5"/>
    <w:rsid w:val="006405A1"/>
    <w:rsid w:val="0064067A"/>
    <w:rsid w:val="0064097E"/>
    <w:rsid w:val="00641689"/>
    <w:rsid w:val="00641F90"/>
    <w:rsid w:val="006459C3"/>
    <w:rsid w:val="006460F0"/>
    <w:rsid w:val="00651ABE"/>
    <w:rsid w:val="00652038"/>
    <w:rsid w:val="00653127"/>
    <w:rsid w:val="006630F0"/>
    <w:rsid w:val="00663BB0"/>
    <w:rsid w:val="00665CE1"/>
    <w:rsid w:val="006660B8"/>
    <w:rsid w:val="006717C9"/>
    <w:rsid w:val="00673F7D"/>
    <w:rsid w:val="00674F9D"/>
    <w:rsid w:val="00676322"/>
    <w:rsid w:val="0067703D"/>
    <w:rsid w:val="00683B4A"/>
    <w:rsid w:val="00686C52"/>
    <w:rsid w:val="0068749E"/>
    <w:rsid w:val="006960F9"/>
    <w:rsid w:val="006A2B58"/>
    <w:rsid w:val="006A5999"/>
    <w:rsid w:val="006A60C8"/>
    <w:rsid w:val="006B690F"/>
    <w:rsid w:val="006B7350"/>
    <w:rsid w:val="006C3440"/>
    <w:rsid w:val="006C61AB"/>
    <w:rsid w:val="006C64B1"/>
    <w:rsid w:val="006C6563"/>
    <w:rsid w:val="006D4601"/>
    <w:rsid w:val="006D5EBC"/>
    <w:rsid w:val="006D696D"/>
    <w:rsid w:val="006E3EF4"/>
    <w:rsid w:val="006E6257"/>
    <w:rsid w:val="006F6623"/>
    <w:rsid w:val="006F7625"/>
    <w:rsid w:val="006F79BC"/>
    <w:rsid w:val="006F7E33"/>
    <w:rsid w:val="0070134A"/>
    <w:rsid w:val="007019B9"/>
    <w:rsid w:val="00701C2B"/>
    <w:rsid w:val="007131A1"/>
    <w:rsid w:val="00720BAD"/>
    <w:rsid w:val="00721408"/>
    <w:rsid w:val="00726E1D"/>
    <w:rsid w:val="00736D58"/>
    <w:rsid w:val="00742A09"/>
    <w:rsid w:val="00743CAD"/>
    <w:rsid w:val="007473BD"/>
    <w:rsid w:val="007502E3"/>
    <w:rsid w:val="00750FB4"/>
    <w:rsid w:val="0075190D"/>
    <w:rsid w:val="007520E1"/>
    <w:rsid w:val="007555BA"/>
    <w:rsid w:val="00756AD8"/>
    <w:rsid w:val="007575D1"/>
    <w:rsid w:val="00757E8E"/>
    <w:rsid w:val="007679E5"/>
    <w:rsid w:val="0077036A"/>
    <w:rsid w:val="00770E7E"/>
    <w:rsid w:val="00772E2E"/>
    <w:rsid w:val="007740CD"/>
    <w:rsid w:val="00775AE6"/>
    <w:rsid w:val="007769CE"/>
    <w:rsid w:val="007775ED"/>
    <w:rsid w:val="007802D7"/>
    <w:rsid w:val="007910F5"/>
    <w:rsid w:val="007914C7"/>
    <w:rsid w:val="00793875"/>
    <w:rsid w:val="00796B80"/>
    <w:rsid w:val="00796C4A"/>
    <w:rsid w:val="00796E6E"/>
    <w:rsid w:val="00797902"/>
    <w:rsid w:val="007A16A9"/>
    <w:rsid w:val="007A2110"/>
    <w:rsid w:val="007A3066"/>
    <w:rsid w:val="007A3914"/>
    <w:rsid w:val="007A3EA6"/>
    <w:rsid w:val="007B4069"/>
    <w:rsid w:val="007B7147"/>
    <w:rsid w:val="007B7EB8"/>
    <w:rsid w:val="007C185B"/>
    <w:rsid w:val="007C1BE9"/>
    <w:rsid w:val="007C5FCE"/>
    <w:rsid w:val="007C757F"/>
    <w:rsid w:val="007D05E1"/>
    <w:rsid w:val="007E150D"/>
    <w:rsid w:val="007E1AE2"/>
    <w:rsid w:val="007E29C0"/>
    <w:rsid w:val="007E4A0E"/>
    <w:rsid w:val="007E4F4C"/>
    <w:rsid w:val="007E7501"/>
    <w:rsid w:val="007F034F"/>
    <w:rsid w:val="007F68AD"/>
    <w:rsid w:val="007F69BD"/>
    <w:rsid w:val="007F74EE"/>
    <w:rsid w:val="0080347A"/>
    <w:rsid w:val="008041EC"/>
    <w:rsid w:val="00804360"/>
    <w:rsid w:val="008054ED"/>
    <w:rsid w:val="00806F85"/>
    <w:rsid w:val="0080722B"/>
    <w:rsid w:val="0081281C"/>
    <w:rsid w:val="00814C31"/>
    <w:rsid w:val="00820668"/>
    <w:rsid w:val="008240D3"/>
    <w:rsid w:val="0082546D"/>
    <w:rsid w:val="00830925"/>
    <w:rsid w:val="00830EF8"/>
    <w:rsid w:val="008312C9"/>
    <w:rsid w:val="00832CDC"/>
    <w:rsid w:val="008352DB"/>
    <w:rsid w:val="00841A57"/>
    <w:rsid w:val="00841B52"/>
    <w:rsid w:val="00841C78"/>
    <w:rsid w:val="008425CC"/>
    <w:rsid w:val="00843DAB"/>
    <w:rsid w:val="00846083"/>
    <w:rsid w:val="00846584"/>
    <w:rsid w:val="008472BC"/>
    <w:rsid w:val="00854589"/>
    <w:rsid w:val="00856ECA"/>
    <w:rsid w:val="00857A1B"/>
    <w:rsid w:val="0086095C"/>
    <w:rsid w:val="00863A15"/>
    <w:rsid w:val="008642CC"/>
    <w:rsid w:val="00873ABC"/>
    <w:rsid w:val="00873D8A"/>
    <w:rsid w:val="00880F93"/>
    <w:rsid w:val="00893D35"/>
    <w:rsid w:val="00894B55"/>
    <w:rsid w:val="00897A79"/>
    <w:rsid w:val="008A0647"/>
    <w:rsid w:val="008A0A4D"/>
    <w:rsid w:val="008A2326"/>
    <w:rsid w:val="008A33B7"/>
    <w:rsid w:val="008A4144"/>
    <w:rsid w:val="008A4644"/>
    <w:rsid w:val="008A5EED"/>
    <w:rsid w:val="008B4747"/>
    <w:rsid w:val="008B4A27"/>
    <w:rsid w:val="008C051A"/>
    <w:rsid w:val="008C0FC7"/>
    <w:rsid w:val="008C1A9F"/>
    <w:rsid w:val="008C62BB"/>
    <w:rsid w:val="008C6C4F"/>
    <w:rsid w:val="008C7581"/>
    <w:rsid w:val="008D06FF"/>
    <w:rsid w:val="008D0CBC"/>
    <w:rsid w:val="008D454F"/>
    <w:rsid w:val="008D6B86"/>
    <w:rsid w:val="008E1BB0"/>
    <w:rsid w:val="008E27D5"/>
    <w:rsid w:val="008E34A8"/>
    <w:rsid w:val="008F5D95"/>
    <w:rsid w:val="008F6930"/>
    <w:rsid w:val="00903331"/>
    <w:rsid w:val="0090421C"/>
    <w:rsid w:val="00912E42"/>
    <w:rsid w:val="009133CF"/>
    <w:rsid w:val="00913C24"/>
    <w:rsid w:val="00917398"/>
    <w:rsid w:val="009177FC"/>
    <w:rsid w:val="00917B56"/>
    <w:rsid w:val="00923AA0"/>
    <w:rsid w:val="00925423"/>
    <w:rsid w:val="0092693E"/>
    <w:rsid w:val="00932833"/>
    <w:rsid w:val="00933C72"/>
    <w:rsid w:val="00935933"/>
    <w:rsid w:val="009437B9"/>
    <w:rsid w:val="00944746"/>
    <w:rsid w:val="00946884"/>
    <w:rsid w:val="00946F4F"/>
    <w:rsid w:val="00950454"/>
    <w:rsid w:val="00951081"/>
    <w:rsid w:val="009511D5"/>
    <w:rsid w:val="00955719"/>
    <w:rsid w:val="00963E92"/>
    <w:rsid w:val="0096668A"/>
    <w:rsid w:val="00974F48"/>
    <w:rsid w:val="0097606C"/>
    <w:rsid w:val="009762E5"/>
    <w:rsid w:val="0098064F"/>
    <w:rsid w:val="0098136D"/>
    <w:rsid w:val="00984E0A"/>
    <w:rsid w:val="00985FC8"/>
    <w:rsid w:val="009911D5"/>
    <w:rsid w:val="00994315"/>
    <w:rsid w:val="00994581"/>
    <w:rsid w:val="0099631B"/>
    <w:rsid w:val="009A37F3"/>
    <w:rsid w:val="009A7386"/>
    <w:rsid w:val="009B0CDA"/>
    <w:rsid w:val="009B3329"/>
    <w:rsid w:val="009C09D4"/>
    <w:rsid w:val="009C1F9C"/>
    <w:rsid w:val="009C6DEC"/>
    <w:rsid w:val="009C7272"/>
    <w:rsid w:val="009D29BE"/>
    <w:rsid w:val="009D4571"/>
    <w:rsid w:val="009D7B4D"/>
    <w:rsid w:val="009E17B4"/>
    <w:rsid w:val="00A02CA7"/>
    <w:rsid w:val="00A0583F"/>
    <w:rsid w:val="00A151B5"/>
    <w:rsid w:val="00A15AD7"/>
    <w:rsid w:val="00A15C9F"/>
    <w:rsid w:val="00A1738B"/>
    <w:rsid w:val="00A23E4A"/>
    <w:rsid w:val="00A25143"/>
    <w:rsid w:val="00A252AB"/>
    <w:rsid w:val="00A26FD6"/>
    <w:rsid w:val="00A3126D"/>
    <w:rsid w:val="00A31636"/>
    <w:rsid w:val="00A32B00"/>
    <w:rsid w:val="00A33952"/>
    <w:rsid w:val="00A33E5A"/>
    <w:rsid w:val="00A34F83"/>
    <w:rsid w:val="00A4198A"/>
    <w:rsid w:val="00A41B1B"/>
    <w:rsid w:val="00A420AE"/>
    <w:rsid w:val="00A474F8"/>
    <w:rsid w:val="00A502F2"/>
    <w:rsid w:val="00A523C4"/>
    <w:rsid w:val="00A53E6A"/>
    <w:rsid w:val="00A55464"/>
    <w:rsid w:val="00A56313"/>
    <w:rsid w:val="00A56A08"/>
    <w:rsid w:val="00A63EA4"/>
    <w:rsid w:val="00A66550"/>
    <w:rsid w:val="00A73522"/>
    <w:rsid w:val="00A73CBE"/>
    <w:rsid w:val="00A73EA8"/>
    <w:rsid w:val="00A76765"/>
    <w:rsid w:val="00A81490"/>
    <w:rsid w:val="00A8269E"/>
    <w:rsid w:val="00A82E4F"/>
    <w:rsid w:val="00A83119"/>
    <w:rsid w:val="00A84FF7"/>
    <w:rsid w:val="00A8638F"/>
    <w:rsid w:val="00A914F7"/>
    <w:rsid w:val="00A91EAA"/>
    <w:rsid w:val="00A92477"/>
    <w:rsid w:val="00AB3729"/>
    <w:rsid w:val="00AC0882"/>
    <w:rsid w:val="00AC4288"/>
    <w:rsid w:val="00AC44EC"/>
    <w:rsid w:val="00AC4B84"/>
    <w:rsid w:val="00AC6F0B"/>
    <w:rsid w:val="00AC7E53"/>
    <w:rsid w:val="00AD7C4E"/>
    <w:rsid w:val="00AE19DA"/>
    <w:rsid w:val="00AE1DFC"/>
    <w:rsid w:val="00AE20C9"/>
    <w:rsid w:val="00AE45AC"/>
    <w:rsid w:val="00AE4962"/>
    <w:rsid w:val="00AE7C70"/>
    <w:rsid w:val="00AF283D"/>
    <w:rsid w:val="00AF3F94"/>
    <w:rsid w:val="00AF5AE2"/>
    <w:rsid w:val="00AF7C59"/>
    <w:rsid w:val="00B008E5"/>
    <w:rsid w:val="00B03130"/>
    <w:rsid w:val="00B04C9E"/>
    <w:rsid w:val="00B10D1D"/>
    <w:rsid w:val="00B13879"/>
    <w:rsid w:val="00B15103"/>
    <w:rsid w:val="00B162C1"/>
    <w:rsid w:val="00B22414"/>
    <w:rsid w:val="00B2459D"/>
    <w:rsid w:val="00B31094"/>
    <w:rsid w:val="00B31ECB"/>
    <w:rsid w:val="00B32AB5"/>
    <w:rsid w:val="00B33CAE"/>
    <w:rsid w:val="00B366CC"/>
    <w:rsid w:val="00B36C52"/>
    <w:rsid w:val="00B3746B"/>
    <w:rsid w:val="00B40EFD"/>
    <w:rsid w:val="00B42C30"/>
    <w:rsid w:val="00B42DF7"/>
    <w:rsid w:val="00B44ADD"/>
    <w:rsid w:val="00B463E7"/>
    <w:rsid w:val="00B468DF"/>
    <w:rsid w:val="00B4715C"/>
    <w:rsid w:val="00B50CAB"/>
    <w:rsid w:val="00B51313"/>
    <w:rsid w:val="00B51B8F"/>
    <w:rsid w:val="00B5533B"/>
    <w:rsid w:val="00B5757A"/>
    <w:rsid w:val="00B61825"/>
    <w:rsid w:val="00B63C13"/>
    <w:rsid w:val="00B6468A"/>
    <w:rsid w:val="00B64C3D"/>
    <w:rsid w:val="00B71FE6"/>
    <w:rsid w:val="00B7464C"/>
    <w:rsid w:val="00B758DE"/>
    <w:rsid w:val="00B76028"/>
    <w:rsid w:val="00B7797A"/>
    <w:rsid w:val="00B81479"/>
    <w:rsid w:val="00B91269"/>
    <w:rsid w:val="00B93B75"/>
    <w:rsid w:val="00B95CB9"/>
    <w:rsid w:val="00B97AE9"/>
    <w:rsid w:val="00BA1188"/>
    <w:rsid w:val="00BA3081"/>
    <w:rsid w:val="00BA4613"/>
    <w:rsid w:val="00BA643B"/>
    <w:rsid w:val="00BA7AF9"/>
    <w:rsid w:val="00BB2B57"/>
    <w:rsid w:val="00BB7B82"/>
    <w:rsid w:val="00BC194D"/>
    <w:rsid w:val="00BC5346"/>
    <w:rsid w:val="00BC6FDB"/>
    <w:rsid w:val="00BD05C1"/>
    <w:rsid w:val="00BD1260"/>
    <w:rsid w:val="00BD2D99"/>
    <w:rsid w:val="00BD6533"/>
    <w:rsid w:val="00BD74B8"/>
    <w:rsid w:val="00BE3507"/>
    <w:rsid w:val="00BE413C"/>
    <w:rsid w:val="00BE4628"/>
    <w:rsid w:val="00BE598E"/>
    <w:rsid w:val="00BE60A5"/>
    <w:rsid w:val="00BE636D"/>
    <w:rsid w:val="00BE6DE9"/>
    <w:rsid w:val="00BE700C"/>
    <w:rsid w:val="00BE778F"/>
    <w:rsid w:val="00BF4F20"/>
    <w:rsid w:val="00BF5635"/>
    <w:rsid w:val="00BF7A4E"/>
    <w:rsid w:val="00BF7B28"/>
    <w:rsid w:val="00C06507"/>
    <w:rsid w:val="00C066CF"/>
    <w:rsid w:val="00C06E29"/>
    <w:rsid w:val="00C06E44"/>
    <w:rsid w:val="00C129F0"/>
    <w:rsid w:val="00C1325E"/>
    <w:rsid w:val="00C155AB"/>
    <w:rsid w:val="00C168F3"/>
    <w:rsid w:val="00C27CC6"/>
    <w:rsid w:val="00C3153D"/>
    <w:rsid w:val="00C32CFB"/>
    <w:rsid w:val="00C337FA"/>
    <w:rsid w:val="00C341ED"/>
    <w:rsid w:val="00C34657"/>
    <w:rsid w:val="00C34A9E"/>
    <w:rsid w:val="00C46627"/>
    <w:rsid w:val="00C51987"/>
    <w:rsid w:val="00C51A85"/>
    <w:rsid w:val="00C547EB"/>
    <w:rsid w:val="00C550A0"/>
    <w:rsid w:val="00C558E5"/>
    <w:rsid w:val="00C55EFA"/>
    <w:rsid w:val="00C732A1"/>
    <w:rsid w:val="00C7370B"/>
    <w:rsid w:val="00C773B7"/>
    <w:rsid w:val="00C81019"/>
    <w:rsid w:val="00C81196"/>
    <w:rsid w:val="00C83C78"/>
    <w:rsid w:val="00C850F4"/>
    <w:rsid w:val="00C85598"/>
    <w:rsid w:val="00C87275"/>
    <w:rsid w:val="00CB0971"/>
    <w:rsid w:val="00CB1C3B"/>
    <w:rsid w:val="00CB1EC2"/>
    <w:rsid w:val="00CB42B7"/>
    <w:rsid w:val="00CB5071"/>
    <w:rsid w:val="00CB7F6C"/>
    <w:rsid w:val="00CC26D1"/>
    <w:rsid w:val="00CC2E2F"/>
    <w:rsid w:val="00CC381F"/>
    <w:rsid w:val="00CC4EEB"/>
    <w:rsid w:val="00CD4D96"/>
    <w:rsid w:val="00CD5EC0"/>
    <w:rsid w:val="00CE02D3"/>
    <w:rsid w:val="00CE0FFE"/>
    <w:rsid w:val="00CE2E8B"/>
    <w:rsid w:val="00CE4C3C"/>
    <w:rsid w:val="00CE5FE3"/>
    <w:rsid w:val="00CE6645"/>
    <w:rsid w:val="00CE7596"/>
    <w:rsid w:val="00CF3755"/>
    <w:rsid w:val="00CF38E7"/>
    <w:rsid w:val="00CF45B3"/>
    <w:rsid w:val="00D05571"/>
    <w:rsid w:val="00D07DE2"/>
    <w:rsid w:val="00D15EC9"/>
    <w:rsid w:val="00D165B2"/>
    <w:rsid w:val="00D225EB"/>
    <w:rsid w:val="00D23AD9"/>
    <w:rsid w:val="00D25746"/>
    <w:rsid w:val="00D25E75"/>
    <w:rsid w:val="00D35B88"/>
    <w:rsid w:val="00D379E6"/>
    <w:rsid w:val="00D40070"/>
    <w:rsid w:val="00D43393"/>
    <w:rsid w:val="00D46701"/>
    <w:rsid w:val="00D4726F"/>
    <w:rsid w:val="00D472C1"/>
    <w:rsid w:val="00D5245B"/>
    <w:rsid w:val="00D53D1F"/>
    <w:rsid w:val="00D63620"/>
    <w:rsid w:val="00D67084"/>
    <w:rsid w:val="00D673C3"/>
    <w:rsid w:val="00D67ECE"/>
    <w:rsid w:val="00D70BF7"/>
    <w:rsid w:val="00D81EB5"/>
    <w:rsid w:val="00D866BF"/>
    <w:rsid w:val="00D90EC0"/>
    <w:rsid w:val="00D94400"/>
    <w:rsid w:val="00DB071A"/>
    <w:rsid w:val="00DB0888"/>
    <w:rsid w:val="00DB7E50"/>
    <w:rsid w:val="00DC27EB"/>
    <w:rsid w:val="00DC2938"/>
    <w:rsid w:val="00DC3925"/>
    <w:rsid w:val="00DC54D5"/>
    <w:rsid w:val="00DC7029"/>
    <w:rsid w:val="00DC7E82"/>
    <w:rsid w:val="00DD2442"/>
    <w:rsid w:val="00DD6CC6"/>
    <w:rsid w:val="00DE1A1F"/>
    <w:rsid w:val="00DE4FDA"/>
    <w:rsid w:val="00DE5349"/>
    <w:rsid w:val="00DE560D"/>
    <w:rsid w:val="00DF1091"/>
    <w:rsid w:val="00DF19D6"/>
    <w:rsid w:val="00DF5D72"/>
    <w:rsid w:val="00DF6C76"/>
    <w:rsid w:val="00DF7AE0"/>
    <w:rsid w:val="00E01891"/>
    <w:rsid w:val="00E07AF1"/>
    <w:rsid w:val="00E10FAC"/>
    <w:rsid w:val="00E140A1"/>
    <w:rsid w:val="00E15B9C"/>
    <w:rsid w:val="00E17036"/>
    <w:rsid w:val="00E2160F"/>
    <w:rsid w:val="00E21882"/>
    <w:rsid w:val="00E2281B"/>
    <w:rsid w:val="00E247A4"/>
    <w:rsid w:val="00E25959"/>
    <w:rsid w:val="00E25AFB"/>
    <w:rsid w:val="00E2757B"/>
    <w:rsid w:val="00E306D2"/>
    <w:rsid w:val="00E3183D"/>
    <w:rsid w:val="00E32285"/>
    <w:rsid w:val="00E366BA"/>
    <w:rsid w:val="00E46B0E"/>
    <w:rsid w:val="00E4769C"/>
    <w:rsid w:val="00E53698"/>
    <w:rsid w:val="00E550F6"/>
    <w:rsid w:val="00E55BB7"/>
    <w:rsid w:val="00E6148E"/>
    <w:rsid w:val="00E64CF7"/>
    <w:rsid w:val="00E672D3"/>
    <w:rsid w:val="00E70EC0"/>
    <w:rsid w:val="00E721EB"/>
    <w:rsid w:val="00E7339A"/>
    <w:rsid w:val="00E74F31"/>
    <w:rsid w:val="00E75845"/>
    <w:rsid w:val="00E801D4"/>
    <w:rsid w:val="00E806E9"/>
    <w:rsid w:val="00E84C60"/>
    <w:rsid w:val="00E85DF6"/>
    <w:rsid w:val="00E91460"/>
    <w:rsid w:val="00E91B03"/>
    <w:rsid w:val="00E924E1"/>
    <w:rsid w:val="00E95E79"/>
    <w:rsid w:val="00E95FE4"/>
    <w:rsid w:val="00E979F4"/>
    <w:rsid w:val="00E97DA0"/>
    <w:rsid w:val="00EA0A30"/>
    <w:rsid w:val="00EA0D2F"/>
    <w:rsid w:val="00EA3BF8"/>
    <w:rsid w:val="00EA40E7"/>
    <w:rsid w:val="00EA5824"/>
    <w:rsid w:val="00EA7816"/>
    <w:rsid w:val="00EA7831"/>
    <w:rsid w:val="00EA7F12"/>
    <w:rsid w:val="00EA7FCA"/>
    <w:rsid w:val="00EB4AC7"/>
    <w:rsid w:val="00EB5E0A"/>
    <w:rsid w:val="00EB7E41"/>
    <w:rsid w:val="00EC30B2"/>
    <w:rsid w:val="00EC5826"/>
    <w:rsid w:val="00ED0D4F"/>
    <w:rsid w:val="00ED184E"/>
    <w:rsid w:val="00ED4F18"/>
    <w:rsid w:val="00EE0013"/>
    <w:rsid w:val="00EE2219"/>
    <w:rsid w:val="00EE2470"/>
    <w:rsid w:val="00EE4009"/>
    <w:rsid w:val="00EF0E0E"/>
    <w:rsid w:val="00EF41BB"/>
    <w:rsid w:val="00EF585A"/>
    <w:rsid w:val="00EF6467"/>
    <w:rsid w:val="00F00FF6"/>
    <w:rsid w:val="00F037BE"/>
    <w:rsid w:val="00F04E2C"/>
    <w:rsid w:val="00F05AF3"/>
    <w:rsid w:val="00F06160"/>
    <w:rsid w:val="00F068BC"/>
    <w:rsid w:val="00F069D0"/>
    <w:rsid w:val="00F10E50"/>
    <w:rsid w:val="00F13F70"/>
    <w:rsid w:val="00F1596C"/>
    <w:rsid w:val="00F15A0D"/>
    <w:rsid w:val="00F16BE9"/>
    <w:rsid w:val="00F17AC9"/>
    <w:rsid w:val="00F2491F"/>
    <w:rsid w:val="00F26963"/>
    <w:rsid w:val="00F35BAC"/>
    <w:rsid w:val="00F40836"/>
    <w:rsid w:val="00F4306B"/>
    <w:rsid w:val="00F5301E"/>
    <w:rsid w:val="00F541C7"/>
    <w:rsid w:val="00F564F9"/>
    <w:rsid w:val="00F57FF2"/>
    <w:rsid w:val="00F67EF0"/>
    <w:rsid w:val="00F705FA"/>
    <w:rsid w:val="00F7259F"/>
    <w:rsid w:val="00F73A87"/>
    <w:rsid w:val="00F74B11"/>
    <w:rsid w:val="00F76803"/>
    <w:rsid w:val="00F80926"/>
    <w:rsid w:val="00F84259"/>
    <w:rsid w:val="00F84A0F"/>
    <w:rsid w:val="00F95DC4"/>
    <w:rsid w:val="00F96C74"/>
    <w:rsid w:val="00FA01D8"/>
    <w:rsid w:val="00FA0485"/>
    <w:rsid w:val="00FA14AD"/>
    <w:rsid w:val="00FB569A"/>
    <w:rsid w:val="00FB5961"/>
    <w:rsid w:val="00FB60CB"/>
    <w:rsid w:val="00FC4069"/>
    <w:rsid w:val="00FC7907"/>
    <w:rsid w:val="00FD180C"/>
    <w:rsid w:val="00FD5454"/>
    <w:rsid w:val="00FD6DF3"/>
    <w:rsid w:val="00FD722F"/>
    <w:rsid w:val="00FE274C"/>
    <w:rsid w:val="00FE4E7F"/>
    <w:rsid w:val="00FE7B13"/>
    <w:rsid w:val="00FF2D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6B03EF"/>
  <w15:chartTrackingRefBased/>
  <w15:docId w15:val="{FB03D608-163A-42C7-859E-2C9CCC351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5B1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042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C042C"/>
  </w:style>
  <w:style w:type="paragraph" w:styleId="Footer">
    <w:name w:val="footer"/>
    <w:basedOn w:val="Normal"/>
    <w:link w:val="FooterChar"/>
    <w:uiPriority w:val="99"/>
    <w:unhideWhenUsed/>
    <w:rsid w:val="001C042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C042C"/>
  </w:style>
  <w:style w:type="character" w:styleId="Hyperlink">
    <w:name w:val="Hyperlink"/>
    <w:basedOn w:val="DefaultParagraphFont"/>
    <w:uiPriority w:val="99"/>
    <w:unhideWhenUsed/>
    <w:rsid w:val="001C042C"/>
    <w:rPr>
      <w:color w:val="0563C1" w:themeColor="hyperlink"/>
      <w:u w:val="single"/>
    </w:rPr>
  </w:style>
  <w:style w:type="character" w:styleId="LineNumber">
    <w:name w:val="line number"/>
    <w:basedOn w:val="DefaultParagraphFont"/>
    <w:uiPriority w:val="99"/>
    <w:semiHidden/>
    <w:unhideWhenUsed/>
    <w:rsid w:val="004776A7"/>
  </w:style>
  <w:style w:type="paragraph" w:styleId="NormalWeb">
    <w:name w:val="Normal (Web)"/>
    <w:basedOn w:val="Normal"/>
    <w:uiPriority w:val="99"/>
    <w:unhideWhenUsed/>
    <w:rsid w:val="004776A7"/>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55A48"/>
    <w:rPr>
      <w:color w:val="808080"/>
    </w:rPr>
  </w:style>
  <w:style w:type="character" w:styleId="CommentReference">
    <w:name w:val="annotation reference"/>
    <w:basedOn w:val="DefaultParagraphFont"/>
    <w:uiPriority w:val="99"/>
    <w:semiHidden/>
    <w:unhideWhenUsed/>
    <w:rsid w:val="006238C3"/>
    <w:rPr>
      <w:sz w:val="16"/>
      <w:szCs w:val="16"/>
    </w:rPr>
  </w:style>
  <w:style w:type="paragraph" w:styleId="CommentText">
    <w:name w:val="annotation text"/>
    <w:basedOn w:val="Normal"/>
    <w:link w:val="CommentTextChar"/>
    <w:uiPriority w:val="99"/>
    <w:semiHidden/>
    <w:unhideWhenUsed/>
    <w:rsid w:val="006238C3"/>
    <w:pPr>
      <w:spacing w:line="240" w:lineRule="auto"/>
    </w:pPr>
    <w:rPr>
      <w:sz w:val="20"/>
      <w:szCs w:val="20"/>
    </w:rPr>
  </w:style>
  <w:style w:type="character" w:customStyle="1" w:styleId="CommentTextChar">
    <w:name w:val="Comment Text Char"/>
    <w:basedOn w:val="DefaultParagraphFont"/>
    <w:link w:val="CommentText"/>
    <w:uiPriority w:val="99"/>
    <w:semiHidden/>
    <w:rsid w:val="006238C3"/>
    <w:rPr>
      <w:sz w:val="20"/>
      <w:szCs w:val="20"/>
    </w:rPr>
  </w:style>
  <w:style w:type="paragraph" w:styleId="CommentSubject">
    <w:name w:val="annotation subject"/>
    <w:basedOn w:val="CommentText"/>
    <w:next w:val="CommentText"/>
    <w:link w:val="CommentSubjectChar"/>
    <w:uiPriority w:val="99"/>
    <w:semiHidden/>
    <w:unhideWhenUsed/>
    <w:rsid w:val="006238C3"/>
    <w:rPr>
      <w:b/>
      <w:bCs/>
    </w:rPr>
  </w:style>
  <w:style w:type="character" w:customStyle="1" w:styleId="CommentSubjectChar">
    <w:name w:val="Comment Subject Char"/>
    <w:basedOn w:val="CommentTextChar"/>
    <w:link w:val="CommentSubject"/>
    <w:uiPriority w:val="99"/>
    <w:semiHidden/>
    <w:rsid w:val="006238C3"/>
    <w:rPr>
      <w:b/>
      <w:bCs/>
      <w:sz w:val="20"/>
      <w:szCs w:val="20"/>
    </w:rPr>
  </w:style>
  <w:style w:type="paragraph" w:styleId="BalloonText">
    <w:name w:val="Balloon Text"/>
    <w:basedOn w:val="Normal"/>
    <w:link w:val="BalloonTextChar"/>
    <w:uiPriority w:val="99"/>
    <w:semiHidden/>
    <w:unhideWhenUsed/>
    <w:rsid w:val="008D06F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D06FF"/>
    <w:rPr>
      <w:rFonts w:ascii="Times New Roman" w:hAnsi="Times New Roman" w:cs="Times New Roman"/>
      <w:sz w:val="18"/>
      <w:szCs w:val="18"/>
    </w:rPr>
  </w:style>
  <w:style w:type="paragraph" w:styleId="Revision">
    <w:name w:val="Revision"/>
    <w:hidden/>
    <w:uiPriority w:val="99"/>
    <w:semiHidden/>
    <w:rsid w:val="00055F51"/>
    <w:pPr>
      <w:spacing w:after="0" w:line="240" w:lineRule="auto"/>
    </w:pPr>
  </w:style>
  <w:style w:type="paragraph" w:styleId="ListParagraph">
    <w:name w:val="List Paragraph"/>
    <w:basedOn w:val="Normal"/>
    <w:uiPriority w:val="34"/>
    <w:qFormat/>
    <w:rsid w:val="00F84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73331">
      <w:bodyDiv w:val="1"/>
      <w:marLeft w:val="0"/>
      <w:marRight w:val="0"/>
      <w:marTop w:val="0"/>
      <w:marBottom w:val="0"/>
      <w:divBdr>
        <w:top w:val="none" w:sz="0" w:space="0" w:color="auto"/>
        <w:left w:val="none" w:sz="0" w:space="0" w:color="auto"/>
        <w:bottom w:val="none" w:sz="0" w:space="0" w:color="auto"/>
        <w:right w:val="none" w:sz="0" w:space="0" w:color="auto"/>
      </w:divBdr>
    </w:div>
    <w:div w:id="337199611">
      <w:bodyDiv w:val="1"/>
      <w:marLeft w:val="0"/>
      <w:marRight w:val="0"/>
      <w:marTop w:val="0"/>
      <w:marBottom w:val="0"/>
      <w:divBdr>
        <w:top w:val="none" w:sz="0" w:space="0" w:color="auto"/>
        <w:left w:val="none" w:sz="0" w:space="0" w:color="auto"/>
        <w:bottom w:val="none" w:sz="0" w:space="0" w:color="auto"/>
        <w:right w:val="none" w:sz="0" w:space="0" w:color="auto"/>
      </w:divBdr>
    </w:div>
    <w:div w:id="339508561">
      <w:bodyDiv w:val="1"/>
      <w:marLeft w:val="0"/>
      <w:marRight w:val="0"/>
      <w:marTop w:val="0"/>
      <w:marBottom w:val="0"/>
      <w:divBdr>
        <w:top w:val="none" w:sz="0" w:space="0" w:color="auto"/>
        <w:left w:val="none" w:sz="0" w:space="0" w:color="auto"/>
        <w:bottom w:val="none" w:sz="0" w:space="0" w:color="auto"/>
        <w:right w:val="none" w:sz="0" w:space="0" w:color="auto"/>
      </w:divBdr>
    </w:div>
    <w:div w:id="379861425">
      <w:bodyDiv w:val="1"/>
      <w:marLeft w:val="0"/>
      <w:marRight w:val="0"/>
      <w:marTop w:val="0"/>
      <w:marBottom w:val="0"/>
      <w:divBdr>
        <w:top w:val="none" w:sz="0" w:space="0" w:color="auto"/>
        <w:left w:val="none" w:sz="0" w:space="0" w:color="auto"/>
        <w:bottom w:val="none" w:sz="0" w:space="0" w:color="auto"/>
        <w:right w:val="none" w:sz="0" w:space="0" w:color="auto"/>
      </w:divBdr>
    </w:div>
    <w:div w:id="672807473">
      <w:bodyDiv w:val="1"/>
      <w:marLeft w:val="0"/>
      <w:marRight w:val="0"/>
      <w:marTop w:val="0"/>
      <w:marBottom w:val="0"/>
      <w:divBdr>
        <w:top w:val="none" w:sz="0" w:space="0" w:color="auto"/>
        <w:left w:val="none" w:sz="0" w:space="0" w:color="auto"/>
        <w:bottom w:val="none" w:sz="0" w:space="0" w:color="auto"/>
        <w:right w:val="none" w:sz="0" w:space="0" w:color="auto"/>
      </w:divBdr>
    </w:div>
    <w:div w:id="872034865">
      <w:bodyDiv w:val="1"/>
      <w:marLeft w:val="0"/>
      <w:marRight w:val="0"/>
      <w:marTop w:val="0"/>
      <w:marBottom w:val="0"/>
      <w:divBdr>
        <w:top w:val="none" w:sz="0" w:space="0" w:color="auto"/>
        <w:left w:val="none" w:sz="0" w:space="0" w:color="auto"/>
        <w:bottom w:val="none" w:sz="0" w:space="0" w:color="auto"/>
        <w:right w:val="none" w:sz="0" w:space="0" w:color="auto"/>
      </w:divBdr>
    </w:div>
    <w:div w:id="905921673">
      <w:bodyDiv w:val="1"/>
      <w:marLeft w:val="0"/>
      <w:marRight w:val="0"/>
      <w:marTop w:val="0"/>
      <w:marBottom w:val="0"/>
      <w:divBdr>
        <w:top w:val="none" w:sz="0" w:space="0" w:color="auto"/>
        <w:left w:val="none" w:sz="0" w:space="0" w:color="auto"/>
        <w:bottom w:val="none" w:sz="0" w:space="0" w:color="auto"/>
        <w:right w:val="none" w:sz="0" w:space="0" w:color="auto"/>
      </w:divBdr>
    </w:div>
    <w:div w:id="949123314">
      <w:bodyDiv w:val="1"/>
      <w:marLeft w:val="0"/>
      <w:marRight w:val="0"/>
      <w:marTop w:val="0"/>
      <w:marBottom w:val="0"/>
      <w:divBdr>
        <w:top w:val="none" w:sz="0" w:space="0" w:color="auto"/>
        <w:left w:val="none" w:sz="0" w:space="0" w:color="auto"/>
        <w:bottom w:val="none" w:sz="0" w:space="0" w:color="auto"/>
        <w:right w:val="none" w:sz="0" w:space="0" w:color="auto"/>
      </w:divBdr>
    </w:div>
    <w:div w:id="983630902">
      <w:bodyDiv w:val="1"/>
      <w:marLeft w:val="0"/>
      <w:marRight w:val="0"/>
      <w:marTop w:val="0"/>
      <w:marBottom w:val="0"/>
      <w:divBdr>
        <w:top w:val="none" w:sz="0" w:space="0" w:color="auto"/>
        <w:left w:val="none" w:sz="0" w:space="0" w:color="auto"/>
        <w:bottom w:val="none" w:sz="0" w:space="0" w:color="auto"/>
        <w:right w:val="none" w:sz="0" w:space="0" w:color="auto"/>
      </w:divBdr>
    </w:div>
    <w:div w:id="1023821458">
      <w:bodyDiv w:val="1"/>
      <w:marLeft w:val="0"/>
      <w:marRight w:val="0"/>
      <w:marTop w:val="0"/>
      <w:marBottom w:val="0"/>
      <w:divBdr>
        <w:top w:val="none" w:sz="0" w:space="0" w:color="auto"/>
        <w:left w:val="none" w:sz="0" w:space="0" w:color="auto"/>
        <w:bottom w:val="none" w:sz="0" w:space="0" w:color="auto"/>
        <w:right w:val="none" w:sz="0" w:space="0" w:color="auto"/>
      </w:divBdr>
    </w:div>
    <w:div w:id="1062096197">
      <w:bodyDiv w:val="1"/>
      <w:marLeft w:val="0"/>
      <w:marRight w:val="0"/>
      <w:marTop w:val="0"/>
      <w:marBottom w:val="0"/>
      <w:divBdr>
        <w:top w:val="none" w:sz="0" w:space="0" w:color="auto"/>
        <w:left w:val="none" w:sz="0" w:space="0" w:color="auto"/>
        <w:bottom w:val="none" w:sz="0" w:space="0" w:color="auto"/>
        <w:right w:val="none" w:sz="0" w:space="0" w:color="auto"/>
      </w:divBdr>
    </w:div>
    <w:div w:id="1159536245">
      <w:bodyDiv w:val="1"/>
      <w:marLeft w:val="0"/>
      <w:marRight w:val="0"/>
      <w:marTop w:val="0"/>
      <w:marBottom w:val="0"/>
      <w:divBdr>
        <w:top w:val="none" w:sz="0" w:space="0" w:color="auto"/>
        <w:left w:val="none" w:sz="0" w:space="0" w:color="auto"/>
        <w:bottom w:val="none" w:sz="0" w:space="0" w:color="auto"/>
        <w:right w:val="none" w:sz="0" w:space="0" w:color="auto"/>
      </w:divBdr>
    </w:div>
    <w:div w:id="1588422390">
      <w:bodyDiv w:val="1"/>
      <w:marLeft w:val="0"/>
      <w:marRight w:val="0"/>
      <w:marTop w:val="0"/>
      <w:marBottom w:val="0"/>
      <w:divBdr>
        <w:top w:val="none" w:sz="0" w:space="0" w:color="auto"/>
        <w:left w:val="none" w:sz="0" w:space="0" w:color="auto"/>
        <w:bottom w:val="none" w:sz="0" w:space="0" w:color="auto"/>
        <w:right w:val="none" w:sz="0" w:space="0" w:color="auto"/>
      </w:divBdr>
    </w:div>
    <w:div w:id="1897083426">
      <w:bodyDiv w:val="1"/>
      <w:marLeft w:val="0"/>
      <w:marRight w:val="0"/>
      <w:marTop w:val="0"/>
      <w:marBottom w:val="0"/>
      <w:divBdr>
        <w:top w:val="none" w:sz="0" w:space="0" w:color="auto"/>
        <w:left w:val="none" w:sz="0" w:space="0" w:color="auto"/>
        <w:bottom w:val="none" w:sz="0" w:space="0" w:color="auto"/>
        <w:right w:val="none" w:sz="0" w:space="0" w:color="auto"/>
      </w:divBdr>
    </w:div>
    <w:div w:id="1904949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buaki.mzmt@gmail.com"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mchouv@ufl.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lsb5162@ufl.edu" TargetMode="External"/><Relationship Id="rId4" Type="http://schemas.openxmlformats.org/officeDocument/2006/relationships/settings" Target="settings.xml"/><Relationship Id="rId9" Type="http://schemas.openxmlformats.org/officeDocument/2006/relationships/hyperlink" Target="mailto:nobuaki.mzmt@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0C451-E88C-654F-94C8-2A850247A1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4207</TotalTime>
  <Pages>5</Pages>
  <Words>5639</Words>
  <Characters>32147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Mizumoto</dc:creator>
  <cp:keywords/>
  <dc:description/>
  <cp:lastModifiedBy>Nobuaki Mizumoto</cp:lastModifiedBy>
  <cp:revision>2</cp:revision>
  <dcterms:created xsi:type="dcterms:W3CDTF">2023-04-26T06:32:00Z</dcterms:created>
  <dcterms:modified xsi:type="dcterms:W3CDTF">2023-04-26T06:32:00Z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http://www.zotero.org/styles/ecology-letters</vt:lpwstr>
  </property>
  <property fmtid="{D5CDD505-2E9C-101B-9397-08002B2CF9AE}" pid="11" name="Mendeley Recent Style Name 4_1">
    <vt:lpwstr>Ecology Letters</vt:lpwstr>
  </property>
  <property fmtid="{D5CDD505-2E9C-101B-9397-08002B2CF9AE}" pid="12" name="Mendeley Recent Style Id 5_1">
    <vt:lpwstr>http://www.zotero.org/styles/evolution</vt:lpwstr>
  </property>
  <property fmtid="{D5CDD505-2E9C-101B-9397-08002B2CF9AE}" pid="13" name="Mendeley Recent Style Name 5_1">
    <vt:lpwstr>Evolution</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http://www.zotero.org/styles/proceedings-of-the-royal-society-b</vt:lpwstr>
  </property>
  <property fmtid="{D5CDD505-2E9C-101B-9397-08002B2CF9AE}" pid="19" name="Mendeley Recent Style Name 8_1">
    <vt:lpwstr>Proceedings of the Royal Society B</vt:lpwstr>
  </property>
  <property fmtid="{D5CDD505-2E9C-101B-9397-08002B2CF9AE}" pid="20" name="Mendeley Recent Style Id 9_1">
    <vt:lpwstr>http://www.zotero.org/styles/the-american-naturalist</vt:lpwstr>
  </property>
  <property fmtid="{D5CDD505-2E9C-101B-9397-08002B2CF9AE}" pid="21" name="Mendeley Recent Style Name 9_1">
    <vt:lpwstr>The American Naturalist</vt:lpwstr>
  </property>
  <property fmtid="{D5CDD505-2E9C-101B-9397-08002B2CF9AE}" pid="22" name="Mendeley Document_1">
    <vt:lpwstr>True</vt:lpwstr>
  </property>
  <property fmtid="{D5CDD505-2E9C-101B-9397-08002B2CF9AE}" pid="23" name="Mendeley Unique User Id_1">
    <vt:lpwstr>0d73223e-8866-3990-b308-99b2a9425e10</vt:lpwstr>
  </property>
  <property fmtid="{D5CDD505-2E9C-101B-9397-08002B2CF9AE}" pid="24" name="Mendeley Citation Style_1">
    <vt:lpwstr>http://www.zotero.org/styles/evolution</vt:lpwstr>
  </property>
  <property fmtid="{D5CDD505-2E9C-101B-9397-08002B2CF9AE}" pid="25" name="ZOTERO_PREF_1">
    <vt:lpwstr>&lt;data data-version="3" zotero-version="6.0.26"&gt;&lt;session id="S5xoARWY"/&gt;&lt;style id="http://www.zotero.org/styles/elife" hasBibliography="1" bibliographyStyleHasBeenSet="0"/&gt;&lt;prefs&gt;&lt;pref name="fieldType" value="Field"/&gt;&lt;/prefs&gt;&lt;/data&gt;</vt:lpwstr>
  </property>
</Properties>
</file>