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11"/>
        <w:gridCol w:w="1560"/>
        <w:gridCol w:w="2648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Distribution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Setting of 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Times Selected by BIC</w:t>
            </w:r>
          </w:p>
        </w:tc>
      </w:tr>
      <w:tr>
        <w:trPr>
          <w:trHeight w:val="57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57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</w:tr>
      <w:tr>
        <w:trPr>
          <w:trHeight w:val="57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57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Geom2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nobumasaki</cp:lastModifiedBy>
  <cp:revision>9</cp:revision>
  <dcterms:created xsi:type="dcterms:W3CDTF">2017-02-28T11:18:00Z</dcterms:created>
  <dcterms:modified xsi:type="dcterms:W3CDTF">2025-09-05T15:39:00Z</dcterms:modified>
  <cp:category/>
</cp:coreProperties>
</file>