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1AD0C02F"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proofErr w:type="gramStart"/>
      <w:r w:rsidRPr="00C8078B">
        <w:rPr>
          <w:sz w:val="24"/>
          <w:vertAlign w:val="superscript"/>
        </w:rPr>
        <w:t>1</w:t>
      </w:r>
      <w:r w:rsidR="00AB0BCF">
        <w:rPr>
          <w:sz w:val="24"/>
          <w:vertAlign w:val="superscript"/>
        </w:rPr>
        <w:t>,*</w:t>
      </w:r>
      <w:proofErr w:type="gramEnd"/>
      <w:r w:rsidRPr="00C8078B">
        <w:rPr>
          <w:sz w:val="24"/>
        </w:rPr>
        <w:t xml:space="preserve"> Sharon R. Browning</w:t>
      </w:r>
      <w:proofErr w:type="gramStart"/>
      <w:r w:rsidRPr="00C8078B">
        <w:rPr>
          <w:sz w:val="24"/>
          <w:vertAlign w:val="superscript"/>
        </w:rPr>
        <w:t>1</w:t>
      </w:r>
      <w:r w:rsidR="00AB0BCF">
        <w:rPr>
          <w:sz w:val="24"/>
          <w:vertAlign w:val="superscript"/>
        </w:rPr>
        <w:t>,*</w:t>
      </w:r>
      <w:proofErr w:type="gramEnd"/>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7565B8CE" w14:textId="77777777" w:rsidR="0056463D" w:rsidRDefault="00AB0BCF" w:rsidP="00120A6F">
      <w:pPr>
        <w:suppressLineNumbers/>
        <w:rPr>
          <w:sz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p>
    <w:p w14:paraId="02793E2F" w14:textId="77777777" w:rsidR="0056463D" w:rsidRDefault="0056463D" w:rsidP="00120A6F">
      <w:pPr>
        <w:suppressLineNumbers/>
        <w:rPr>
          <w:sz w:val="24"/>
        </w:rPr>
      </w:pPr>
    </w:p>
    <w:p w14:paraId="72A9D4C7" w14:textId="77777777" w:rsidR="0056463D" w:rsidRDefault="0056463D" w:rsidP="00120A6F">
      <w:pPr>
        <w:suppressLineNumbers/>
        <w:rPr>
          <w:rStyle w:val="Heading3Char"/>
          <w:sz w:val="40"/>
          <w:szCs w:val="40"/>
        </w:rPr>
      </w:pPr>
    </w:p>
    <w:p w14:paraId="3EE83D68" w14:textId="77777777" w:rsidR="0056463D" w:rsidRDefault="0056463D" w:rsidP="00120A6F">
      <w:pPr>
        <w:suppressLineNumbers/>
        <w:rPr>
          <w:rStyle w:val="Heading3Char"/>
          <w:sz w:val="40"/>
          <w:szCs w:val="40"/>
        </w:rPr>
      </w:pPr>
    </w:p>
    <w:p w14:paraId="1EFE3D3F" w14:textId="16907514" w:rsidR="00120A6F" w:rsidRPr="000B4D4A" w:rsidRDefault="00120A6F" w:rsidP="00120A6F">
      <w:pPr>
        <w:suppressLineNumbers/>
        <w:rPr>
          <w:rStyle w:val="Heading3Char"/>
          <w:rFonts w:eastAsiaTheme="minorEastAsia" w:cstheme="minorBidi"/>
          <w:color w:val="auto"/>
          <w:sz w:val="24"/>
          <w:szCs w:val="24"/>
        </w:rPr>
      </w:pPr>
      <w:r>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412B42D5"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w:t>
      </w:r>
      <w:r w:rsidRPr="00B03F79">
        <w:t xml:space="preserve">. However, </w:t>
      </w:r>
      <w:r>
        <w:t xml:space="preserve">the number of observable gene conversion tracts per study has so far been limited </w:t>
      </w:r>
      <w:proofErr w:type="gramStart"/>
      <w:r>
        <w:t>by the use of</w:t>
      </w:r>
      <w:proofErr w:type="gramEnd"/>
      <w:r>
        <w:t xml:space="preserve">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 xml:space="preserve">s in humans, using </w:t>
      </w:r>
      <w:r w:rsidR="00660016">
        <w:t>nearly</w:t>
      </w:r>
      <w:r w:rsidR="00803794" w:rsidRPr="00803794">
        <w:t xml:space="preserve">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w:t>
      </w:r>
      <w:r w:rsidR="00B23871">
        <w:t>We further estimate t</w:t>
      </w:r>
      <w:r w:rsidR="00B358AF" w:rsidRPr="00B358AF">
        <w:t xml:space="preserve">he </w:t>
      </w:r>
      <w:r w:rsidR="001610F6">
        <w:t>proportion of gene conversion tracts with the</w:t>
      </w:r>
      <w:r w:rsidR="00B358AF" w:rsidRPr="00B358AF">
        <w:t xml:space="preserve"> larger mean to be 0.00525 (95% CI: [0.005, 0.00525]).</w:t>
      </w:r>
      <w:r w:rsidR="002B5264">
        <w:t xml:space="preserve"> </w:t>
      </w:r>
      <w:r w:rsidR="007B4EEA" w:rsidRPr="007B4EEA">
        <w:t xml:space="preserve">After stratifying by crossover-hotspot overlap, we </w:t>
      </w:r>
      <w:r w:rsidR="00B43F62">
        <w:t>infer</w:t>
      </w:r>
      <w:r w:rsidR="007B4EEA" w:rsidRPr="007B4EEA">
        <w:t xml:space="preserve"> that tracts whose midpoints lie within </w:t>
      </w:r>
      <w:r w:rsidR="00DE2CBA">
        <w:t xml:space="preserve">crossover </w:t>
      </w:r>
      <w:r w:rsidR="007B4EEA" w:rsidRPr="007B4EEA">
        <w:t>hotspots are, on average, longer than th</w:t>
      </w:r>
      <w:r w:rsidR="00310474">
        <w:t>e remaining tracts.</w:t>
      </w:r>
    </w:p>
    <w:p w14:paraId="3799DDC2" w14:textId="77777777" w:rsidR="00120A6F" w:rsidRPr="000D589C" w:rsidRDefault="00120A6F" w:rsidP="00120A6F">
      <w:pPr>
        <w:pStyle w:val="Heading1"/>
      </w:pPr>
      <w:r>
        <w:t>Introduction</w:t>
      </w:r>
    </w:p>
    <w:p w14:paraId="24DD2CED" w14:textId="524DB99D"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where a double stranded </w:t>
      </w:r>
      <w:r>
        <w:lastRenderedPageBreak/>
        <w:t>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C8328C4"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bp based on detected allele conversions.</w:t>
      </w:r>
      <w:r w:rsidR="00965CFB">
        <w:fldChar w:fldCharType="begin"/>
      </w:r>
      <w:r w:rsidR="00965CFB">
        <w:instrText xml:space="preserve"> ADDIN ZOTERO_ITEM CSL_CITATION {"citationID":"44t0ev3i","properties":{"formattedCitation":"\\super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965CFB">
        <w:rPr>
          <w:rFonts w:ascii="Cambria Math" w:hAnsi="Cambria Math" w:cs="Cambria Math"/>
        </w:rPr>
        <w:instrText>∼</w:instrText>
      </w:r>
      <w:r w:rsidR="00965CF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965CFB">
        <w:fldChar w:fldCharType="separate"/>
      </w:r>
      <w:r w:rsidR="00965CFB" w:rsidRPr="00965CFB">
        <w:rPr>
          <w:rFonts w:ascii="Calibri" w:cs="Calibri"/>
          <w:kern w:val="0"/>
          <w:vertAlign w:val="superscript"/>
        </w:rPr>
        <w:t>1</w:t>
      </w:r>
      <w:r w:rsidR="00965CFB">
        <w:fldChar w:fldCharType="end"/>
      </w:r>
      <w:r>
        <w:t xml:space="preserve"> </w:t>
      </w:r>
      <w:r>
        <w:rPr>
          <w:rFonts w:hint="eastAsia"/>
        </w:rPr>
        <w:t xml:space="preserve">Using three-generation pedigrees helps to distinguish between allele conversions and genotype errors. </w:t>
      </w:r>
      <w:r>
        <w:t xml:space="preserve">It can be difficult to distinguish between </w:t>
      </w:r>
      <w:r>
        <w:rPr>
          <w:rFonts w:hint="eastAsia"/>
        </w:rPr>
        <w:t>allele conversions and genotype errors</w:t>
      </w:r>
      <w:r>
        <w:t xml:space="preserve"> when using two-generation pedigrees or sperm samples. </w:t>
      </w:r>
    </w:p>
    <w:p w14:paraId="3580E2B8" w14:textId="74E9DF19"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w:t>
      </w:r>
      <w:r w:rsidR="0057389E">
        <w:t>-</w:t>
      </w:r>
      <w:r>
        <w:t>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FEE51E6"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w:t>
      </w:r>
      <w:r w:rsidR="00965CFB">
        <w:fldChar w:fldCharType="begin"/>
      </w:r>
      <w:r w:rsidR="00965CFB">
        <w:instrText xml:space="preserve"> ADDIN ZOTERO_ITEM CSL_CITATION {"citationID":"Q4NASv0G","properties":{"formattedCitation":"\\super 7,8\\nosupersub{}","plainCitation":"7,8","noteIndex":0},"citationItems":[{"id":29,"uris":["http://zotero.org/users/14121098/items/5IALHFKE"],"itemData":{"id":29,"type":"article-journal","abstract":"Meiotic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965CFB">
        <w:fldChar w:fldCharType="separate"/>
      </w:r>
      <w:r w:rsidR="00965CFB" w:rsidRPr="00965CFB">
        <w:rPr>
          <w:rFonts w:ascii="Calibri" w:cs="Calibri"/>
          <w:kern w:val="0"/>
          <w:vertAlign w:val="superscript"/>
        </w:rPr>
        <w:t>7,8</w:t>
      </w:r>
      <w:r w:rsidR="00965CFB">
        <w:fldChar w:fldCharType="end"/>
      </w:r>
      <w:r w:rsidR="00653EA9">
        <w:t xml:space="preserve"> </w:t>
      </w:r>
    </w:p>
    <w:p w14:paraId="49BD5E92" w14:textId="5B4550BB" w:rsidR="002C3F50" w:rsidRDefault="002C3F50" w:rsidP="00120A6F">
      <w:r>
        <w:lastRenderedPageBreak/>
        <w:t xml:space="preserve">Palsson et al. also found </w:t>
      </w:r>
      <w:r w:rsidR="00736FCC">
        <w:t xml:space="preserve">that </w:t>
      </w:r>
      <w:r>
        <w:t xml:space="preserve">the frequency of observed gene conversions </w:t>
      </w:r>
      <w:r w:rsidR="00983179">
        <w:t>was</w:t>
      </w:r>
      <w:r>
        <w:t xml:space="preserve"> </w:t>
      </w:r>
      <w:r w:rsidR="00736FCC">
        <w:t>much higher</w:t>
      </w:r>
      <w:r>
        <w:t xml:space="preserve"> in crossover recombination hotspots (22.4</w:t>
      </w:r>
      <w:r w:rsidR="00B270A9">
        <w:t>-</w:t>
      </w:r>
      <w:r>
        <w:t>fold and 13.7</w:t>
      </w:r>
      <w:r w:rsidR="00B270A9">
        <w:t>-</w:t>
      </w:r>
      <w:r>
        <w:t>fold for paternal and maternal transmissions respectively).</w:t>
      </w:r>
      <w:r>
        <w:fldChar w:fldCharType="begin"/>
      </w:r>
      <w:r>
        <w:instrText xml:space="preserve"> ADDIN ZOTERO_ITEM CSL_CITATION {"citationID":"g3Gv2JmJ","properties":{"formattedCitation":"\\super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2C3F50">
        <w:rPr>
          <w:rFonts w:ascii="Calibri" w:cs="Calibri"/>
          <w:kern w:val="0"/>
          <w:vertAlign w:val="superscript"/>
        </w:rPr>
        <w:t>8</w:t>
      </w:r>
      <w:r>
        <w:fldChar w:fldCharType="end"/>
      </w:r>
      <w:r>
        <w:t xml:space="preserve"> </w:t>
      </w:r>
      <w:r w:rsidRPr="008142C1">
        <w:t xml:space="preserve">While </w:t>
      </w:r>
      <w:r>
        <w:t>the relative frequencies of gene conversions in hotspots and non-hotspot regions have been characterized</w:t>
      </w:r>
      <w:r w:rsidRPr="008142C1">
        <w:t xml:space="preserve">, </w:t>
      </w:r>
      <w:r>
        <w:t>differences in the length distribution of gene conversion tracts between these regions have not been studied in great detail.</w:t>
      </w:r>
    </w:p>
    <w:p w14:paraId="55B98C4F" w14:textId="0F239BDA" w:rsidR="00026C35" w:rsidRDefault="00A7191C" w:rsidP="00120A6F">
      <w:proofErr w:type="gramStart"/>
      <w:r>
        <w:t xml:space="preserve">A </w:t>
      </w:r>
      <w:r w:rsidR="00ED389B">
        <w:t>large number</w:t>
      </w:r>
      <w:r>
        <w:t xml:space="preserve"> of</w:t>
      </w:r>
      <w:proofErr w:type="gramEnd"/>
      <w:r>
        <w:t xml:space="preserve">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1E1B46">
        <w:t>,</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6F2E22CB"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w:t>
      </w:r>
      <w:r w:rsidR="00691E29">
        <w:lastRenderedPageBreak/>
        <w:t xml:space="preserve">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w:t>
      </w:r>
      <w:r w:rsidR="001D643B">
        <w:t>Additionally</w:t>
      </w:r>
      <w:r w:rsidR="008E5602">
        <w:t xml:space="preserve">,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368A7272"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t>
      </w:r>
      <w:r w:rsidR="00436793">
        <w:t xml:space="preserve">is </w:t>
      </w:r>
      <w:r w:rsidR="00F457B0">
        <w:rPr>
          <w:rFonts w:hint="eastAsia"/>
        </w:rPr>
        <w:t>a</w:t>
      </w:r>
      <w:r w:rsidR="00F457B0">
        <w:t xml:space="preserve">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1D643B">
        <w:t>A</w:t>
      </w:r>
      <w:r w:rsidR="00C65C31">
        <w:t xml:space="preserve"> mixture of two geometric components </w:t>
      </w:r>
      <w:r w:rsidR="00696799">
        <w:t>is</w:t>
      </w:r>
      <w:r w:rsidR="00516380">
        <w:t xml:space="preserve"> </w:t>
      </w:r>
      <w:r w:rsidR="002B4F37">
        <w:t>appropriate</w:t>
      </w:r>
      <w:r w:rsidR="00516380">
        <w:t xml:space="preserve"> if </w:t>
      </w:r>
      <w:r w:rsidR="006C7A22">
        <w:t xml:space="preserve">some proportion of </w:t>
      </w:r>
      <w:r w:rsidR="00866D7B">
        <w:t>gene conversion tracts ha</w:t>
      </w:r>
      <w:r w:rsidR="008E652A">
        <w:t>ve</w:t>
      </w:r>
      <w:r w:rsidR="00866D7B">
        <w:t xml:space="preserve">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t>For each</w:t>
      </w:r>
      <w:r w:rsidR="000B0111">
        <w:t xml:space="preserve"> tract length distribution, </w:t>
      </w:r>
      <w:r w:rsidR="000B0111">
        <w:lastRenderedPageBreak/>
        <w:t xml:space="preserve">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5A2D92">
        <w:t>nearly</w:t>
      </w:r>
      <w:r w:rsidR="00AD49E7">
        <w:t xml:space="preserve">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079D5404" w14:textId="77777777" w:rsidR="00F42DF7" w:rsidRDefault="003841BE" w:rsidP="006556C7">
      <w:bookmarkStart w:id="0" w:name="OLE_LINK1"/>
      <w:r>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proofErr w:type="spellStart"/>
      <w:r w:rsidR="00B43670" w:rsidRPr="00001012">
        <w:rPr>
          <w:i/>
          <w:iCs/>
        </w:rPr>
        <w:t>msprime</w:t>
      </w:r>
      <w:proofErr w:type="spellEnd"/>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p>
    <w:p w14:paraId="3672BBB6" w14:textId="7274A018" w:rsidR="00807E9A" w:rsidRDefault="006556C7" w:rsidP="006556C7">
      <w:pPr>
        <w:rPr>
          <w:kern w:val="0"/>
          <w14:ligatures w14:val="none"/>
        </w:rPr>
      </w:pPr>
      <w:r>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r w:rsidR="002C3F50">
        <w:rPr>
          <w:kern w:val="0"/>
          <w14:ligatures w14:val="none"/>
        </w:rPr>
        <w:t xml:space="preserve">In addition to estimating the mean length for all detected tracts, </w:t>
      </w:r>
      <w:r w:rsidR="00807E9A">
        <w:rPr>
          <w:kern w:val="0"/>
          <w14:ligatures w14:val="none"/>
        </w:rPr>
        <w:t xml:space="preserve">we stratify detected tracts based on whether they overlap with a </w:t>
      </w:r>
      <w:r w:rsidR="00E24569">
        <w:rPr>
          <w:kern w:val="0"/>
          <w14:ligatures w14:val="none"/>
        </w:rPr>
        <w:t xml:space="preserve">crossover </w:t>
      </w:r>
      <w:r w:rsidR="00807E9A">
        <w:rPr>
          <w:kern w:val="0"/>
          <w14:ligatures w14:val="none"/>
        </w:rPr>
        <w:t xml:space="preserve">recombination </w:t>
      </w:r>
      <w:proofErr w:type="gramStart"/>
      <w:r w:rsidR="00807E9A">
        <w:rPr>
          <w:kern w:val="0"/>
          <w14:ligatures w14:val="none"/>
        </w:rPr>
        <w:t xml:space="preserve">hotspot, </w:t>
      </w:r>
      <w:r w:rsidR="00F056D1">
        <w:rPr>
          <w:kern w:val="0"/>
          <w14:ligatures w14:val="none"/>
        </w:rPr>
        <w:t>and</w:t>
      </w:r>
      <w:proofErr w:type="gramEnd"/>
      <w:r w:rsidR="00F056D1">
        <w:rPr>
          <w:kern w:val="0"/>
          <w14:ligatures w14:val="none"/>
        </w:rPr>
        <w:t xml:space="preserve"> </w:t>
      </w:r>
      <w:r w:rsidR="00807E9A">
        <w:rPr>
          <w:kern w:val="0"/>
          <w14:ligatures w14:val="none"/>
        </w:rPr>
        <w:t>estimat</w:t>
      </w:r>
      <w:r w:rsidR="00F056D1">
        <w:rPr>
          <w:kern w:val="0"/>
          <w14:ligatures w14:val="none"/>
        </w:rPr>
        <w:t>e</w:t>
      </w:r>
      <w:r w:rsidR="00807E9A">
        <w:rPr>
          <w:kern w:val="0"/>
          <w14:ligatures w14:val="none"/>
        </w:rPr>
        <w:t xml:space="preserve"> the mean length separately for both sets of detected tracts.</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 xml:space="preserve">ll subjects </w:t>
      </w:r>
      <w:r w:rsidR="00EB1423">
        <w:lastRenderedPageBreak/>
        <w:t>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075202D1"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Allele conversions were considered to belong to the same gene conversion tract if they were located within 1.5 kb of each other, and if the membership of the two sub-clusters (representing the two alleles present in the IBD cluster) overlap</w:t>
      </w:r>
      <w:r w:rsidR="00D938E4">
        <w:t>ped</w:t>
      </w:r>
      <w:r w:rsidRPr="004823BF">
        <w:t xml:space="preserve">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lastRenderedPageBreak/>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observed tract length of the 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066654CC"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rsidRPr="008D28A2">
        <w:t>2.</w:t>
      </w:r>
      <w:r w:rsidR="00B60D8A">
        <w:t>4</w:t>
      </w:r>
      <w:r w:rsidR="008D28A2" w:rsidRPr="008D28A2">
        <w:t>%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E3430F">
        <w:t xml:space="preserve">After removing both detected tracts of 1 bp and those exceeding 1.5 kb, we are left with 876,584 detected tracts.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r w:rsidR="0064298B">
        <w:t xml:space="preserve"> </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w:t>
      </w:r>
      <w:r>
        <w:lastRenderedPageBreak/>
        <w:t>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23750743" w:rsidR="00120A6F" w:rsidRDefault="00120A6F" w:rsidP="00CE5F2D">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w:t>
      </w:r>
      <w:r w:rsidR="00E85455">
        <w:t>Lastly</w:t>
      </w:r>
      <w:r>
        <w:t xml:space="preserve">,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w:t>
      </w:r>
      <w:r>
        <w:rPr>
          <w:rFonts w:hint="eastAsia"/>
        </w:rPr>
        <w:lastRenderedPageBreak/>
        <w:t xml:space="preserve">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14DE33A" w:rsidR="00120A6F" w:rsidRDefault="00120A6F" w:rsidP="00CE5F2D">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w:t>
      </w:r>
      <w:r w:rsidR="00680C87">
        <w:t>nearly</w:t>
      </w:r>
      <w:r w:rsidR="00866E5E">
        <w:t xml:space="preserve">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lastRenderedPageBreak/>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CE5F2D">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CE5F2D">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5E0A79CB" w:rsidR="00246DA7" w:rsidRPr="001F53BD" w:rsidRDefault="00875FCE" w:rsidP="00CE5F2D">
      <w:pPr>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w:t>
      </w:r>
      <w:r w:rsidR="00AC50F7">
        <w:t>a</w:t>
      </w:r>
      <w:r w:rsidRPr="00875FCE">
        <w:t xml:space="preserve"> sum of two independent and identically distributed geometric random variables, and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lastRenderedPageBreak/>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lastRenderedPageBreak/>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w:t>
      </w:r>
      <w:proofErr w:type="spellStart"/>
      <w:r w:rsidR="00AD5771" w:rsidRPr="00AD5771">
        <w:t>scipy.optimize.minimize</w:t>
      </w:r>
      <w:proofErr w:type="spellEnd"/>
      <w:r w:rsidR="00AD5771" w:rsidRPr="00AD5771">
        <w:t>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lastRenderedPageBreak/>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lastRenderedPageBreak/>
        <w:t>Simulation study</w:t>
      </w:r>
    </w:p>
    <w:p w14:paraId="771D45DA" w14:textId="3411C07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proofErr w:type="spellStart"/>
      <w:r w:rsidRPr="00001012">
        <w:rPr>
          <w:i/>
          <w:iCs/>
        </w:rPr>
        <w:t>msprime</w:t>
      </w:r>
      <w:proofErr w:type="spellEnd"/>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for the simulation was an exponentially growing population with an initial size of 10,000 and a </w:t>
      </w:r>
      <w:r>
        <w:rPr>
          <w:rFonts w:hint="eastAsia"/>
        </w:rPr>
        <w:t>g</w:t>
      </w:r>
      <w:r>
        <w:t xml:space="preserve">rowth rate of 3% per generation for the past 200 generations. To simulate recombination and mutation, a </w:t>
      </w:r>
      <w:r w:rsidR="00E24569">
        <w:t xml:space="preserve">crossover </w:t>
      </w:r>
      <w:r>
        <w:t xml:space="preserve">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proofErr w:type="spellStart"/>
      <w:r w:rsidRPr="00001012">
        <w:rPr>
          <w:i/>
          <w:iCs/>
        </w:rPr>
        <w:t>msprime</w:t>
      </w:r>
      <w:proofErr w:type="spellEnd"/>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 xml:space="preserve">we run an additional simulation </w:t>
      </w:r>
      <w:r w:rsidR="009070EC">
        <w:lastRenderedPageBreak/>
        <w:t>study drawing gene conversion tract lengths from various distributions, including a mixture of two geometric components (see Appendix).</w:t>
      </w:r>
    </w:p>
    <w:p w14:paraId="2F864A8F" w14:textId="77777777" w:rsidR="00F23A44" w:rsidRDefault="00F23A44" w:rsidP="00F23A44">
      <w:pPr>
        <w:pStyle w:val="Heading2"/>
      </w:pPr>
      <w:r>
        <w:t>UK Biobank analysis</w:t>
      </w:r>
    </w:p>
    <w:p w14:paraId="44F384CB" w14:textId="01329562" w:rsidR="00F23A44" w:rsidRDefault="00B42436" w:rsidP="003B04A9">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709B9F6F" w14:textId="30DAAF99" w:rsidR="008E118F" w:rsidRDefault="008E118F" w:rsidP="005F43E2">
      <w:r>
        <w:t xml:space="preserve">In addition, we run a stratified analysis, stratifying observed tract lengths </w:t>
      </w:r>
      <w:r w:rsidR="005D0F73">
        <w:t>based on</w:t>
      </w:r>
      <w:r>
        <w:t xml:space="preserve"> </w:t>
      </w:r>
      <w:r w:rsidR="00807E9A">
        <w:t xml:space="preserve">whether they overlapped with a </w:t>
      </w:r>
      <w:r w:rsidR="009D7CA7">
        <w:t xml:space="preserve">crossover </w:t>
      </w:r>
      <w:r w:rsidR="00807E9A">
        <w:t xml:space="preserve">hotspot. </w:t>
      </w:r>
      <w:r w:rsidR="00D17040">
        <w:t xml:space="preserve">To avoid ascertainment bias, where longer tracts are more likely to overlap a </w:t>
      </w:r>
      <w:r w:rsidR="00E218F2">
        <w:t xml:space="preserve">crossover </w:t>
      </w:r>
      <w:r w:rsidR="00D17040">
        <w:t>hotspot by chance, we</w:t>
      </w:r>
      <w:r w:rsidR="00807E9A">
        <w:t xml:space="preserve"> defined</w:t>
      </w:r>
      <w:r w:rsidR="00D17040">
        <w:t xml:space="preserve"> overlap</w:t>
      </w:r>
      <w:r w:rsidR="00807E9A">
        <w:t xml:space="preserve"> </w:t>
      </w:r>
      <w:r w:rsidR="00D17040">
        <w:t xml:space="preserve">based on </w:t>
      </w:r>
      <w:r>
        <w:t>whether the</w:t>
      </w:r>
      <w:r w:rsidR="00A95E9B">
        <w:t xml:space="preserve"> midpoint of the</w:t>
      </w:r>
      <w:r>
        <w:t xml:space="preserve"> </w:t>
      </w:r>
      <w:r w:rsidR="00C00D27">
        <w:t xml:space="preserve">detected </w:t>
      </w:r>
      <w:r>
        <w:t xml:space="preserve">gene conversion tract </w:t>
      </w:r>
      <w:r w:rsidR="00385ECC">
        <w:t xml:space="preserve">was inside a </w:t>
      </w:r>
      <w:r w:rsidR="009D7CA7">
        <w:t xml:space="preserve">crossover </w:t>
      </w:r>
      <w:r w:rsidR="00385ECC">
        <w:t>hotspot</w:t>
      </w:r>
      <w:r>
        <w:t xml:space="preserve">. </w:t>
      </w:r>
      <w:r w:rsidR="005F43E2">
        <w:t xml:space="preserve">To define </w:t>
      </w:r>
      <w:r w:rsidR="009D7CA7">
        <w:t xml:space="preserve">crossover </w:t>
      </w:r>
      <w:r w:rsidR="005F43E2">
        <w:t xml:space="preserve">hotspots, we use </w:t>
      </w:r>
      <w:r w:rsidRPr="001F5DEF">
        <w:t xml:space="preserve">the </w:t>
      </w:r>
      <w:proofErr w:type="spellStart"/>
      <w:r w:rsidRPr="001F5DEF">
        <w:t>deCODE</w:t>
      </w:r>
      <w:proofErr w:type="spellEnd"/>
      <w:r w:rsidRPr="001F5DEF">
        <w:t xml:space="preserve"> genetic map </w:t>
      </w:r>
      <w:r w:rsidR="005F43E2">
        <w:t xml:space="preserve">from </w:t>
      </w:r>
      <w:r>
        <w:t>Halldorsson et al.</w:t>
      </w:r>
      <w:r w:rsidR="005F43E2">
        <w:t xml:space="preserve"> and follow their definition of</w:t>
      </w:r>
      <w:r w:rsidRPr="001F5DEF">
        <w:t xml:space="preserve"> </w:t>
      </w:r>
      <w:r w:rsidR="009D7CA7">
        <w:t>crossover</w:t>
      </w:r>
      <w:r w:rsidR="009D7CA7" w:rsidRPr="001F5DEF">
        <w:t xml:space="preserve"> </w:t>
      </w:r>
      <w:r w:rsidRPr="001F5DEF">
        <w:t xml:space="preserve">hotspots as regions with </w:t>
      </w:r>
      <w:r w:rsidR="009D7CA7">
        <w:t>crossover</w:t>
      </w:r>
      <w:r w:rsidR="009D7CA7" w:rsidRPr="001F5DEF">
        <w:t xml:space="preserve"> </w:t>
      </w:r>
      <w:r w:rsidRPr="001F5DEF">
        <w:t>rates exceeding ten times the genome-wide average.</w:t>
      </w:r>
      <w:r>
        <w:fldChar w:fldCharType="begin"/>
      </w:r>
      <w:r>
        <w:instrText xml:space="preserve"> ADDIN ZOTERO_ITEM CSL_CITATION {"citationID":"h2f80AS3","properties":{"formattedCitation":"\\super 20\\nosupersub{}","plainCitation":"20","noteIndex":0},"citationItems":[{"id":22,"uris":["http://zotero.org/users/14121098/items/7BSXAM4Z"],"itemData":{"id":22,"type":"article-journal","abstract":"Genetic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crossovers.","container-title":"Science","DOI":"10.1126/science.aau1043","issue":"6425","note":"publisher: American Association for the Advancement of Science","page":"eaau1043","source":"science.org (Atypon)","title":"Characterizing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fldChar w:fldCharType="separate"/>
      </w:r>
      <w:r w:rsidRPr="008E118F">
        <w:rPr>
          <w:rFonts w:ascii="Calibri" w:cs="Calibri"/>
          <w:kern w:val="0"/>
          <w:vertAlign w:val="superscript"/>
        </w:rPr>
        <w:t>20</w:t>
      </w:r>
      <w:r>
        <w:fldChar w:fldCharType="end"/>
      </w:r>
      <w:r>
        <w:t xml:space="preserve"> </w:t>
      </w:r>
    </w:p>
    <w:p w14:paraId="6356E782" w14:textId="42BCFA3C" w:rsidR="008E118F" w:rsidRDefault="008E118F" w:rsidP="008E118F">
      <w:r>
        <w:t xml:space="preserve">We calculate local </w:t>
      </w:r>
      <w:r w:rsidR="009D7CA7">
        <w:t xml:space="preserve">crossover </w:t>
      </w:r>
      <w:r>
        <w:t xml:space="preserve">rates between nearby markers on each chromosome by dividing the genetic distance between the two markers by their physical distance. Initially, we calculate the local </w:t>
      </w:r>
      <w:r w:rsidR="009D7CA7">
        <w:t xml:space="preserve">crossover </w:t>
      </w:r>
      <w:r>
        <w:t xml:space="preserve">rate between the first marker in the genetic map, and the marker closest to it that is distant by at least 2 kb. We next calculate the local </w:t>
      </w:r>
      <w:r w:rsidR="009D7CA7">
        <w:t xml:space="preserve">crossover </w:t>
      </w:r>
      <w:r>
        <w:t xml:space="preserve">rate between this newly identified marker and the marker closest to it that is distant by at least 2 kb. We repeat this process until the last marker on this chromosome is included in a local </w:t>
      </w:r>
      <w:r w:rsidR="009D7CA7">
        <w:t xml:space="preserve">crossover </w:t>
      </w:r>
      <w:r>
        <w:t>rate calculation, or until we cannot identify further markers that are at least 2 kb away.</w:t>
      </w:r>
    </w:p>
    <w:p w14:paraId="52F8D67F" w14:textId="06BCA310" w:rsidR="008E118F" w:rsidRPr="008E118F" w:rsidRDefault="008E118F" w:rsidP="003B04A9">
      <w:r>
        <w:t xml:space="preserve">If the local </w:t>
      </w:r>
      <w:r w:rsidR="009D7CA7">
        <w:t xml:space="preserve">crossover </w:t>
      </w:r>
      <w:r>
        <w:t xml:space="preserve">rate between two markers is more than </w:t>
      </w:r>
      <w:r w:rsidRPr="001F5DEF">
        <w:t>ten times the genome-wide average</w:t>
      </w:r>
      <w:r>
        <w:t xml:space="preserve">, we classify the region spanning these markers as a </w:t>
      </w:r>
      <w:r w:rsidR="009D7CA7">
        <w:t xml:space="preserve">crossover </w:t>
      </w:r>
      <w:r>
        <w:t xml:space="preserve">hotspot. </w:t>
      </w:r>
      <w:r w:rsidRPr="00B95476">
        <w:t>We stratif</w:t>
      </w:r>
      <w:r>
        <w:t>y</w:t>
      </w:r>
      <w:r w:rsidRPr="00B95476">
        <w:t xml:space="preserve"> the observed tract lengths</w:t>
      </w:r>
      <w:r>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Pr="00B95476">
        <w:t xml:space="preserve"> based on </w:t>
      </w:r>
      <w:r w:rsidR="006F773E">
        <w:t xml:space="preserve">whether the midpoint of the corresponding detected gene conversion tract was </w:t>
      </w:r>
      <w:r w:rsidR="006F773E">
        <w:lastRenderedPageBreak/>
        <w:t xml:space="preserve">inside a </w:t>
      </w:r>
      <w:r w:rsidR="009D7CA7">
        <w:t xml:space="preserve">crossover </w:t>
      </w:r>
      <w:r w:rsidR="006F773E">
        <w:t>hotspot.</w:t>
      </w:r>
      <w:r w:rsidRPr="00B95476">
        <w:t xml:space="preserve"> </w:t>
      </w:r>
      <w:r>
        <w:t xml:space="preserve">We </w:t>
      </w:r>
      <w:r w:rsidRPr="00B95476">
        <w:t xml:space="preserve">then </w:t>
      </w:r>
      <w:r w:rsidR="00DE248F">
        <w:t>fit our model</w:t>
      </w:r>
      <w:r>
        <w:t>, separately for</w:t>
      </w:r>
      <w:r w:rsidR="00DB6A63">
        <w:t xml:space="preserve"> each set of tracts</w:t>
      </w:r>
      <w:r>
        <w:t>.</w:t>
      </w:r>
      <w:r w:rsidR="008A712E">
        <w:t xml:space="preserve"> We again use all three tract length distributions to fit the model in this stratified analysis</w:t>
      </w:r>
      <w:r w:rsidR="00765AF4">
        <w:t>, and compare model fit using AIC.</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3F5AAA5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9</w:t>
      </w:r>
      <w:r w:rsidR="008E1A3E">
        <w:t>.</w:t>
      </w:r>
      <w:r w:rsidR="00AD3998">
        <w:t>5</w:t>
      </w:r>
      <w:r>
        <w:t xml:space="preserve">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72E4EAD2"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w:r w:rsidR="006A1DE6">
        <w:t>gene conversion tract lengths are</w:t>
      </w:r>
      <w:r>
        <w:t xml:space="preserve"> </w:t>
      </w:r>
      <w:r w:rsidR="006A1DE6">
        <w:t>assumed</w:t>
      </w:r>
      <w:r w:rsidR="00AD03E8">
        <w:t xml:space="preserve"> to</w:t>
      </w:r>
      <w:r w:rsidR="00B32C34">
        <w:t xml:space="preserve"> be</w:t>
      </w:r>
      <w:r w:rsidR="00AA31CA">
        <w:t xml:space="preserve"> drawn from</w:t>
      </w:r>
      <w:r w:rsidR="00B32C34">
        <w:t xml:space="preserv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0D40B87F">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2A307DF9" w:rsidR="005E1B9B" w:rsidRDefault="00794D71" w:rsidP="00B81607">
      <w:r>
        <w:rPr>
          <w:rFonts w:ascii="Calibri" w:hAnsi="Calibri" w:cs="Calibri"/>
          <w:iCs/>
          <w:szCs w:val="22"/>
        </w:rPr>
        <w:t>For these four replicates, we see that the mixture setting underestimates the overall mean of 300</w:t>
      </w:r>
      <w:r w:rsidR="00C00D27">
        <w:rPr>
          <w:rFonts w:ascii="Calibri" w:hAnsi="Calibri" w:cs="Calibri"/>
          <w:iCs/>
          <w:szCs w:val="22"/>
        </w:rPr>
        <w:t xml:space="preserve"> bp</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119E3D8C"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w:t>
      </w:r>
      <w:r w:rsidR="00800EFF">
        <w:t>mixture</w:t>
      </w:r>
      <w:r>
        <w:t xml:space="preserve"> setting) range from 22.9 to </w:t>
      </w:r>
      <w:r w:rsidR="00800EFF">
        <w:t>-</w:t>
      </w:r>
      <w:r>
        <w:t>4. An AIC</w:t>
      </w:r>
      <w:r w:rsidR="00800EFF">
        <w:t xml:space="preserve"> difference</w:t>
      </w:r>
      <w:r>
        <w:t xml:space="preserve"> of </w:t>
      </w:r>
      <w:r w:rsidR="00800EFF">
        <w:t>-</w:t>
      </w:r>
      <w:r>
        <w:t xml:space="preserve">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C00D27">
        <w:t xml:space="preserve">under </w:t>
      </w:r>
      <w:r w:rsidR="009404D0" w:rsidRPr="009404D0">
        <w:t xml:space="preserve">the geometric </w:t>
      </w:r>
      <w:r w:rsidR="00C00D27">
        <w:t>setting</w:t>
      </w:r>
      <w:r w:rsidR="009404D0" w:rsidRPr="009404D0">
        <w:t xml:space="preserve"> cannot exceed that </w:t>
      </w:r>
      <w:r w:rsidR="00C00D27">
        <w:t xml:space="preserve">of the mixture setting. </w:t>
      </w:r>
    </w:p>
    <w:p w14:paraId="61F081AA" w14:textId="11248481" w:rsidR="00120A6F" w:rsidRDefault="00120A6F" w:rsidP="00120A6F">
      <w:pPr>
        <w:pStyle w:val="Heading2"/>
      </w:pPr>
      <w:r>
        <w:t>UK Biobank analysis</w:t>
      </w:r>
    </w:p>
    <w:p w14:paraId="795CD4AA" w14:textId="32C0811C"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w:t>
      </w:r>
      <w:r w:rsidR="00492946">
        <w:t>3</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w:t>
      </w:r>
      <w:r w:rsidR="00492946">
        <w:t>16</w:t>
      </w:r>
      <w:r w:rsidR="00CA6689">
        <w:t xml:space="preserve"> and </w:t>
      </w:r>
      <w:r w:rsidR="00CA6689" w:rsidRPr="00CA6689">
        <w:t>12</w:t>
      </w:r>
      <w:r w:rsidR="00CA6689">
        <w:t>,</w:t>
      </w:r>
      <w:r w:rsidR="00CA6689" w:rsidRPr="00CA6689">
        <w:t>268</w:t>
      </w:r>
      <w:r w:rsidR="00CA6689">
        <w:t>,</w:t>
      </w:r>
      <w:r w:rsidR="00CA6689" w:rsidRPr="00CA6689">
        <w:t>15</w:t>
      </w:r>
      <w:r w:rsidR="00492946">
        <w:t>3</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647433">
        <w:t>593</w:t>
      </w:r>
      <w:r w:rsidR="00500534">
        <w:t xml:space="preserve">, </w:t>
      </w:r>
      <w:r w:rsidR="00500534" w:rsidRPr="00500534">
        <w:t xml:space="preserve">providing strong evidence in favor of the mixture </w:t>
      </w:r>
      <w:r w:rsidR="00E616D4">
        <w:t>setting</w:t>
      </w:r>
      <w:r w:rsidR="00500534" w:rsidRPr="00500534">
        <w:t>.</w:t>
      </w:r>
    </w:p>
    <w:p w14:paraId="530419C5" w14:textId="72C4D12A"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E004F4">
        <w:t xml:space="preserve">bp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w:t>
      </w:r>
      <w:r w:rsidR="00E004F4">
        <w:t xml:space="preserve">bp </w:t>
      </w:r>
      <w:r w:rsidR="008E1363">
        <w:t>(95%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E004F4">
        <w:t xml:space="preserve"> bp</w:t>
      </w:r>
      <w:r w:rsidR="0056611B">
        <w:t xml:space="preserve"> (95% CI: [</w:t>
      </w:r>
      <w:r w:rsidR="0056611B" w:rsidRPr="0056611B">
        <w:t>19.9</w:t>
      </w:r>
      <w:r w:rsidR="0056611B">
        <w:t xml:space="preserve">, </w:t>
      </w:r>
      <w:r w:rsidR="0056611B" w:rsidRPr="0056611B">
        <w:t>20.7</w:t>
      </w:r>
      <w:r w:rsidR="0056611B">
        <w:t xml:space="preserve">]).  </w:t>
      </w:r>
    </w:p>
    <w:p w14:paraId="17C6022F" w14:textId="1BCE0F55" w:rsidR="001240A3" w:rsidRDefault="00DE248F" w:rsidP="00120A6F">
      <w:r>
        <w:t xml:space="preserve">For the stratified analysis, we </w:t>
      </w:r>
      <w:r w:rsidR="00DA7236">
        <w:t>calculated the</w:t>
      </w:r>
      <w:r w:rsidR="0090344B">
        <w:t xml:space="preserve"> genome-wide average </w:t>
      </w:r>
      <w:r w:rsidR="009D7CA7">
        <w:t xml:space="preserve">crossover </w:t>
      </w:r>
      <w:r w:rsidR="0090344B">
        <w:t xml:space="preserve">rate </w:t>
      </w:r>
      <w:r w:rsidR="00DA7236">
        <w:t>to be</w:t>
      </w:r>
      <w:r w:rsidR="0090344B">
        <w:t xml:space="preserve"> 1.23 </w:t>
      </w:r>
      <w:proofErr w:type="spellStart"/>
      <w:r w:rsidR="0090344B">
        <w:t>cM</w:t>
      </w:r>
      <w:proofErr w:type="spellEnd"/>
      <w:r w:rsidR="0090344B">
        <w:t xml:space="preserve">/Mb. </w:t>
      </w:r>
      <w:r w:rsidR="00491364">
        <w:t>We classif</w:t>
      </w:r>
      <w:r w:rsidR="00C61A15">
        <w:t>y</w:t>
      </w:r>
      <w:r w:rsidR="00491364">
        <w:t xml:space="preserve"> any regions exceeding ten times this rate as a </w:t>
      </w:r>
      <w:r w:rsidR="009D7CA7">
        <w:t xml:space="preserve">crossover </w:t>
      </w:r>
      <w:r w:rsidR="00491364">
        <w:t>hotspot.</w:t>
      </w:r>
      <w:r w:rsidR="00E3168B">
        <w:t xml:space="preserve"> </w:t>
      </w:r>
      <w:r w:rsidR="00D36128">
        <w:t xml:space="preserve">Of the 876,584 tracts detected from the UK Biobank sequence data, </w:t>
      </w:r>
      <w:r w:rsidR="009D7CA7">
        <w:t xml:space="preserve">the midpoints of </w:t>
      </w:r>
      <w:r w:rsidR="006974E6">
        <w:t>290,766</w:t>
      </w:r>
      <w:r w:rsidR="00030942">
        <w:t xml:space="preserve"> </w:t>
      </w:r>
      <w:r w:rsidR="008D18C4">
        <w:t>(3</w:t>
      </w:r>
      <w:r w:rsidR="006974E6">
        <w:t>3</w:t>
      </w:r>
      <w:r w:rsidR="008D18C4">
        <w:t>.</w:t>
      </w:r>
      <w:r w:rsidR="006974E6">
        <w:t>2</w:t>
      </w:r>
      <w:r w:rsidR="008D18C4">
        <w:t xml:space="preserve">%) </w:t>
      </w:r>
      <w:r w:rsidR="009D7CA7">
        <w:t xml:space="preserve">were contained </w:t>
      </w:r>
      <w:r w:rsidR="00030942">
        <w:t>with</w:t>
      </w:r>
      <w:r w:rsidR="009D7CA7">
        <w:t>in</w:t>
      </w:r>
      <w:r w:rsidR="00030942">
        <w:t xml:space="preserve"> a </w:t>
      </w:r>
      <w:r w:rsidR="009D7CA7">
        <w:t xml:space="preserve">crossover </w:t>
      </w:r>
      <w:r w:rsidR="00030942">
        <w:t>hotspot.</w:t>
      </w:r>
      <w:r w:rsidR="00291B69">
        <w:t xml:space="preserve"> </w:t>
      </w:r>
      <w:r w:rsidR="00E3168B">
        <w:t xml:space="preserve">For both </w:t>
      </w:r>
      <w:r w:rsidR="00F224A7">
        <w:t xml:space="preserve">tract sets, </w:t>
      </w:r>
      <w:r w:rsidR="001D2ED8">
        <w:t>the set of tracts</w:t>
      </w:r>
      <w:r w:rsidR="00E3168B">
        <w:t xml:space="preserve"> </w:t>
      </w:r>
      <w:r w:rsidR="009D7CA7">
        <w:t>with midpoint in</w:t>
      </w:r>
      <w:r w:rsidR="00DF51BB">
        <w:t xml:space="preserve"> a </w:t>
      </w:r>
      <w:r w:rsidR="00DB04A4">
        <w:t xml:space="preserve">crossover </w:t>
      </w:r>
      <w:r w:rsidR="00DF51BB">
        <w:t>hotspot</w:t>
      </w:r>
      <w:r w:rsidR="00F6668C">
        <w:t xml:space="preserve"> and </w:t>
      </w:r>
      <w:r w:rsidR="00F90F71">
        <w:t>the remaining tracts</w:t>
      </w:r>
      <w:r w:rsidR="00DF51BB">
        <w:t xml:space="preserve">, </w:t>
      </w:r>
      <w:r w:rsidR="006518C8">
        <w:t>the lowest AIC was obtained under the mixture setting</w:t>
      </w:r>
      <w:r w:rsidR="00291B69">
        <w:t xml:space="preserve">, so we report our results from </w:t>
      </w:r>
      <w:r w:rsidR="004B6ECA">
        <w:t>assuming that gene conversion tract lengths are drawn from the mixture distribution.</w:t>
      </w:r>
    </w:p>
    <w:p w14:paraId="33110DD7" w14:textId="6671DA4A" w:rsidR="001240A3" w:rsidRPr="00A058C9" w:rsidRDefault="00C43BC8" w:rsidP="00120A6F">
      <w:r w:rsidRPr="00A058C9">
        <w:lastRenderedPageBreak/>
        <w:t xml:space="preserve">For </w:t>
      </w:r>
      <w:r w:rsidR="00B277ED" w:rsidRPr="00A058C9">
        <w:t xml:space="preserve">detected tracts </w:t>
      </w:r>
      <w:r w:rsidR="00DB04A4">
        <w:t xml:space="preserve">with midpoint located within </w:t>
      </w:r>
      <w:r w:rsidR="00B277ED" w:rsidRPr="00A058C9">
        <w:t xml:space="preserve">a </w:t>
      </w:r>
      <w:r w:rsidR="00DB04A4">
        <w:t>crossover</w:t>
      </w:r>
      <w:r w:rsidR="00DB04A4" w:rsidRPr="00A058C9">
        <w:t xml:space="preserve"> </w:t>
      </w:r>
      <w:r w:rsidR="00B277ED" w:rsidRPr="00A058C9">
        <w:t xml:space="preserve">hotspot, </w:t>
      </w:r>
      <w:r w:rsidR="003F4DDB">
        <w:t>w</w:t>
      </w:r>
      <w:r w:rsidR="00B277ED" w:rsidRPr="00A058C9">
        <w:t xml:space="preserve">e estimate the mean of the first and second components to be </w:t>
      </w:r>
      <w:r w:rsidR="003767E2">
        <w:t>579.8</w:t>
      </w:r>
      <w:r w:rsidR="00B277ED" w:rsidRPr="00A058C9">
        <w:t xml:space="preserve"> </w:t>
      </w:r>
      <w:r w:rsidR="00E004F4" w:rsidRPr="00A058C9">
        <w:t xml:space="preserve">bp </w:t>
      </w:r>
      <w:r w:rsidR="00B277ED" w:rsidRPr="00A058C9">
        <w:t>(95% CI: [</w:t>
      </w:r>
      <w:r w:rsidR="003767E2">
        <w:t>574.8</w:t>
      </w:r>
      <w:r w:rsidR="00B277ED" w:rsidRPr="00A058C9">
        <w:t xml:space="preserve">, </w:t>
      </w:r>
      <w:r w:rsidR="003767E2">
        <w:t>585.5</w:t>
      </w:r>
      <w:r w:rsidR="00B277ED" w:rsidRPr="00A058C9">
        <w:t>]) and 2</w:t>
      </w:r>
      <w:r w:rsidR="003767E2">
        <w:t>0</w:t>
      </w:r>
      <w:r w:rsidR="00B277ED" w:rsidRPr="00A058C9">
        <w:t>.</w:t>
      </w:r>
      <w:r w:rsidR="003767E2">
        <w:t>3</w:t>
      </w:r>
      <w:r w:rsidR="00B277ED" w:rsidRPr="00A058C9">
        <w:t xml:space="preserve"> </w:t>
      </w:r>
      <w:r w:rsidR="00E004F4" w:rsidRPr="00A058C9">
        <w:t xml:space="preserve">bp </w:t>
      </w:r>
      <w:r w:rsidR="00B277ED" w:rsidRPr="00A058C9">
        <w:t>(95% CI: [</w:t>
      </w:r>
      <w:r w:rsidR="003767E2">
        <w:t>19</w:t>
      </w:r>
      <w:r w:rsidR="00A058C9" w:rsidRPr="00A058C9">
        <w:t>.7</w:t>
      </w:r>
      <w:r w:rsidR="00B277ED" w:rsidRPr="00A058C9">
        <w:t xml:space="preserve">, </w:t>
      </w:r>
      <w:r w:rsidR="00A058C9" w:rsidRPr="00A058C9">
        <w:t>21.</w:t>
      </w:r>
      <w:r w:rsidR="003767E2">
        <w:t>1</w:t>
      </w:r>
      <w:r w:rsidR="00B277ED" w:rsidRPr="00A058C9">
        <w:t>]) respectively.</w:t>
      </w:r>
      <w:r w:rsidR="003F4DDB">
        <w:t xml:space="preserve"> W</w:t>
      </w:r>
      <w:r w:rsidR="003F4DDB" w:rsidRPr="00A058C9">
        <w:t xml:space="preserve">e </w:t>
      </w:r>
      <w:r w:rsidR="00FE0EB4">
        <w:t xml:space="preserve">further </w:t>
      </w:r>
      <w:r w:rsidR="003F4DDB" w:rsidRPr="00A058C9">
        <w:t>estimate the mixing proportion for the first component to be 0.009</w:t>
      </w:r>
      <w:r w:rsidR="003767E2">
        <w:t>5</w:t>
      </w:r>
      <w:r w:rsidR="003F4DDB" w:rsidRPr="00A058C9">
        <w:t xml:space="preserve"> (95% CI: [0.009</w:t>
      </w:r>
      <w:r w:rsidR="003767E2">
        <w:t>25</w:t>
      </w:r>
      <w:r w:rsidR="003F4DDB" w:rsidRPr="00A058C9">
        <w:t>, 0.01]).</w:t>
      </w:r>
      <w:r w:rsidR="003F4DDB">
        <w:t xml:space="preserve"> </w:t>
      </w:r>
      <w:r w:rsidR="00B277ED" w:rsidRPr="00A058C9">
        <w:t>We estimate the overall mean to be 2</w:t>
      </w:r>
      <w:r w:rsidR="003767E2">
        <w:t>5.6</w:t>
      </w:r>
      <w:r w:rsidR="00B277ED" w:rsidRPr="00A058C9">
        <w:t xml:space="preserve"> </w:t>
      </w:r>
      <w:r w:rsidR="00C52CD7" w:rsidRPr="00A058C9">
        <w:t>bp</w:t>
      </w:r>
      <w:r w:rsidR="00753DDD" w:rsidRPr="00A058C9">
        <w:t xml:space="preserve"> </w:t>
      </w:r>
      <w:r w:rsidR="00B277ED" w:rsidRPr="00A058C9">
        <w:t>(95% CI: [</w:t>
      </w:r>
      <w:r w:rsidR="00A058C9" w:rsidRPr="00A058C9">
        <w:t>2</w:t>
      </w:r>
      <w:r w:rsidR="003767E2">
        <w:t>4</w:t>
      </w:r>
      <w:r w:rsidR="00A058C9" w:rsidRPr="00A058C9">
        <w:t>.</w:t>
      </w:r>
      <w:r w:rsidR="003767E2">
        <w:t>9</w:t>
      </w:r>
      <w:r w:rsidR="00B277ED" w:rsidRPr="00A058C9">
        <w:t xml:space="preserve">, </w:t>
      </w:r>
      <w:r w:rsidR="00A058C9" w:rsidRPr="00A058C9">
        <w:t>2</w:t>
      </w:r>
      <w:r w:rsidR="003767E2">
        <w:t>6</w:t>
      </w:r>
      <w:r w:rsidR="00A058C9" w:rsidRPr="00A058C9">
        <w:t>.</w:t>
      </w:r>
      <w:r w:rsidR="003767E2">
        <w:t>7</w:t>
      </w:r>
      <w:r w:rsidR="00B277ED" w:rsidRPr="00A058C9">
        <w:t xml:space="preserve">]).  </w:t>
      </w:r>
    </w:p>
    <w:p w14:paraId="3785E103" w14:textId="4EAEDCE4" w:rsidR="00DE248F" w:rsidRDefault="00EB41AD" w:rsidP="00120A6F">
      <w:r w:rsidRPr="00A058C9">
        <w:t xml:space="preserve">For detected tracts </w:t>
      </w:r>
      <w:r w:rsidR="00DB04A4">
        <w:t xml:space="preserve">with midpoint </w:t>
      </w:r>
      <w:r w:rsidR="006B1745" w:rsidRPr="00A058C9">
        <w:t xml:space="preserve">not </w:t>
      </w:r>
      <w:r w:rsidR="00DB04A4">
        <w:t>located within</w:t>
      </w:r>
      <w:r w:rsidR="00DB04A4" w:rsidRPr="00A058C9">
        <w:t xml:space="preserve"> </w:t>
      </w:r>
      <w:r w:rsidRPr="00A058C9">
        <w:t xml:space="preserve">a </w:t>
      </w:r>
      <w:r w:rsidR="00DB04A4">
        <w:t>crossover</w:t>
      </w:r>
      <w:r w:rsidR="00DB04A4" w:rsidRPr="00A058C9">
        <w:t xml:space="preserve"> </w:t>
      </w:r>
      <w:r w:rsidRPr="00A058C9">
        <w:t xml:space="preserve">hotspot, </w:t>
      </w:r>
      <w:r w:rsidR="00B63A04">
        <w:t>w</w:t>
      </w:r>
      <w:r w:rsidRPr="00A058C9">
        <w:t xml:space="preserve">e estimate the mean of the first and second components to be </w:t>
      </w:r>
      <w:r w:rsidR="003767E2">
        <w:t>813.9</w:t>
      </w:r>
      <w:r w:rsidR="0019038D" w:rsidRPr="00A058C9">
        <w:t xml:space="preserve"> bp</w:t>
      </w:r>
      <w:r w:rsidRPr="00A058C9">
        <w:t xml:space="preserve"> (95% CI: [</w:t>
      </w:r>
      <w:r w:rsidR="003767E2">
        <w:t>807.7</w:t>
      </w:r>
      <w:r w:rsidRPr="00A058C9">
        <w:t xml:space="preserve">, </w:t>
      </w:r>
      <w:r w:rsidR="003767E2">
        <w:t>819</w:t>
      </w:r>
      <w:r w:rsidR="00A058C9" w:rsidRPr="00A058C9">
        <w:t>.</w:t>
      </w:r>
      <w:r w:rsidR="003767E2">
        <w:t>3</w:t>
      </w:r>
      <w:r w:rsidRPr="00A058C9">
        <w:t xml:space="preserve">]) and </w:t>
      </w:r>
      <w:r w:rsidR="004B3198" w:rsidRPr="00A058C9">
        <w:t>15</w:t>
      </w:r>
      <w:r w:rsidR="007E0317" w:rsidRPr="00A058C9">
        <w:t>.</w:t>
      </w:r>
      <w:r w:rsidR="003767E2">
        <w:t>5</w:t>
      </w:r>
      <w:r w:rsidRPr="00A058C9">
        <w:t xml:space="preserve"> </w:t>
      </w:r>
      <w:r w:rsidR="0019038D" w:rsidRPr="00A058C9">
        <w:t xml:space="preserve">bp </w:t>
      </w:r>
      <w:r w:rsidRPr="00A058C9">
        <w:t>(95% CI: [</w:t>
      </w:r>
      <w:r w:rsidR="00A058C9" w:rsidRPr="00A058C9">
        <w:t>14.9</w:t>
      </w:r>
      <w:r w:rsidRPr="00A058C9">
        <w:t xml:space="preserve">, </w:t>
      </w:r>
      <w:r w:rsidR="00A058C9" w:rsidRPr="00A058C9">
        <w:t>15.</w:t>
      </w:r>
      <w:r w:rsidR="003767E2">
        <w:t>6</w:t>
      </w:r>
      <w:r w:rsidRPr="00A058C9">
        <w:t xml:space="preserve">]) respectively. </w:t>
      </w:r>
      <w:r w:rsidR="00B63A04">
        <w:t>W</w:t>
      </w:r>
      <w:r w:rsidR="00B63A04" w:rsidRPr="00A058C9">
        <w:t xml:space="preserve">e </w:t>
      </w:r>
      <w:r w:rsidR="00FE0EB4">
        <w:t xml:space="preserve">further </w:t>
      </w:r>
      <w:r w:rsidR="00B63A04" w:rsidRPr="00A058C9">
        <w:t>estimate the mixing proportion for the first component to be 0.00</w:t>
      </w:r>
      <w:r w:rsidR="003767E2">
        <w:t>4</w:t>
      </w:r>
      <w:r w:rsidR="00B63A04" w:rsidRPr="00A058C9">
        <w:t xml:space="preserve"> (95% CI: [0.00375, 0.004]). </w:t>
      </w:r>
      <w:r w:rsidRPr="00A058C9">
        <w:t xml:space="preserve">We estimate the overall mean to be </w:t>
      </w:r>
      <w:r w:rsidR="007E0317" w:rsidRPr="00A058C9">
        <w:t>1</w:t>
      </w:r>
      <w:r w:rsidR="003767E2">
        <w:t>8.7</w:t>
      </w:r>
      <w:r w:rsidR="007E0317" w:rsidRPr="00A058C9">
        <w:t xml:space="preserve"> </w:t>
      </w:r>
      <w:r w:rsidR="000A10C1" w:rsidRPr="00A058C9">
        <w:t xml:space="preserve">bp </w:t>
      </w:r>
      <w:r w:rsidRPr="00A058C9">
        <w:t>(95% CI: [</w:t>
      </w:r>
      <w:r w:rsidR="00A058C9" w:rsidRPr="00A058C9">
        <w:t>17.</w:t>
      </w:r>
      <w:r w:rsidR="003767E2">
        <w:t>9</w:t>
      </w:r>
      <w:r w:rsidRPr="00A058C9">
        <w:t xml:space="preserve">, </w:t>
      </w:r>
      <w:r w:rsidR="00A058C9" w:rsidRPr="00A058C9">
        <w:t>18.</w:t>
      </w:r>
      <w:r w:rsidR="003767E2">
        <w:t>8</w:t>
      </w:r>
      <w:r w:rsidRPr="00A058C9">
        <w:t>]).</w:t>
      </w:r>
      <w:r>
        <w:t xml:space="preserve">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have been genotyped. Sperm-typing studies have also been limited by the availability of appropriate data. In sperm-typing studies, distinguishing genotype errors from allele conversions is also difficult. </w:t>
      </w:r>
    </w:p>
    <w:p w14:paraId="44242A0E" w14:textId="01B41A82" w:rsidR="000655C7"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several orders of magnitude larger than what had been detected in humans in the past. In the largest pedigree study conducted to detect gene conversions,</w:t>
      </w:r>
      <w:r w:rsidR="00D168B5">
        <w:t xml:space="preserve"> </w:t>
      </w:r>
      <w:r w:rsidR="000655C7">
        <w:t>less than</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0993FED1" w:rsidR="00344DB4" w:rsidRDefault="00344DB4" w:rsidP="007A0EE8">
      <w:r w:rsidRPr="00344DB4">
        <w:t>We proposed a likelihood-based estimation method to infer the mean gene conversion tract length. Our method is inspired by a previous approach developed by Bet</w:t>
      </w:r>
      <w:r>
        <w:t>ra</w:t>
      </w:r>
      <w:r w:rsidRPr="00344DB4">
        <w:t xml:space="preserve">n et al., which was applied to gene </w:t>
      </w:r>
      <w:r w:rsidRPr="00344DB4">
        <w:lastRenderedPageBreak/>
        <w:t>conversion tracts detected in 34 </w:t>
      </w:r>
      <w:r w:rsidRPr="00344DB4">
        <w:rPr>
          <w:i/>
          <w:iCs/>
        </w:rPr>
        <w:t xml:space="preserve">Drosophila </w:t>
      </w:r>
      <w:proofErr w:type="spellStart"/>
      <w:r w:rsidRPr="00344DB4">
        <w:rPr>
          <w:i/>
          <w:iCs/>
        </w:rPr>
        <w:t>subobscura</w:t>
      </w:r>
      <w:proofErr w:type="spellEnd"/>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w:t>
      </w:r>
      <w:r w:rsidR="00060178">
        <w:t>Finally</w:t>
      </w:r>
      <w:r w:rsidR="00A16272">
        <w:t xml:space="preserve">, we </w:t>
      </w:r>
      <w:r w:rsidR="00D16724">
        <w:t>allow</w:t>
      </w:r>
      <w:r w:rsidR="00C14643">
        <w:t xml:space="preserve"> for the selection of the best fitting tract length distribution using AIC. </w:t>
      </w:r>
      <w:r w:rsidR="002E38C5">
        <w:t xml:space="preserve"> </w:t>
      </w:r>
    </w:p>
    <w:p w14:paraId="0B52AC74" w14:textId="0C92E72E" w:rsidR="001837E2" w:rsidRDefault="005C1C07" w:rsidP="00120A6F">
      <w:r w:rsidRPr="005C1C07">
        <w:t>We ran a coalescent simulation incorporating gene conversion events to validate our estimation method. Since we used </w:t>
      </w:r>
      <w:proofErr w:type="spellStart"/>
      <w:r w:rsidRPr="005C1C07">
        <w:rPr>
          <w:i/>
          <w:iCs/>
        </w:rPr>
        <w:t>msprime</w:t>
      </w:r>
      <w:proofErr w:type="spellEnd"/>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w:t>
      </w:r>
      <w:r w:rsidR="003E6D7F">
        <w:t xml:space="preserve"> and</w:t>
      </w:r>
      <w:r w:rsidR="00073E79" w:rsidRPr="004D37BA">
        <w:t xml:space="preserve"> genotype errors, </w:t>
      </w:r>
      <w:r w:rsidR="003E6D7F">
        <w:t>as well as</w:t>
      </w:r>
      <w:r w:rsidR="00F86506">
        <w:t xml:space="preserve"> potential</w:t>
      </w:r>
      <w:r w:rsidR="00073E79" w:rsidRPr="004D37BA">
        <w:t xml:space="preserve">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We 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87D2C8F" w:rsidR="00167A9D" w:rsidRDefault="00167A9D" w:rsidP="002C2C8E">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we conducted a separate simulation study</w:t>
      </w:r>
      <w:r w:rsidR="00EF346F">
        <w:t xml:space="preserve"> where gene conversion tract lengths were drawn from </w:t>
      </w:r>
      <w:r w:rsidR="000411A4">
        <w:t>multiple</w:t>
      </w:r>
      <w:r w:rsidR="00EF346F">
        <w:t xml:space="preserve"> distributions</w:t>
      </w:r>
      <w:r w:rsidRPr="00167A9D">
        <w:t xml:space="preserve"> (see Appendix). In this study, we found that the model selected by AIC consistently produced relatively unbiased estimates across a range of tract length distributions</w:t>
      </w:r>
      <w:r>
        <w:t>.</w:t>
      </w:r>
      <w:r w:rsidR="00001012">
        <w:t xml:space="preserve"> </w:t>
      </w:r>
      <w:r w:rsidR="00C92F15">
        <w:t xml:space="preserve">Furthermore, </w:t>
      </w:r>
      <w:r w:rsidR="006C3D0C">
        <w:t xml:space="preserve">when the true tract </w:t>
      </w:r>
      <w:r w:rsidR="006C3D0C">
        <w:lastRenderedPageBreak/>
        <w:t xml:space="preserve">length distribution </w:t>
      </w:r>
      <w:r w:rsidR="002C2C8E">
        <w:t xml:space="preserve">was one of the three distributions that we allow for in our model, we found that AIC selects the true distribution in </w:t>
      </w:r>
      <w:r w:rsidR="004066D3">
        <w:t>most cases.</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628215F6" w:rsidR="0078509B" w:rsidRDefault="00012AE1" w:rsidP="009C7E32">
      <w:r>
        <w:t xml:space="preserve">Our estimate of the mean gene conversion tract length is very sensitive to the </w:t>
      </w:r>
      <w:r w:rsidR="00C44FBE">
        <w:t>assumed</w:t>
      </w:r>
      <w:r w:rsidR="00742939">
        <w:t xml:space="preserve"> tract </w:t>
      </w:r>
      <w:r w:rsidR="00F609F1">
        <w:t xml:space="preserve">length </w:t>
      </w:r>
      <w:r w:rsidR="00742939">
        <w:t>distribution.</w:t>
      </w:r>
      <w:r>
        <w:t xml:space="preserve">  When assuming that gene conversion tract lengths are geometric, our model estimates the mean gene conversion tract length to be 459</w:t>
      </w:r>
      <w:r w:rsidR="00CB0D41">
        <w:t>.0</w:t>
      </w:r>
      <w:r>
        <w:t xml:space="preserve"> bp (95% CI: [457</w:t>
      </w:r>
      <w:r w:rsidR="00CB0D41">
        <w:t>.3</w:t>
      </w:r>
      <w:r>
        <w:t>, 46</w:t>
      </w:r>
      <w:r w:rsidR="00CB0D41">
        <w:t>0.5</w:t>
      </w:r>
      <w:r>
        <w:t>])</w:t>
      </w:r>
      <w:r w:rsidR="00822330">
        <w:t>, which is much higher than our estimate under the mixture setting</w:t>
      </w:r>
      <w:r>
        <w:t xml:space="preserve">. </w:t>
      </w:r>
      <w:r w:rsidR="00B23DB3" w:rsidRPr="00B23DB3">
        <w:t>However, given the large AIC difference between these two models (</w:t>
      </w:r>
      <w:r w:rsidR="00532727" w:rsidRPr="00C30D9F">
        <w:t>341</w:t>
      </w:r>
      <w:r w:rsidR="00532727">
        <w:t>,593</w:t>
      </w:r>
      <w:r w:rsidR="00B23DB3" w:rsidRPr="00B23DB3">
        <w:t xml:space="preserve">), we are confident that the mixture distribution </w:t>
      </w:r>
      <w:r w:rsidR="00DF40F8">
        <w:t>is a much better fit to the data</w:t>
      </w:r>
      <w:r w:rsidR="00B23DB3" w:rsidRPr="00B23DB3">
        <w:t>.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1A6944">
        <w:t>The</w:t>
      </w:r>
      <w:r w:rsidR="00516620" w:rsidRPr="00516620">
        <w:t xml:space="preserve"> higher estimate </w:t>
      </w:r>
      <w:r w:rsidR="001A6944">
        <w:t xml:space="preserve">we obtained </w:t>
      </w:r>
      <w:r w:rsidR="00516620" w:rsidRPr="00516620">
        <w:t>under the geometric distribution is also consistent with our simulation results</w:t>
      </w:r>
      <w:r w:rsidR="00516620">
        <w:t xml:space="preserve">. </w:t>
      </w:r>
      <w:r w:rsidR="00C85302">
        <w:t xml:space="preserve">In </w:t>
      </w:r>
      <w:r w:rsidR="00D97C82">
        <w:t>the</w:t>
      </w:r>
      <w:r w:rsidR="00C85302">
        <w:t xml:space="preserve"> simulation</w:t>
      </w:r>
      <w:r w:rsidR="004C1B53">
        <w:t xml:space="preserve"> assessing the robustness of our method</w:t>
      </w:r>
      <w:r w:rsidR="00C85302">
        <w:t>, where we dr</w:t>
      </w:r>
      <w:r w:rsidR="00E85933">
        <w:t>a</w:t>
      </w:r>
      <w:r w:rsidR="00C85302">
        <w:t>w gene conversion tract lengths from various distributions</w:t>
      </w:r>
      <w:r w:rsidR="00DF1B9E" w:rsidRPr="00DF1B9E">
        <w:t xml:space="preserve"> (see Appendix), </w:t>
      </w:r>
      <w:r w:rsidR="007D38D8" w:rsidRPr="007D38D8">
        <w:t>we found that assuming a geometric distribution when the true distribution is a mixture of two geometric components can lead to an inflated estimate of the mean tract length</w:t>
      </w:r>
      <w:r w:rsidR="00947149">
        <w:t xml:space="preserve">, </w:t>
      </w:r>
      <w:r w:rsidR="007D38D8" w:rsidRPr="007D38D8">
        <w:t>particularly when one component has a substantially larger mean but contributes relatively few tracts (see Table 1).</w:t>
      </w:r>
    </w:p>
    <w:p w14:paraId="758024B5" w14:textId="557AF768" w:rsidR="00AC1BD8" w:rsidRDefault="00AC1BD8" w:rsidP="00AC1BD8">
      <w:r w:rsidRPr="00AC1BD8">
        <w:t>We estimated the overall mean gene conversion tract length to be 20.6 bp (95% CI: [19.9, 20.7]), which is shorter than previous estimates. For instance, Palsson et al. reported mean tract lengths of 123 bp (95% 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00464A3E">
        <w:t xml:space="preserve"> M</w:t>
      </w:r>
      <w:r w:rsidRPr="00AC1BD8">
        <w:t xml:space="preserve">ethodological </w:t>
      </w:r>
      <w:r w:rsidRPr="00AC1BD8">
        <w:lastRenderedPageBreak/>
        <w:t xml:space="preserve">differences between our approach and </w:t>
      </w:r>
      <w:r>
        <w:t xml:space="preserve">the </w:t>
      </w:r>
      <w:proofErr w:type="spellStart"/>
      <w:r w:rsidRPr="00AC1BD8">
        <w:t>NCOurd</w:t>
      </w:r>
      <w:proofErr w:type="spellEnd"/>
      <w:r w:rsidRPr="00AC1BD8">
        <w:t> model used by Palsson et al. may 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bookmarkStart w:id="2" w:name="_Hlk196842431"/>
      <w:proofErr w:type="spellStart"/>
      <w:r w:rsidRPr="00AC1BD8">
        <w:t>NCOurd</w:t>
      </w:r>
      <w:proofErr w:type="spellEnd"/>
      <w:r w:rsidRPr="00AC1BD8">
        <w:t>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proofErr w:type="spellStart"/>
      <w:r w:rsidR="007D5DCA" w:rsidRPr="00AC1BD8">
        <w:t>NCOurd</w:t>
      </w:r>
      <w:proofErr w:type="spellEnd"/>
      <w:r w:rsidR="007D5DCA">
        <w:t>.</w:t>
      </w:r>
      <w:r w:rsidRPr="00AC1BD8">
        <w:t xml:space="preserve"> In contrast, Palsson et al. estimate a fixed penetrance of 0.66 for all detected tracts by </w:t>
      </w:r>
      <w:r w:rsidR="00914C40">
        <w:t>using a</w:t>
      </w:r>
      <w:r w:rsidR="00F02A98">
        <w:t xml:space="preserve"> grid of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proofErr w:type="spellStart"/>
      <w:r w:rsidR="00687D41" w:rsidRPr="00AC1BD8">
        <w:t>NCOurd</w:t>
      </w:r>
      <w:proofErr w:type="spellEnd"/>
      <w:r w:rsidR="00687D41" w:rsidRPr="00AC1BD8">
        <w:t>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531B5698" w14:textId="6B6B940A" w:rsidR="002328D1"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Jeffreys and May inferred the range of mean gene conversion tract lengths (55</w:t>
      </w:r>
      <w:r w:rsidR="002D3902">
        <w:t>-</w:t>
      </w:r>
      <w:r w:rsidR="00AD38F1" w:rsidRPr="00AD38F1">
        <w:t xml:space="preserve">290 bp) by comparing observed </w:t>
      </w:r>
      <w:r w:rsidR="00AD38F1">
        <w:t>gene conversion lengths</w:t>
      </w:r>
      <w:r w:rsidR="00AD38F1" w:rsidRPr="00AD38F1">
        <w:t xml:space="preserve"> to simulated </w:t>
      </w:r>
      <w:r w:rsidR="00C03D5B">
        <w:t>tracts</w:t>
      </w:r>
      <w:r w:rsidR="00AD38F1" w:rsidRPr="00AD38F1">
        <w:t xml:space="preserve"> under </w:t>
      </w:r>
      <w:r w:rsidR="00AD38F1">
        <w:t>geometric</w:t>
      </w:r>
      <w:r w:rsidR="00E147A7">
        <w:t>ally</w:t>
      </w:r>
      <w:r w:rsidR="00AD38F1">
        <w:t xml:space="preserve"> and normal</w:t>
      </w:r>
      <w:r w:rsidR="00E147A7">
        <w:t>ly distributed</w:t>
      </w:r>
      <w:r w:rsidR="00AD38F1">
        <w:t xml:space="preserve"> gene conversion tract lengths.</w:t>
      </w:r>
      <w:r w:rsidR="000F288A" w:rsidRPr="000F288A">
        <w:rPr>
          <w:rFonts w:ascii="-webkit-standard" w:hAnsi="-webkit-standard"/>
          <w:color w:val="000000"/>
          <w:sz w:val="27"/>
          <w:szCs w:val="27"/>
        </w:rPr>
        <w:t xml:space="preserve"> </w:t>
      </w:r>
      <w:r w:rsidR="000F288A" w:rsidRPr="000F288A">
        <w:t>However, our simulation</w:t>
      </w:r>
      <w:r w:rsidR="00D5413C">
        <w:t xml:space="preserve"> where </w:t>
      </w:r>
      <w:r w:rsidR="002F6FBD">
        <w:t xml:space="preserve">tract lengths </w:t>
      </w:r>
      <w:r w:rsidR="0087328F">
        <w:t>are</w:t>
      </w:r>
      <w:r w:rsidR="00D5413C">
        <w:t xml:space="preserve"> drawn from a mixture distribution</w:t>
      </w:r>
      <w:r w:rsidR="000F288A" w:rsidRPr="000F288A">
        <w:t xml:space="preserve"> </w:t>
      </w:r>
      <w:r w:rsidR="00090B50">
        <w:t>suggests</w:t>
      </w:r>
      <w:r w:rsidR="000F288A" w:rsidRPr="000F288A">
        <w:t xml:space="preserve"> that modeling all tracts using a single distribution, without explicitly accounting for outliers, can lead to an inflated estimate of the mean when a small proportion of tracts are </w:t>
      </w:r>
      <w:r w:rsidR="00E41F27">
        <w:t>much</w:t>
      </w:r>
      <w:r w:rsidR="000F288A" w:rsidRPr="000F288A">
        <w:t xml:space="preserve"> longer than the rest</w:t>
      </w:r>
      <w:r w:rsidR="00090B50">
        <w:t xml:space="preserve"> (see Appendix)</w:t>
      </w:r>
      <w:r w:rsidR="000F288A" w:rsidRPr="000F288A">
        <w:t>.</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w:t>
      </w:r>
      <w:r w:rsidRPr="00AC1BD8">
        <w:lastRenderedPageBreak/>
        <w:t xml:space="preserve">[18,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proofErr w:type="gramStart"/>
      <w:r w:rsidR="003260D9">
        <w:t>similar to</w:t>
      </w:r>
      <w:proofErr w:type="gramEnd"/>
      <w:r w:rsidR="003260D9">
        <w:t xml:space="preserve"> our estimates.</w:t>
      </w:r>
    </w:p>
    <w:p w14:paraId="1B7B422C" w14:textId="743EE96C" w:rsidR="00161A0E" w:rsidRDefault="00161A0E" w:rsidP="009C7E32">
      <w:r>
        <w:t xml:space="preserve">We ran an additional analysis in which we stratified detected gene conversion tracts from the UK Biobank whole autosome data by whether </w:t>
      </w:r>
      <w:r w:rsidR="00DB04A4">
        <w:t>their midpoints were located</w:t>
      </w:r>
      <w:r>
        <w:t xml:space="preserve"> with</w:t>
      </w:r>
      <w:r w:rsidR="00E24569">
        <w:t>in</w:t>
      </w:r>
      <w:r>
        <w:t xml:space="preserve"> a </w:t>
      </w:r>
      <w:r w:rsidR="00E24569">
        <w:t xml:space="preserve">crossover </w:t>
      </w:r>
      <w:r>
        <w:t>hotspot. In both sets of tracts, the set of tracts with</w:t>
      </w:r>
      <w:r w:rsidR="00E24569">
        <w:t xml:space="preserve"> midpoints located within</w:t>
      </w:r>
      <w:r>
        <w:t xml:space="preserve"> a </w:t>
      </w:r>
      <w:r w:rsidR="00E24569">
        <w:t xml:space="preserve">crossover </w:t>
      </w:r>
      <w:r>
        <w:t xml:space="preserve">hotspot and the remaining tracts, AIC was smallest when assuming a mixture distribution for the true tract length distribution. Comparing the estimated parameters for the mixture distribution in each set, detected tracts </w:t>
      </w:r>
      <w:r w:rsidR="00BE04E5">
        <w:t>with</w:t>
      </w:r>
      <w:r w:rsidR="00E24569">
        <w:t xml:space="preserve"> midpoints located within a</w:t>
      </w:r>
      <w:r>
        <w:t xml:space="preserve"> hotspot were estimated to have a larger proportion of longer tracts (</w:t>
      </w:r>
      <w:r w:rsidRPr="00A058C9">
        <w:t>0.009</w:t>
      </w:r>
      <w:r>
        <w:t xml:space="preserve">5; </w:t>
      </w:r>
      <w:r w:rsidRPr="00A058C9">
        <w:t>95% CI: [0.009</w:t>
      </w:r>
      <w:r>
        <w:t>25</w:t>
      </w:r>
      <w:r w:rsidRPr="00A058C9">
        <w:t>, 0.01]</w:t>
      </w:r>
      <w:r>
        <w:t>) compared to the remaining</w:t>
      </w:r>
      <w:r w:rsidR="00DD2FC6">
        <w:t xml:space="preserve"> detected</w:t>
      </w:r>
      <w:r>
        <w:t xml:space="preserve"> tracts (</w:t>
      </w:r>
      <w:r w:rsidRPr="00A058C9">
        <w:t>0.00</w:t>
      </w:r>
      <w:r>
        <w:t xml:space="preserve">4; </w:t>
      </w:r>
      <w:r w:rsidRPr="00A058C9">
        <w:t>95% CI: [0.00375, 0.004])</w:t>
      </w:r>
      <w:r>
        <w:t>. The mean of the longer component of the mixture distribution was estimated to be smaller for hotspot tracts (579.8</w:t>
      </w:r>
      <w:r w:rsidRPr="00A058C9">
        <w:t xml:space="preserve"> bp</w:t>
      </w:r>
      <w:r>
        <w:t>;</w:t>
      </w:r>
      <w:r w:rsidRPr="00A058C9">
        <w:t xml:space="preserve"> 95% CI: [</w:t>
      </w:r>
      <w:r>
        <w:t>574.8</w:t>
      </w:r>
      <w:r w:rsidRPr="00A058C9">
        <w:t xml:space="preserve">, </w:t>
      </w:r>
      <w:r>
        <w:t>585.5</w:t>
      </w:r>
      <w:r w:rsidRPr="00A058C9">
        <w:t>])</w:t>
      </w:r>
      <w:r>
        <w:t xml:space="preserve"> compared to the remaining tracts (813.9</w:t>
      </w:r>
      <w:r w:rsidRPr="00A058C9">
        <w:t xml:space="preserve"> bp</w:t>
      </w:r>
      <w:r>
        <w:t xml:space="preserve">; </w:t>
      </w:r>
      <w:r w:rsidRPr="00A058C9">
        <w:t>95% CI: [</w:t>
      </w:r>
      <w:r>
        <w:t>807.7</w:t>
      </w:r>
      <w:r w:rsidRPr="00A058C9">
        <w:t xml:space="preserve">, </w:t>
      </w:r>
      <w:r>
        <w:t>819</w:t>
      </w:r>
      <w:r w:rsidRPr="00A058C9">
        <w:t>.</w:t>
      </w:r>
      <w:r>
        <w:t>3</w:t>
      </w:r>
      <w:r w:rsidRPr="00A058C9">
        <w:t>])</w:t>
      </w:r>
      <w:r>
        <w:t>. The mean of the shorter component of the mixture distribution was estimated to be larger for hotspot tracts (</w:t>
      </w:r>
      <w:r w:rsidRPr="00A058C9">
        <w:t>2</w:t>
      </w:r>
      <w:r>
        <w:t>0</w:t>
      </w:r>
      <w:r w:rsidRPr="00A058C9">
        <w:t>.</w:t>
      </w:r>
      <w:r>
        <w:t>3</w:t>
      </w:r>
      <w:r w:rsidRPr="00A058C9">
        <w:t xml:space="preserve"> bp</w:t>
      </w:r>
      <w:r>
        <w:t xml:space="preserve">; </w:t>
      </w:r>
      <w:r w:rsidRPr="00A058C9">
        <w:t>95% CI: [</w:t>
      </w:r>
      <w:r>
        <w:t>19</w:t>
      </w:r>
      <w:r w:rsidRPr="00A058C9">
        <w:t>.7, 21.</w:t>
      </w:r>
      <w:r>
        <w:t>1</w:t>
      </w:r>
      <w:r w:rsidRPr="00A058C9">
        <w:t>])</w:t>
      </w:r>
      <w:r>
        <w:t xml:space="preserve"> compared to the remaining tracts (</w:t>
      </w:r>
      <w:r w:rsidRPr="00A058C9">
        <w:t>15.</w:t>
      </w:r>
      <w:r>
        <w:t>5</w:t>
      </w:r>
      <w:r w:rsidRPr="00A058C9">
        <w:t xml:space="preserve"> bp</w:t>
      </w:r>
      <w:r>
        <w:t xml:space="preserve">; </w:t>
      </w:r>
      <w:r w:rsidRPr="00A058C9">
        <w:t>95% CI: [14.9, 15.</w:t>
      </w:r>
      <w:r>
        <w:t>6</w:t>
      </w:r>
      <w:r w:rsidRPr="00A058C9">
        <w:t>])</w:t>
      </w:r>
      <w:r>
        <w:t>. The overall mean was larger for hotspot tracts (</w:t>
      </w:r>
      <w:r w:rsidRPr="00A058C9">
        <w:t>2</w:t>
      </w:r>
      <w:r>
        <w:t>5.6</w:t>
      </w:r>
      <w:r w:rsidRPr="00A058C9">
        <w:t xml:space="preserve"> bp</w:t>
      </w:r>
      <w:r>
        <w:t xml:space="preserve">; </w:t>
      </w:r>
      <w:r w:rsidRPr="00A058C9">
        <w:t>95% CI: [2</w:t>
      </w:r>
      <w:r>
        <w:t>4</w:t>
      </w:r>
      <w:r w:rsidRPr="00A058C9">
        <w:t>.</w:t>
      </w:r>
      <w:r>
        <w:t>9</w:t>
      </w:r>
      <w:r w:rsidRPr="00A058C9">
        <w:t>, 2</w:t>
      </w:r>
      <w:r>
        <w:t>6</w:t>
      </w:r>
      <w:r w:rsidRPr="00A058C9">
        <w:t>.</w:t>
      </w:r>
      <w:r>
        <w:t>7</w:t>
      </w:r>
      <w:r w:rsidRPr="00A058C9">
        <w:t>])</w:t>
      </w:r>
      <w:r>
        <w:t xml:space="preserve"> compared to the remaining tracts (</w:t>
      </w:r>
      <w:r w:rsidRPr="00A058C9">
        <w:t>1</w:t>
      </w:r>
      <w:r>
        <w:t xml:space="preserve">8.7 </w:t>
      </w:r>
      <w:r w:rsidRPr="00A058C9">
        <w:t>bp</w:t>
      </w:r>
      <w:r>
        <w:t xml:space="preserve">; </w:t>
      </w:r>
      <w:r w:rsidRPr="00A058C9">
        <w:t>95% CI: [17.</w:t>
      </w:r>
      <w:r>
        <w:t>9</w:t>
      </w:r>
      <w:r w:rsidRPr="00A058C9">
        <w:t>, 18.</w:t>
      </w:r>
      <w:r>
        <w:t>8</w:t>
      </w:r>
      <w:r w:rsidRPr="00A058C9">
        <w:t>]).</w:t>
      </w:r>
      <w:r>
        <w:t xml:space="preserve"> </w:t>
      </w:r>
      <w:r w:rsidR="004B5FA1">
        <w:t>These</w:t>
      </w:r>
      <w:r>
        <w:t xml:space="preserve"> differences in the proportion of longer tracts, and in the mean lengths of the shorter and longer </w:t>
      </w:r>
      <w:r w:rsidR="00EC5FED">
        <w:t>components</w:t>
      </w:r>
      <w:r>
        <w:t xml:space="preserve"> were significant. This is a preliminary </w:t>
      </w:r>
      <w:proofErr w:type="gramStart"/>
      <w:r>
        <w:t>finding</w:t>
      </w:r>
      <w:proofErr w:type="gramEnd"/>
      <w:r>
        <w:t xml:space="preserve"> and we recommend further analysis to confirm this result. Recombination hotspots correlate with other genomic features such as GC rate,</w:t>
      </w:r>
      <w:r>
        <w:fldChar w:fldCharType="begin"/>
      </w:r>
      <w:r>
        <w:instrText xml:space="preserve"> ADDIN ZOTERO_ITEM CSL_CITATION {"citationID":"IhZSu5Bv","properties":{"formattedCitation":"\\super 21\\nosupersub{}","plainCitation":"21","noteIndex":0},"citationItems":[{"id":133,"uris":["http://zotero.org/users/14121098/items/XSQ89JHB"],"itemData":{"id":133,"type":"article-journal","container-title":"Molecular Biology and Evolution","DOI":"10.1093/oxfordjournals.molbev.a003886","ISSN":"0737-4038","issue":"6","journalAbbreviation":"Molecular Biology and Evolution","page":"1139-1142","source":"Silverchair","title":"Local Rates of Recombination Are Positively Correlated with GC Content in the Human Genome","volume":"18","author":[{"family":"Fullerton","given":"Stephanie M."},{"family":"Bernardo Carvalho","given":"Antonio"},{"family":"Clark","given":"Andrew G."}],"issued":{"date-parts":[["2001",6,1]]}}}],"schema":"https://github.com/citation-style-language/schema/raw/master/csl-citation.json"} </w:instrText>
      </w:r>
      <w:r>
        <w:fldChar w:fldCharType="separate"/>
      </w:r>
      <w:r w:rsidRPr="00101381">
        <w:rPr>
          <w:rFonts w:ascii="Calibri" w:cs="Calibri"/>
          <w:kern w:val="0"/>
          <w:vertAlign w:val="superscript"/>
        </w:rPr>
        <w:t>21</w:t>
      </w:r>
      <w:r>
        <w:fldChar w:fldCharType="end"/>
      </w:r>
      <w:r>
        <w:t xml:space="preserve"> so the difference may be caused by factors other than </w:t>
      </w:r>
      <w:r w:rsidR="00E24569">
        <w:t xml:space="preserve">the </w:t>
      </w:r>
      <w:r>
        <w:t>recombination rate</w:t>
      </w:r>
      <w:r w:rsidR="00E24569">
        <w:t xml:space="preserve"> itself</w:t>
      </w:r>
      <w:r>
        <w:t>.</w:t>
      </w:r>
    </w:p>
    <w:p w14:paraId="407E735A" w14:textId="44760F93"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 xml:space="preserve">To appropriately model the lengths of these </w:t>
      </w:r>
      <w:r w:rsidR="00082B97">
        <w:t>longer</w:t>
      </w:r>
      <w:r w:rsidR="0052338D">
        <w:t xml:space="preserve"> tracts, we would need to apply a detection method that can reliably detect these tracts.</w:t>
      </w:r>
      <w:r w:rsidR="00F427DA">
        <w:t xml:space="preserve"> </w:t>
      </w:r>
    </w:p>
    <w:p w14:paraId="517E320D" w14:textId="4198CDBB" w:rsidR="005E3E02" w:rsidRDefault="005E3E02" w:rsidP="00120A6F">
      <w:r>
        <w:lastRenderedPageBreak/>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4691EAF7" w:rsidR="0042530A" w:rsidRPr="00FD1C5A" w:rsidRDefault="0042530A" w:rsidP="0042530A">
      <w:pPr>
        <w:jc w:val="left"/>
        <w:rPr>
          <w:szCs w:val="22"/>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rsidR="00E83CCC">
        <w:t>Then</w:t>
      </w:r>
      <w:r>
        <w:t>,</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CE5F2D">
      <w:r>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3AB75AAA" w:rsidR="006168C9" w:rsidRPr="003C028D" w:rsidRDefault="00E83CCC" w:rsidP="006168C9">
      <w:pPr>
        <w:jc w:val="left"/>
      </w:pPr>
      <w:r>
        <w:t>Then</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CE5F2D">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CE5F2D">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lastRenderedPageBreak/>
        <w:t>Simulation study to assess the robustness of the model</w:t>
      </w:r>
    </w:p>
    <w:p w14:paraId="51194AFC" w14:textId="34E4B665"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w:t>
      </w:r>
      <w:r w:rsidR="009F77E9">
        <w:t>1</w:t>
      </w:r>
      <w:r>
        <w:t>):</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23B04826" w:rsidR="0042530A" w:rsidRDefault="0042530A" w:rsidP="0042530A">
      <w:r>
        <w:t xml:space="preserve">All </w:t>
      </w:r>
      <w:r w:rsidR="00816A4F">
        <w:t>five</w:t>
      </w:r>
      <w:r>
        <w:t xml:space="preserve">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proofErr w:type="spellStart"/>
      <w:r w:rsidRPr="00001012">
        <w:rPr>
          <w:i/>
          <w:iCs/>
        </w:rPr>
        <w:t>msprime</w:t>
      </w:r>
      <w:proofErr w:type="spellEnd"/>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w:t>
      </w:r>
      <w:r>
        <w:lastRenderedPageBreak/>
        <w:t xml:space="preserve">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6961F8B6" w:rsidR="0042530A" w:rsidRDefault="0042530A" w:rsidP="0042530A">
      <w:r>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w:t>
      </w:r>
      <w:r w:rsidR="00C812B6">
        <w:t>our estimate</w:t>
      </w:r>
      <w:r w:rsidR="00962354">
        <w:t xml:space="preserve"> of the mean</w:t>
      </w:r>
      <w:r w:rsidR="00993F18">
        <w:t>, as well as the</w:t>
      </w:r>
      <w:r w:rsidR="00FF7AEF">
        <w:t xml:space="preserve"> empirical</w:t>
      </w:r>
      <w:r w:rsidR="00993F18">
        <w:t xml:space="preserve"> coverage probability of </w:t>
      </w:r>
      <w:r w:rsidR="00D76808">
        <w:t>our</w:t>
      </w:r>
      <w:r w:rsidR="00FF7AEF">
        <w:t xml:space="preserve"> </w:t>
      </w:r>
      <w:r w:rsidR="00993F18">
        <w:t>95% confidence interval</w:t>
      </w:r>
      <w:r>
        <w:t xml:space="preserve"> </w:t>
      </w:r>
      <w:r w:rsidR="007B2C0A">
        <w:t xml:space="preserve">under all model settings </w:t>
      </w:r>
      <w:r w:rsidR="00FF7AEF">
        <w:t xml:space="preserve">across </w:t>
      </w:r>
      <w:r w:rsidR="00BB6E48">
        <w:t>100 sets of observed tract lengths generated using each of the five distributions</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w:t>
      </w:r>
      <w:r w:rsidR="002C24C9">
        <w:t>set of observed tract lengths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 xml:space="preserve">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w:t>
      </w:r>
      <w:r w:rsidRPr="00D57D90">
        <w:lastRenderedPageBreak/>
        <w:t>responsibility of the authors and does not necessarily represent the official views of the National Institutes of Health or the UK Biobank.</w:t>
      </w:r>
    </w:p>
    <w:p w14:paraId="745B1718" w14:textId="77777777" w:rsidR="00A84A64" w:rsidRDefault="00A84A64" w:rsidP="00A84A64">
      <w:pPr>
        <w:pStyle w:val="Heading1"/>
      </w:pPr>
      <w:r>
        <w:t>Data and code availability</w:t>
      </w:r>
    </w:p>
    <w:p w14:paraId="1DC31524" w14:textId="47E9D92F" w:rsidR="00A84A64" w:rsidRPr="00680B80" w:rsidRDefault="00F71AF4" w:rsidP="00120A6F">
      <w:r>
        <w:t xml:space="preserve">The data and the code </w:t>
      </w:r>
      <w:r w:rsidR="00453D4D">
        <w:t xml:space="preserve">generated during this study are available at </w:t>
      </w:r>
      <w:hyperlink r:id="rId10" w:history="1">
        <w:r w:rsidR="00C26B8B" w:rsidRPr="009937F8">
          <w:rPr>
            <w:rStyle w:val="Hyperlink"/>
          </w:rPr>
          <w:t>https://github.com/nobuakimasaki/gene-conversion-</w:t>
        </w:r>
        <w:r w:rsidR="00AC2DC5" w:rsidRPr="009937F8">
          <w:rPr>
            <w:rStyle w:val="Hyperlink"/>
          </w:rPr>
          <w:t>lengths</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t>References</w:t>
      </w:r>
    </w:p>
    <w:p w14:paraId="790B0590" w14:textId="77777777" w:rsidR="00965CFB" w:rsidRPr="00965CFB" w:rsidRDefault="00F213C9" w:rsidP="00965CFB">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965CFB" w:rsidRPr="00965CFB">
        <w:rPr>
          <w:rFonts w:ascii="Calibri" w:cs="Calibri"/>
        </w:rPr>
        <w:t>1.</w:t>
      </w:r>
      <w:r w:rsidR="00965CFB" w:rsidRPr="00965CFB">
        <w:rPr>
          <w:rFonts w:ascii="Calibri" w:cs="Calibri"/>
        </w:rPr>
        <w:tab/>
        <w:t xml:space="preserve">Williams, A. L. </w:t>
      </w:r>
      <w:r w:rsidR="00965CFB" w:rsidRPr="00965CFB">
        <w:rPr>
          <w:rFonts w:ascii="Calibri" w:cs="Calibri"/>
          <w:i/>
          <w:iCs/>
        </w:rPr>
        <w:t>et al.</w:t>
      </w:r>
      <w:r w:rsidR="00965CFB" w:rsidRPr="00965CFB">
        <w:rPr>
          <w:rFonts w:ascii="Calibri" w:cs="Calibri"/>
        </w:rPr>
        <w:t xml:space="preserve"> Non-crossover gene conversions show strong GC bias and unexpected clustering in humans. </w:t>
      </w:r>
      <w:r w:rsidR="00965CFB" w:rsidRPr="00965CFB">
        <w:rPr>
          <w:rFonts w:ascii="Calibri" w:cs="Calibri"/>
          <w:i/>
          <w:iCs/>
        </w:rPr>
        <w:t>eLife</w:t>
      </w:r>
      <w:r w:rsidR="00965CFB" w:rsidRPr="00965CFB">
        <w:rPr>
          <w:rFonts w:ascii="Calibri" w:cs="Calibri"/>
        </w:rPr>
        <w:t xml:space="preserve"> </w:t>
      </w:r>
      <w:r w:rsidR="00965CFB" w:rsidRPr="00965CFB">
        <w:rPr>
          <w:rFonts w:ascii="Calibri" w:cs="Calibri"/>
          <w:b/>
          <w:bCs/>
        </w:rPr>
        <w:t>4</w:t>
      </w:r>
      <w:r w:rsidR="00965CFB" w:rsidRPr="00965CFB">
        <w:rPr>
          <w:rFonts w:ascii="Calibri" w:cs="Calibri"/>
        </w:rPr>
        <w:t>, e04637 (2015).</w:t>
      </w:r>
    </w:p>
    <w:p w14:paraId="36E14F69" w14:textId="77777777" w:rsidR="00965CFB" w:rsidRPr="00965CFB" w:rsidRDefault="00965CFB" w:rsidP="00965CFB">
      <w:pPr>
        <w:pStyle w:val="Bibliography"/>
        <w:rPr>
          <w:rFonts w:ascii="Calibri" w:cs="Calibri"/>
        </w:rPr>
      </w:pPr>
      <w:r w:rsidRPr="00965CFB">
        <w:rPr>
          <w:rFonts w:ascii="Calibri" w:cs="Calibri"/>
        </w:rPr>
        <w:t>2.</w:t>
      </w:r>
      <w:r w:rsidRPr="00965CFB">
        <w:rPr>
          <w:rFonts w:ascii="Calibri" w:cs="Calibri"/>
        </w:rPr>
        <w:tab/>
        <w:t xml:space="preserve">McMahill, M. S., Sham, C. W. &amp; Bishop, D. K. Synthesis-Dependent Strand Annealing in Meiosis. </w:t>
      </w:r>
      <w:r w:rsidRPr="00965CFB">
        <w:rPr>
          <w:rFonts w:ascii="Calibri" w:cs="Calibri"/>
          <w:i/>
          <w:iCs/>
        </w:rPr>
        <w:t>PLoS Biol</w:t>
      </w:r>
      <w:r w:rsidRPr="00965CFB">
        <w:rPr>
          <w:rFonts w:ascii="Calibri" w:cs="Calibri"/>
        </w:rPr>
        <w:t xml:space="preserve"> </w:t>
      </w:r>
      <w:r w:rsidRPr="00965CFB">
        <w:rPr>
          <w:rFonts w:ascii="Calibri" w:cs="Calibri"/>
          <w:b/>
          <w:bCs/>
        </w:rPr>
        <w:t>5</w:t>
      </w:r>
      <w:r w:rsidRPr="00965CFB">
        <w:rPr>
          <w:rFonts w:ascii="Calibri" w:cs="Calibri"/>
        </w:rPr>
        <w:t>, e299 (2007).</w:t>
      </w:r>
    </w:p>
    <w:p w14:paraId="7CB050C6" w14:textId="77777777" w:rsidR="00965CFB" w:rsidRPr="00965CFB" w:rsidRDefault="00965CFB" w:rsidP="00965CFB">
      <w:pPr>
        <w:pStyle w:val="Bibliography"/>
        <w:rPr>
          <w:rFonts w:ascii="Calibri" w:cs="Calibri"/>
        </w:rPr>
      </w:pPr>
      <w:r w:rsidRPr="00965CFB">
        <w:rPr>
          <w:rFonts w:ascii="Calibri" w:cs="Calibri"/>
        </w:rPr>
        <w:t>3.</w:t>
      </w:r>
      <w:r w:rsidRPr="00965CFB">
        <w:rPr>
          <w:rFonts w:ascii="Calibri" w:cs="Calibri"/>
        </w:rPr>
        <w:tab/>
        <w:t xml:space="preserve">Jeffreys, A. J. &amp; May, C. A. Intense and highly localized gene conversion activity in human meiotic crossover hot spots. </w:t>
      </w:r>
      <w:r w:rsidRPr="00965CFB">
        <w:rPr>
          <w:rFonts w:ascii="Calibri" w:cs="Calibri"/>
          <w:i/>
          <w:iCs/>
        </w:rPr>
        <w:t>Nat Genet</w:t>
      </w:r>
      <w:r w:rsidRPr="00965CFB">
        <w:rPr>
          <w:rFonts w:ascii="Calibri" w:cs="Calibri"/>
        </w:rPr>
        <w:t xml:space="preserve"> </w:t>
      </w:r>
      <w:r w:rsidRPr="00965CFB">
        <w:rPr>
          <w:rFonts w:ascii="Calibri" w:cs="Calibri"/>
          <w:b/>
          <w:bCs/>
        </w:rPr>
        <w:t>36</w:t>
      </w:r>
      <w:r w:rsidRPr="00965CFB">
        <w:rPr>
          <w:rFonts w:ascii="Calibri" w:cs="Calibri"/>
        </w:rPr>
        <w:t>, 151–156 (2004).</w:t>
      </w:r>
    </w:p>
    <w:p w14:paraId="1317AFC6" w14:textId="77777777" w:rsidR="00965CFB" w:rsidRPr="00965CFB" w:rsidRDefault="00965CFB" w:rsidP="00965CFB">
      <w:pPr>
        <w:pStyle w:val="Bibliography"/>
        <w:rPr>
          <w:rFonts w:ascii="Calibri" w:cs="Calibri"/>
        </w:rPr>
      </w:pPr>
      <w:r w:rsidRPr="00965CFB">
        <w:rPr>
          <w:rFonts w:ascii="Calibri" w:cs="Calibri"/>
        </w:rPr>
        <w:t>4.</w:t>
      </w:r>
      <w:r w:rsidRPr="00965CFB">
        <w:rPr>
          <w:rFonts w:ascii="Calibri" w:cs="Calibri"/>
        </w:rPr>
        <w:tab/>
        <w:t xml:space="preserve">Odenthal-Hesse, L., Berg, I. L., Veselis, A., Jeffreys, A. J. &amp; May, C. A. Transmission Distortion Affecting Human Noncrossover but Not Crossover Recombination: A Hidden Source of Meiotic Drive. </w:t>
      </w:r>
      <w:r w:rsidRPr="00965CFB">
        <w:rPr>
          <w:rFonts w:ascii="Calibri" w:cs="Calibri"/>
          <w:i/>
          <w:iCs/>
        </w:rPr>
        <w:t>PLOS Genetics</w:t>
      </w:r>
      <w:r w:rsidRPr="00965CFB">
        <w:rPr>
          <w:rFonts w:ascii="Calibri" w:cs="Calibri"/>
        </w:rPr>
        <w:t xml:space="preserve"> </w:t>
      </w:r>
      <w:r w:rsidRPr="00965CFB">
        <w:rPr>
          <w:rFonts w:ascii="Calibri" w:cs="Calibri"/>
          <w:b/>
          <w:bCs/>
        </w:rPr>
        <w:t>10</w:t>
      </w:r>
      <w:r w:rsidRPr="00965CFB">
        <w:rPr>
          <w:rFonts w:ascii="Calibri" w:cs="Calibri"/>
        </w:rPr>
        <w:t>, e1004106 (2014).</w:t>
      </w:r>
    </w:p>
    <w:p w14:paraId="0EBEEB5E" w14:textId="77777777" w:rsidR="00965CFB" w:rsidRPr="00965CFB" w:rsidRDefault="00965CFB" w:rsidP="00965CFB">
      <w:pPr>
        <w:pStyle w:val="Bibliography"/>
        <w:rPr>
          <w:rFonts w:ascii="Calibri" w:cs="Calibri"/>
        </w:rPr>
      </w:pPr>
      <w:r w:rsidRPr="00965CFB">
        <w:rPr>
          <w:rFonts w:ascii="Calibri" w:cs="Calibri"/>
        </w:rPr>
        <w:t>5.</w:t>
      </w:r>
      <w:r w:rsidRPr="00965CFB">
        <w:rPr>
          <w:rFonts w:ascii="Calibri" w:cs="Calibri"/>
        </w:rPr>
        <w:tab/>
        <w:t xml:space="preserve">Halldorsson, B. V. </w:t>
      </w:r>
      <w:r w:rsidRPr="00965CFB">
        <w:rPr>
          <w:rFonts w:ascii="Calibri" w:cs="Calibri"/>
          <w:i/>
          <w:iCs/>
        </w:rPr>
        <w:t>et al.</w:t>
      </w:r>
      <w:r w:rsidRPr="00965CFB">
        <w:rPr>
          <w:rFonts w:ascii="Calibri" w:cs="Calibri"/>
        </w:rPr>
        <w:t xml:space="preserve"> The rate of meiotic gene conversion varies by sex and age. </w:t>
      </w:r>
      <w:r w:rsidRPr="00965CFB">
        <w:rPr>
          <w:rFonts w:ascii="Calibri" w:cs="Calibri"/>
          <w:i/>
          <w:iCs/>
        </w:rPr>
        <w:t>Nat Genet</w:t>
      </w:r>
      <w:r w:rsidRPr="00965CFB">
        <w:rPr>
          <w:rFonts w:ascii="Calibri" w:cs="Calibri"/>
        </w:rPr>
        <w:t xml:space="preserve"> </w:t>
      </w:r>
      <w:r w:rsidRPr="00965CFB">
        <w:rPr>
          <w:rFonts w:ascii="Calibri" w:cs="Calibri"/>
          <w:b/>
          <w:bCs/>
        </w:rPr>
        <w:t>48</w:t>
      </w:r>
      <w:r w:rsidRPr="00965CFB">
        <w:rPr>
          <w:rFonts w:ascii="Calibri" w:cs="Calibri"/>
        </w:rPr>
        <w:t>, 1377–1384 (2016).</w:t>
      </w:r>
    </w:p>
    <w:p w14:paraId="4D581D9C" w14:textId="77777777" w:rsidR="00965CFB" w:rsidRPr="00965CFB" w:rsidRDefault="00965CFB" w:rsidP="00965CFB">
      <w:pPr>
        <w:pStyle w:val="Bibliography"/>
        <w:rPr>
          <w:rFonts w:ascii="Calibri" w:cs="Calibri"/>
        </w:rPr>
      </w:pPr>
      <w:r w:rsidRPr="00965CFB">
        <w:rPr>
          <w:rFonts w:ascii="Calibri" w:cs="Calibri"/>
        </w:rPr>
        <w:t>6.</w:t>
      </w:r>
      <w:r w:rsidRPr="00965CFB">
        <w:rPr>
          <w:rFonts w:ascii="Calibri" w:cs="Calibri"/>
        </w:rPr>
        <w:tab/>
        <w:t xml:space="preserve">Wall, J. D., Robinson, J. A. &amp; Cox, L. A. High-Resolution Estimates of Crossover and Noncrossover Recombination from a Captive Baboon Colony. </w:t>
      </w:r>
      <w:r w:rsidRPr="00965CFB">
        <w:rPr>
          <w:rFonts w:ascii="Calibri" w:cs="Calibri"/>
          <w:i/>
          <w:iCs/>
        </w:rPr>
        <w:t>Genome Biology and Evolution</w:t>
      </w:r>
      <w:r w:rsidRPr="00965CFB">
        <w:rPr>
          <w:rFonts w:ascii="Calibri" w:cs="Calibri"/>
        </w:rPr>
        <w:t xml:space="preserve"> </w:t>
      </w:r>
      <w:r w:rsidRPr="00965CFB">
        <w:rPr>
          <w:rFonts w:ascii="Calibri" w:cs="Calibri"/>
          <w:b/>
          <w:bCs/>
        </w:rPr>
        <w:t>14</w:t>
      </w:r>
      <w:r w:rsidRPr="00965CFB">
        <w:rPr>
          <w:rFonts w:ascii="Calibri" w:cs="Calibri"/>
        </w:rPr>
        <w:t>, evac040 (2022).</w:t>
      </w:r>
    </w:p>
    <w:p w14:paraId="4874C6CF" w14:textId="77777777" w:rsidR="00965CFB" w:rsidRPr="00965CFB" w:rsidRDefault="00965CFB" w:rsidP="00965CFB">
      <w:pPr>
        <w:pStyle w:val="Bibliography"/>
        <w:rPr>
          <w:rFonts w:ascii="Calibri" w:cs="Calibri"/>
        </w:rPr>
      </w:pPr>
      <w:r w:rsidRPr="00965CFB">
        <w:rPr>
          <w:rFonts w:ascii="Calibri" w:cs="Calibri"/>
        </w:rPr>
        <w:t>7.</w:t>
      </w:r>
      <w:r w:rsidRPr="00965CFB">
        <w:rPr>
          <w:rFonts w:ascii="Calibri" w:cs="Calibri"/>
        </w:rPr>
        <w:tab/>
        <w:t xml:space="preserve">Hardarson, M. T., Palsson, G. &amp; Halldorsson, B. V. NCOurd: modelling length distributions of NCO events and gene conversion tracts. </w:t>
      </w:r>
      <w:r w:rsidRPr="00965CFB">
        <w:rPr>
          <w:rFonts w:ascii="Calibri" w:cs="Calibri"/>
          <w:i/>
          <w:iCs/>
        </w:rPr>
        <w:t>Bioinformatics</w:t>
      </w:r>
      <w:r w:rsidRPr="00965CFB">
        <w:rPr>
          <w:rFonts w:ascii="Calibri" w:cs="Calibri"/>
        </w:rPr>
        <w:t xml:space="preserve"> </w:t>
      </w:r>
      <w:r w:rsidRPr="00965CFB">
        <w:rPr>
          <w:rFonts w:ascii="Calibri" w:cs="Calibri"/>
          <w:b/>
          <w:bCs/>
        </w:rPr>
        <w:t>39</w:t>
      </w:r>
      <w:r w:rsidRPr="00965CFB">
        <w:rPr>
          <w:rFonts w:ascii="Calibri" w:cs="Calibri"/>
        </w:rPr>
        <w:t>, btad485 (2023).</w:t>
      </w:r>
    </w:p>
    <w:p w14:paraId="42FBC492" w14:textId="77777777" w:rsidR="00965CFB" w:rsidRPr="00965CFB" w:rsidRDefault="00965CFB" w:rsidP="00965CFB">
      <w:pPr>
        <w:pStyle w:val="Bibliography"/>
        <w:rPr>
          <w:rFonts w:ascii="Calibri" w:cs="Calibri"/>
        </w:rPr>
      </w:pPr>
      <w:r w:rsidRPr="00965CFB">
        <w:rPr>
          <w:rFonts w:ascii="Calibri" w:cs="Calibri"/>
        </w:rPr>
        <w:lastRenderedPageBreak/>
        <w:t>8.</w:t>
      </w:r>
      <w:r w:rsidRPr="00965CFB">
        <w:rPr>
          <w:rFonts w:ascii="Calibri" w:cs="Calibri"/>
        </w:rPr>
        <w:tab/>
        <w:t xml:space="preserve">Palsson, G. </w:t>
      </w:r>
      <w:r w:rsidRPr="00965CFB">
        <w:rPr>
          <w:rFonts w:ascii="Calibri" w:cs="Calibri"/>
          <w:i/>
          <w:iCs/>
        </w:rPr>
        <w:t>et al.</w:t>
      </w:r>
      <w:r w:rsidRPr="00965CFB">
        <w:rPr>
          <w:rFonts w:ascii="Calibri" w:cs="Calibri"/>
        </w:rPr>
        <w:t xml:space="preserve"> Complete human recombination maps. </w:t>
      </w:r>
      <w:r w:rsidRPr="00965CFB">
        <w:rPr>
          <w:rFonts w:ascii="Calibri" w:cs="Calibri"/>
          <w:i/>
          <w:iCs/>
        </w:rPr>
        <w:t>Nature</w:t>
      </w:r>
      <w:r w:rsidRPr="00965CFB">
        <w:rPr>
          <w:rFonts w:ascii="Calibri" w:cs="Calibri"/>
        </w:rPr>
        <w:t xml:space="preserve"> </w:t>
      </w:r>
      <w:r w:rsidRPr="00965CFB">
        <w:rPr>
          <w:rFonts w:ascii="Calibri" w:cs="Calibri"/>
          <w:b/>
          <w:bCs/>
        </w:rPr>
        <w:t>639</w:t>
      </w:r>
      <w:r w:rsidRPr="00965CFB">
        <w:rPr>
          <w:rFonts w:ascii="Calibri" w:cs="Calibri"/>
        </w:rPr>
        <w:t>, 700–707 (2025).</w:t>
      </w:r>
    </w:p>
    <w:p w14:paraId="4FB0F8EB" w14:textId="77777777" w:rsidR="00965CFB" w:rsidRPr="00965CFB" w:rsidRDefault="00965CFB" w:rsidP="00965CFB">
      <w:pPr>
        <w:pStyle w:val="Bibliography"/>
        <w:rPr>
          <w:rFonts w:ascii="Calibri" w:cs="Calibri"/>
        </w:rPr>
      </w:pPr>
      <w:r w:rsidRPr="00965CFB">
        <w:rPr>
          <w:rFonts w:ascii="Calibri" w:cs="Calibri"/>
        </w:rPr>
        <w:t>9.</w:t>
      </w:r>
      <w:r w:rsidRPr="00965CFB">
        <w:rPr>
          <w:rFonts w:ascii="Calibri" w:cs="Calibri"/>
        </w:rPr>
        <w:tab/>
        <w:t xml:space="preserve">Browning, S. R. &amp; Browning, B. L. Biobank-scale inference of multi-individual identity by descent and gene conversion.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111</w:t>
      </w:r>
      <w:r w:rsidRPr="00965CFB">
        <w:rPr>
          <w:rFonts w:ascii="Calibri" w:cs="Calibri"/>
        </w:rPr>
        <w:t>, 691–700 (2024).</w:t>
      </w:r>
    </w:p>
    <w:p w14:paraId="534A2E14" w14:textId="77777777" w:rsidR="00965CFB" w:rsidRPr="00965CFB" w:rsidRDefault="00965CFB" w:rsidP="00965CFB">
      <w:pPr>
        <w:pStyle w:val="Bibliography"/>
        <w:rPr>
          <w:rFonts w:ascii="Calibri" w:cs="Calibri"/>
        </w:rPr>
      </w:pPr>
      <w:r w:rsidRPr="00965CFB">
        <w:rPr>
          <w:rFonts w:ascii="Calibri" w:cs="Calibri"/>
        </w:rPr>
        <w:t>10.</w:t>
      </w:r>
      <w:r w:rsidRPr="00965CFB">
        <w:rPr>
          <w:rFonts w:ascii="Calibri" w:cs="Calibri"/>
        </w:rPr>
        <w:tab/>
        <w:t xml:space="preserve">Hilliker, A. J. </w:t>
      </w:r>
      <w:r w:rsidRPr="00965CFB">
        <w:rPr>
          <w:rFonts w:ascii="Calibri" w:cs="Calibri"/>
          <w:i/>
          <w:iCs/>
        </w:rPr>
        <w:t>et al.</w:t>
      </w:r>
      <w:r w:rsidRPr="00965CFB">
        <w:rPr>
          <w:rFonts w:ascii="Calibri" w:cs="Calibri"/>
        </w:rPr>
        <w:t xml:space="preserve"> Meiotic gene conversion tract length distribution within the rosy locus of Drosophila melanogaster. </w:t>
      </w:r>
      <w:r w:rsidRPr="00965CFB">
        <w:rPr>
          <w:rFonts w:ascii="Calibri" w:cs="Calibri"/>
          <w:i/>
          <w:iCs/>
        </w:rPr>
        <w:t>Genetics</w:t>
      </w:r>
      <w:r w:rsidRPr="00965CFB">
        <w:rPr>
          <w:rFonts w:ascii="Calibri" w:cs="Calibri"/>
        </w:rPr>
        <w:t xml:space="preserve"> </w:t>
      </w:r>
      <w:r w:rsidRPr="00965CFB">
        <w:rPr>
          <w:rFonts w:ascii="Calibri" w:cs="Calibri"/>
          <w:b/>
          <w:bCs/>
        </w:rPr>
        <w:t>137</w:t>
      </w:r>
      <w:r w:rsidRPr="00965CFB">
        <w:rPr>
          <w:rFonts w:ascii="Calibri" w:cs="Calibri"/>
        </w:rPr>
        <w:t>, 1019–1026 (1994).</w:t>
      </w:r>
    </w:p>
    <w:p w14:paraId="5FD6A5E2" w14:textId="77777777" w:rsidR="00965CFB" w:rsidRPr="00965CFB" w:rsidRDefault="00965CFB" w:rsidP="00965CFB">
      <w:pPr>
        <w:pStyle w:val="Bibliography"/>
        <w:rPr>
          <w:rFonts w:ascii="Calibri" w:cs="Calibri"/>
        </w:rPr>
      </w:pPr>
      <w:r w:rsidRPr="00965CFB">
        <w:rPr>
          <w:rFonts w:ascii="Calibri" w:cs="Calibri"/>
        </w:rPr>
        <w:t>11.</w:t>
      </w:r>
      <w:r w:rsidRPr="00965CFB">
        <w:rPr>
          <w:rFonts w:ascii="Calibri" w:cs="Calibri"/>
        </w:rPr>
        <w:tab/>
        <w:t xml:space="preserve">Akaike, H. A new look at the statistical model identification. </w:t>
      </w:r>
      <w:r w:rsidRPr="00965CFB">
        <w:rPr>
          <w:rFonts w:ascii="Calibri" w:cs="Calibri"/>
          <w:i/>
          <w:iCs/>
        </w:rPr>
        <w:t>IEEE Transactions on Automatic Control</w:t>
      </w:r>
      <w:r w:rsidRPr="00965CFB">
        <w:rPr>
          <w:rFonts w:ascii="Calibri" w:cs="Calibri"/>
        </w:rPr>
        <w:t xml:space="preserve"> </w:t>
      </w:r>
      <w:r w:rsidRPr="00965CFB">
        <w:rPr>
          <w:rFonts w:ascii="Calibri" w:cs="Calibri"/>
          <w:b/>
          <w:bCs/>
        </w:rPr>
        <w:t>19</w:t>
      </w:r>
      <w:r w:rsidRPr="00965CFB">
        <w:rPr>
          <w:rFonts w:ascii="Calibri" w:cs="Calibri"/>
        </w:rPr>
        <w:t>, 716–723 (1974).</w:t>
      </w:r>
    </w:p>
    <w:p w14:paraId="48A6A92A" w14:textId="77777777" w:rsidR="00965CFB" w:rsidRPr="00965CFB" w:rsidRDefault="00965CFB" w:rsidP="00965CFB">
      <w:pPr>
        <w:pStyle w:val="Bibliography"/>
        <w:rPr>
          <w:rFonts w:ascii="Calibri" w:cs="Calibri"/>
        </w:rPr>
      </w:pPr>
      <w:r w:rsidRPr="00965CFB">
        <w:rPr>
          <w:rFonts w:ascii="Calibri" w:cs="Calibri"/>
        </w:rPr>
        <w:t>12.</w:t>
      </w:r>
      <w:r w:rsidRPr="00965CFB">
        <w:rPr>
          <w:rFonts w:ascii="Calibri" w:cs="Calibri"/>
        </w:rPr>
        <w:tab/>
        <w:t xml:space="preserve">Baumdicker, F. </w:t>
      </w:r>
      <w:r w:rsidRPr="00965CFB">
        <w:rPr>
          <w:rFonts w:ascii="Calibri" w:cs="Calibri"/>
          <w:i/>
          <w:iCs/>
        </w:rPr>
        <w:t>et al.</w:t>
      </w:r>
      <w:r w:rsidRPr="00965CFB">
        <w:rPr>
          <w:rFonts w:ascii="Calibri" w:cs="Calibri"/>
        </w:rPr>
        <w:t xml:space="preserve"> Efficient ancestry and mutation simulation with msprime 1.0. </w:t>
      </w:r>
      <w:r w:rsidRPr="00965CFB">
        <w:rPr>
          <w:rFonts w:ascii="Calibri" w:cs="Calibri"/>
          <w:i/>
          <w:iCs/>
        </w:rPr>
        <w:t>Genetics</w:t>
      </w:r>
      <w:r w:rsidRPr="00965CFB">
        <w:rPr>
          <w:rFonts w:ascii="Calibri" w:cs="Calibri"/>
        </w:rPr>
        <w:t xml:space="preserve"> </w:t>
      </w:r>
      <w:r w:rsidRPr="00965CFB">
        <w:rPr>
          <w:rFonts w:ascii="Calibri" w:cs="Calibri"/>
          <w:b/>
          <w:bCs/>
        </w:rPr>
        <w:t>220</w:t>
      </w:r>
      <w:r w:rsidRPr="00965CFB">
        <w:rPr>
          <w:rFonts w:ascii="Calibri" w:cs="Calibri"/>
        </w:rPr>
        <w:t>, iyab229 (2022).</w:t>
      </w:r>
    </w:p>
    <w:p w14:paraId="3CB496D6" w14:textId="77777777" w:rsidR="00965CFB" w:rsidRPr="00965CFB" w:rsidRDefault="00965CFB" w:rsidP="00965CFB">
      <w:pPr>
        <w:pStyle w:val="Bibliography"/>
        <w:rPr>
          <w:rFonts w:ascii="Calibri" w:cs="Calibri"/>
        </w:rPr>
      </w:pPr>
      <w:r w:rsidRPr="00965CFB">
        <w:rPr>
          <w:rFonts w:ascii="Calibri" w:cs="Calibri"/>
        </w:rPr>
        <w:t>13.</w:t>
      </w:r>
      <w:r w:rsidRPr="00965CFB">
        <w:rPr>
          <w:rFonts w:ascii="Calibri" w:cs="Calibri"/>
        </w:rPr>
        <w:tab/>
        <w:t xml:space="preserve">Halldorsson, B. V. </w:t>
      </w:r>
      <w:r w:rsidRPr="00965CFB">
        <w:rPr>
          <w:rFonts w:ascii="Calibri" w:cs="Calibri"/>
          <w:i/>
          <w:iCs/>
        </w:rPr>
        <w:t>et al.</w:t>
      </w:r>
      <w:r w:rsidRPr="00965CFB">
        <w:rPr>
          <w:rFonts w:ascii="Calibri" w:cs="Calibri"/>
        </w:rPr>
        <w:t xml:space="preserve"> The sequences of 150,119 genomes in the UK Biobank. </w:t>
      </w:r>
      <w:r w:rsidRPr="00965CFB">
        <w:rPr>
          <w:rFonts w:ascii="Calibri" w:cs="Calibri"/>
          <w:i/>
          <w:iCs/>
        </w:rPr>
        <w:t>Nature</w:t>
      </w:r>
      <w:r w:rsidRPr="00965CFB">
        <w:rPr>
          <w:rFonts w:ascii="Calibri" w:cs="Calibri"/>
        </w:rPr>
        <w:t xml:space="preserve"> </w:t>
      </w:r>
      <w:r w:rsidRPr="00965CFB">
        <w:rPr>
          <w:rFonts w:ascii="Calibri" w:cs="Calibri"/>
          <w:b/>
          <w:bCs/>
        </w:rPr>
        <w:t>607</w:t>
      </w:r>
      <w:r w:rsidRPr="00965CFB">
        <w:rPr>
          <w:rFonts w:ascii="Calibri" w:cs="Calibri"/>
        </w:rPr>
        <w:t>, 732–740 (2022).</w:t>
      </w:r>
    </w:p>
    <w:p w14:paraId="770B5CC4" w14:textId="77777777" w:rsidR="00965CFB" w:rsidRPr="00965CFB" w:rsidRDefault="00965CFB" w:rsidP="00965CFB">
      <w:pPr>
        <w:pStyle w:val="Bibliography"/>
        <w:rPr>
          <w:rFonts w:ascii="Calibri" w:cs="Calibri"/>
        </w:rPr>
      </w:pPr>
      <w:r w:rsidRPr="00965CFB">
        <w:rPr>
          <w:rFonts w:ascii="Calibri" w:cs="Calibri"/>
        </w:rPr>
        <w:t>14.</w:t>
      </w:r>
      <w:r w:rsidRPr="00965CFB">
        <w:rPr>
          <w:rFonts w:ascii="Calibri" w:cs="Calibri"/>
        </w:rPr>
        <w:tab/>
        <w:t xml:space="preserve">Browning, B. L., Tian, X., Zhou, Y. &amp; Browning, S. R. Fast two-stage phasing of large-scale sequence data.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108</w:t>
      </w:r>
      <w:r w:rsidRPr="00965CFB">
        <w:rPr>
          <w:rFonts w:ascii="Calibri" w:cs="Calibri"/>
        </w:rPr>
        <w:t>, 1880–1890 (2021).</w:t>
      </w:r>
    </w:p>
    <w:p w14:paraId="09F2C0EB" w14:textId="77777777" w:rsidR="00965CFB" w:rsidRPr="00965CFB" w:rsidRDefault="00965CFB" w:rsidP="00965CFB">
      <w:pPr>
        <w:pStyle w:val="Bibliography"/>
        <w:rPr>
          <w:rFonts w:ascii="Calibri" w:cs="Calibri"/>
        </w:rPr>
      </w:pPr>
      <w:r w:rsidRPr="00965CFB">
        <w:rPr>
          <w:rFonts w:ascii="Calibri" w:cs="Calibri"/>
        </w:rPr>
        <w:t>15.</w:t>
      </w:r>
      <w:r w:rsidRPr="00965CFB">
        <w:rPr>
          <w:rFonts w:ascii="Calibri" w:cs="Calibri"/>
        </w:rPr>
        <w:tab/>
        <w:t xml:space="preserve">Browning, B. L. &amp; Browning, S. R. Statistical phasing of 150,119 sequenced genomes in the UK Biobank.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110</w:t>
      </w:r>
      <w:r w:rsidRPr="00965CFB">
        <w:rPr>
          <w:rFonts w:ascii="Calibri" w:cs="Calibri"/>
        </w:rPr>
        <w:t>, 161–165 (2023).</w:t>
      </w:r>
    </w:p>
    <w:p w14:paraId="40DFB8A2" w14:textId="77777777" w:rsidR="00965CFB" w:rsidRPr="00965CFB" w:rsidRDefault="00965CFB" w:rsidP="00965CFB">
      <w:pPr>
        <w:pStyle w:val="Bibliography"/>
        <w:rPr>
          <w:rFonts w:ascii="Calibri" w:cs="Calibri"/>
        </w:rPr>
      </w:pPr>
      <w:r w:rsidRPr="00965CFB">
        <w:rPr>
          <w:rFonts w:ascii="Calibri" w:cs="Calibri"/>
        </w:rPr>
        <w:t>16.</w:t>
      </w:r>
      <w:r w:rsidRPr="00965CFB">
        <w:rPr>
          <w:rFonts w:ascii="Calibri" w:cs="Calibri"/>
        </w:rPr>
        <w:tab/>
        <w:t xml:space="preserve">Betran, E., Rozas, J., Navarro, A. &amp; Barbadilla, A. The Estimation of the Number and the Length Distribution of Gene Conversion Tracts from Population DNA Sequence Data. </w:t>
      </w:r>
      <w:r w:rsidRPr="00965CFB">
        <w:rPr>
          <w:rFonts w:ascii="Calibri" w:cs="Calibri"/>
          <w:i/>
          <w:iCs/>
        </w:rPr>
        <w:t>Genetics</w:t>
      </w:r>
      <w:r w:rsidRPr="00965CFB">
        <w:rPr>
          <w:rFonts w:ascii="Calibri" w:cs="Calibri"/>
        </w:rPr>
        <w:t xml:space="preserve"> </w:t>
      </w:r>
      <w:r w:rsidRPr="00965CFB">
        <w:rPr>
          <w:rFonts w:ascii="Calibri" w:cs="Calibri"/>
          <w:b/>
          <w:bCs/>
        </w:rPr>
        <w:t>146</w:t>
      </w:r>
      <w:r w:rsidRPr="00965CFB">
        <w:rPr>
          <w:rFonts w:ascii="Calibri" w:cs="Calibri"/>
        </w:rPr>
        <w:t>, 89–99 (1997).</w:t>
      </w:r>
    </w:p>
    <w:p w14:paraId="61BB00B5" w14:textId="77777777" w:rsidR="00965CFB" w:rsidRPr="00965CFB" w:rsidRDefault="00965CFB" w:rsidP="00965CFB">
      <w:pPr>
        <w:pStyle w:val="Bibliography"/>
        <w:rPr>
          <w:rFonts w:ascii="Calibri" w:cs="Calibri"/>
        </w:rPr>
      </w:pPr>
      <w:r w:rsidRPr="00965CFB">
        <w:rPr>
          <w:rFonts w:ascii="Calibri" w:cs="Calibri"/>
        </w:rPr>
        <w:t>17.</w:t>
      </w:r>
      <w:r w:rsidRPr="00965CFB">
        <w:rPr>
          <w:rFonts w:ascii="Calibri" w:cs="Calibri"/>
        </w:rPr>
        <w:tab/>
        <w:t xml:space="preserve">Virtanen, P. </w:t>
      </w:r>
      <w:r w:rsidRPr="00965CFB">
        <w:rPr>
          <w:rFonts w:ascii="Calibri" w:cs="Calibri"/>
          <w:i/>
          <w:iCs/>
        </w:rPr>
        <w:t>et al.</w:t>
      </w:r>
      <w:r w:rsidRPr="00965CFB">
        <w:rPr>
          <w:rFonts w:ascii="Calibri" w:cs="Calibri"/>
        </w:rPr>
        <w:t xml:space="preserve"> SciPy 1.0: fundamental algorithms for scientific computing in Python. </w:t>
      </w:r>
      <w:r w:rsidRPr="00965CFB">
        <w:rPr>
          <w:rFonts w:ascii="Calibri" w:cs="Calibri"/>
          <w:i/>
          <w:iCs/>
        </w:rPr>
        <w:t>Nat Methods</w:t>
      </w:r>
      <w:r w:rsidRPr="00965CFB">
        <w:rPr>
          <w:rFonts w:ascii="Calibri" w:cs="Calibri"/>
        </w:rPr>
        <w:t xml:space="preserve"> </w:t>
      </w:r>
      <w:r w:rsidRPr="00965CFB">
        <w:rPr>
          <w:rFonts w:ascii="Calibri" w:cs="Calibri"/>
          <w:b/>
          <w:bCs/>
        </w:rPr>
        <w:t>17</w:t>
      </w:r>
      <w:r w:rsidRPr="00965CFB">
        <w:rPr>
          <w:rFonts w:ascii="Calibri" w:cs="Calibri"/>
        </w:rPr>
        <w:t>, 261–272 (2020).</w:t>
      </w:r>
    </w:p>
    <w:p w14:paraId="5E170222" w14:textId="77777777" w:rsidR="00965CFB" w:rsidRPr="00965CFB" w:rsidRDefault="00965CFB" w:rsidP="00965CFB">
      <w:pPr>
        <w:pStyle w:val="Bibliography"/>
        <w:rPr>
          <w:rFonts w:ascii="Calibri" w:cs="Calibri"/>
        </w:rPr>
      </w:pPr>
      <w:r w:rsidRPr="00965CFB">
        <w:rPr>
          <w:rFonts w:ascii="Calibri" w:cs="Calibri"/>
        </w:rPr>
        <w:t>18.</w:t>
      </w:r>
      <w:r w:rsidRPr="00965CFB">
        <w:rPr>
          <w:rFonts w:ascii="Calibri" w:cs="Calibri"/>
        </w:rPr>
        <w:tab/>
        <w:t xml:space="preserve">Tian, X., Cai, R. &amp; Browning, S. R. Estimating the genome-wide mutation rate from thousands of unrelated individuals.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109</w:t>
      </w:r>
      <w:r w:rsidRPr="00965CFB">
        <w:rPr>
          <w:rFonts w:ascii="Calibri" w:cs="Calibri"/>
        </w:rPr>
        <w:t>, 2178–2184 (2022).</w:t>
      </w:r>
    </w:p>
    <w:p w14:paraId="33B9BF26" w14:textId="77777777" w:rsidR="00965CFB" w:rsidRPr="00965CFB" w:rsidRDefault="00965CFB" w:rsidP="00965CFB">
      <w:pPr>
        <w:pStyle w:val="Bibliography"/>
        <w:rPr>
          <w:rFonts w:ascii="Calibri" w:cs="Calibri"/>
        </w:rPr>
      </w:pPr>
      <w:r w:rsidRPr="00965CFB">
        <w:rPr>
          <w:rFonts w:ascii="Calibri" w:cs="Calibri"/>
        </w:rPr>
        <w:t>19.</w:t>
      </w:r>
      <w:r w:rsidRPr="00965CFB">
        <w:rPr>
          <w:rFonts w:ascii="Calibri" w:cs="Calibri"/>
        </w:rPr>
        <w:tab/>
        <w:t xml:space="preserve">Palamara, P. F. </w:t>
      </w:r>
      <w:r w:rsidRPr="00965CFB">
        <w:rPr>
          <w:rFonts w:ascii="Calibri" w:cs="Calibri"/>
          <w:i/>
          <w:iCs/>
        </w:rPr>
        <w:t>et al.</w:t>
      </w:r>
      <w:r w:rsidRPr="00965CFB">
        <w:rPr>
          <w:rFonts w:ascii="Calibri" w:cs="Calibri"/>
        </w:rPr>
        <w:t xml:space="preserve"> Leveraging Distant Relatedness to Quantify Human Mutation and Gene-Conversion Rates. </w:t>
      </w:r>
      <w:r w:rsidRPr="00965CFB">
        <w:rPr>
          <w:rFonts w:ascii="Calibri" w:cs="Calibri"/>
          <w:i/>
          <w:iCs/>
        </w:rPr>
        <w:t>The American Journal of Human Genetics</w:t>
      </w:r>
      <w:r w:rsidRPr="00965CFB">
        <w:rPr>
          <w:rFonts w:ascii="Calibri" w:cs="Calibri"/>
        </w:rPr>
        <w:t xml:space="preserve"> </w:t>
      </w:r>
      <w:r w:rsidRPr="00965CFB">
        <w:rPr>
          <w:rFonts w:ascii="Calibri" w:cs="Calibri"/>
          <w:b/>
          <w:bCs/>
        </w:rPr>
        <w:t>97</w:t>
      </w:r>
      <w:r w:rsidRPr="00965CFB">
        <w:rPr>
          <w:rFonts w:ascii="Calibri" w:cs="Calibri"/>
        </w:rPr>
        <w:t>, 775–789 (2015).</w:t>
      </w:r>
    </w:p>
    <w:p w14:paraId="77E6E4C0" w14:textId="77777777" w:rsidR="00965CFB" w:rsidRPr="00965CFB" w:rsidRDefault="00965CFB" w:rsidP="00965CFB">
      <w:pPr>
        <w:pStyle w:val="Bibliography"/>
        <w:rPr>
          <w:rFonts w:ascii="Calibri" w:cs="Calibri"/>
        </w:rPr>
      </w:pPr>
      <w:r w:rsidRPr="00965CFB">
        <w:rPr>
          <w:rFonts w:ascii="Calibri" w:cs="Calibri"/>
        </w:rPr>
        <w:lastRenderedPageBreak/>
        <w:t>20.</w:t>
      </w:r>
      <w:r w:rsidRPr="00965CFB">
        <w:rPr>
          <w:rFonts w:ascii="Calibri" w:cs="Calibri"/>
        </w:rPr>
        <w:tab/>
        <w:t xml:space="preserve">Halldorsson, B. V. </w:t>
      </w:r>
      <w:r w:rsidRPr="00965CFB">
        <w:rPr>
          <w:rFonts w:ascii="Calibri" w:cs="Calibri"/>
          <w:i/>
          <w:iCs/>
        </w:rPr>
        <w:t>et al.</w:t>
      </w:r>
      <w:r w:rsidRPr="00965CFB">
        <w:rPr>
          <w:rFonts w:ascii="Calibri" w:cs="Calibri"/>
        </w:rPr>
        <w:t xml:space="preserve"> Characterizing mutagenic effects of recombination through a sequence-level genetic map. </w:t>
      </w:r>
      <w:r w:rsidRPr="00965CFB">
        <w:rPr>
          <w:rFonts w:ascii="Calibri" w:cs="Calibri"/>
          <w:i/>
          <w:iCs/>
        </w:rPr>
        <w:t>Science</w:t>
      </w:r>
      <w:r w:rsidRPr="00965CFB">
        <w:rPr>
          <w:rFonts w:ascii="Calibri" w:cs="Calibri"/>
        </w:rPr>
        <w:t xml:space="preserve"> </w:t>
      </w:r>
      <w:r w:rsidRPr="00965CFB">
        <w:rPr>
          <w:rFonts w:ascii="Calibri" w:cs="Calibri"/>
          <w:b/>
          <w:bCs/>
        </w:rPr>
        <w:t>363</w:t>
      </w:r>
      <w:r w:rsidRPr="00965CFB">
        <w:rPr>
          <w:rFonts w:ascii="Calibri" w:cs="Calibri"/>
        </w:rPr>
        <w:t>, eaau1043 (2019).</w:t>
      </w:r>
    </w:p>
    <w:p w14:paraId="6FE292AF" w14:textId="77777777" w:rsidR="00965CFB" w:rsidRPr="00965CFB" w:rsidRDefault="00965CFB" w:rsidP="00965CFB">
      <w:pPr>
        <w:pStyle w:val="Bibliography"/>
        <w:rPr>
          <w:rFonts w:ascii="Calibri" w:cs="Calibri"/>
        </w:rPr>
      </w:pPr>
      <w:r w:rsidRPr="00965CFB">
        <w:rPr>
          <w:rFonts w:ascii="Calibri" w:cs="Calibri"/>
        </w:rPr>
        <w:t>21.</w:t>
      </w:r>
      <w:r w:rsidRPr="00965CFB">
        <w:rPr>
          <w:rFonts w:ascii="Calibri" w:cs="Calibri"/>
        </w:rPr>
        <w:tab/>
        <w:t xml:space="preserve">Fullerton, S. M., Bernardo Carvalho, A. &amp; Clark, A. G. Local Rates of Recombination Are Positively Correlated with GC Content in the Human Genome. </w:t>
      </w:r>
      <w:r w:rsidRPr="00965CFB">
        <w:rPr>
          <w:rFonts w:ascii="Calibri" w:cs="Calibri"/>
          <w:i/>
          <w:iCs/>
        </w:rPr>
        <w:t>Molecular Biology and Evolution</w:t>
      </w:r>
      <w:r w:rsidRPr="00965CFB">
        <w:rPr>
          <w:rFonts w:ascii="Calibri" w:cs="Calibri"/>
        </w:rPr>
        <w:t xml:space="preserve"> </w:t>
      </w:r>
      <w:r w:rsidRPr="00965CFB">
        <w:rPr>
          <w:rFonts w:ascii="Calibri" w:cs="Calibri"/>
          <w:b/>
          <w:bCs/>
        </w:rPr>
        <w:t>18</w:t>
      </w:r>
      <w:r w:rsidRPr="00965CFB">
        <w:rPr>
          <w:rFonts w:ascii="Calibri" w:cs="Calibri"/>
        </w:rPr>
        <w:t>, 1139–1142 (2001).</w:t>
      </w:r>
    </w:p>
    <w:p w14:paraId="70BBAEFB" w14:textId="622223DB" w:rsidR="00E356ED" w:rsidRDefault="00F213C9" w:rsidP="00965CFB">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Default="00ED61EA" w:rsidP="00ED61EA"/>
    <w:p w14:paraId="0968B9FB" w14:textId="77777777" w:rsidR="00D81E92" w:rsidRDefault="00D81E92" w:rsidP="00ED61EA"/>
    <w:p w14:paraId="13C9B59D" w14:textId="77777777" w:rsidR="00D81E92" w:rsidRDefault="00D81E92" w:rsidP="00ED61EA"/>
    <w:p w14:paraId="443B9ACB" w14:textId="77777777" w:rsidR="00D81E92" w:rsidRDefault="00D81E92" w:rsidP="00ED61EA"/>
    <w:p w14:paraId="673B37B8" w14:textId="77777777" w:rsidR="00D81E92" w:rsidRDefault="00D81E92" w:rsidP="00ED61EA"/>
    <w:p w14:paraId="7A81ED9C" w14:textId="77777777" w:rsidR="00D81E92" w:rsidRDefault="00D81E92" w:rsidP="00ED61EA"/>
    <w:p w14:paraId="58566E78" w14:textId="77777777" w:rsidR="00D81E92" w:rsidRDefault="00D81E92" w:rsidP="00ED61EA"/>
    <w:p w14:paraId="665C3764" w14:textId="77777777" w:rsidR="00D81E92" w:rsidRDefault="00D81E92" w:rsidP="00ED61EA"/>
    <w:p w14:paraId="17E830D7" w14:textId="3290A0D8" w:rsidR="00D81E92" w:rsidRDefault="00D81E92" w:rsidP="00ED61EA"/>
    <w:p w14:paraId="5D4FD1E4" w14:textId="77777777" w:rsidR="00AF2FAE" w:rsidRPr="00ED61EA" w:rsidRDefault="00AF2FAE"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lastRenderedPageBreak/>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1B660914"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 xml:space="preserve">(second column). We report the empirical bias (third column) and standard deviation (fourth column) of </w:t>
      </w:r>
      <w:r w:rsidR="00BF59FE">
        <w:rPr>
          <w:rFonts w:ascii="Calibri" w:hAnsi="Calibri" w:cs="Calibri"/>
          <w:iCs/>
          <w:szCs w:val="22"/>
        </w:rPr>
        <w:t>our estimate of the mean</w:t>
      </w:r>
      <w:r w:rsidR="000C586F">
        <w:rPr>
          <w:rFonts w:ascii="Calibri" w:hAnsi="Calibri" w:cs="Calibri"/>
          <w:iCs/>
          <w:szCs w:val="22"/>
        </w:rPr>
        <w:t>,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w:t>
      </w:r>
      <w:r w:rsidR="00A33B61" w:rsidRPr="005E43E1">
        <w:rPr>
          <w:rFonts w:ascii="Calibri" w:hAnsi="Calibri" w:cs="Calibri"/>
          <w:iCs/>
          <w:szCs w:val="22"/>
        </w:rPr>
        <w:t>Akaike Information Criterion (AIC</w:t>
      </w:r>
      <w:r w:rsidR="00A33B61">
        <w:rPr>
          <w:rFonts w:ascii="Calibri" w:hAnsi="Calibri" w:cs="Calibri"/>
          <w:iCs/>
          <w:szCs w:val="22"/>
        </w:rPr>
        <w:t>)</w:t>
      </w:r>
      <w:r w:rsidR="00A33B61">
        <w:t xml:space="preserve"> </w:t>
      </w:r>
      <w:r>
        <w:t>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lastRenderedPageBreak/>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38ED320E"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 xml:space="preserve">was selected by </w:t>
      </w:r>
      <w:r w:rsidR="000D49FE" w:rsidRPr="000D49FE">
        <w:rPr>
          <w:rFonts w:ascii="Calibri" w:hAnsi="Calibri" w:cs="Calibri"/>
          <w:b/>
          <w:bCs/>
          <w:iCs/>
          <w:szCs w:val="22"/>
        </w:rPr>
        <w:t>the Akaike Information Criterion</w:t>
      </w:r>
      <w:r w:rsidR="000D49FE">
        <w:rPr>
          <w:rFonts w:ascii="Calibri" w:hAnsi="Calibri" w:cs="Calibri"/>
          <w:b/>
          <w:bCs/>
          <w:iCs/>
          <w:szCs w:val="22"/>
        </w:rPr>
        <w:t xml:space="preserve">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w:t>
      </w:r>
      <w:r w:rsidR="000D49FE">
        <w:rPr>
          <w:rFonts w:ascii="Calibri" w:hAnsi="Calibri" w:cs="Calibri"/>
          <w:iCs/>
          <w:szCs w:val="22"/>
        </w:rPr>
        <w:t>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8AE48" w14:textId="77777777" w:rsidR="00E82A46" w:rsidRDefault="00E82A46" w:rsidP="00EE1442">
      <w:pPr>
        <w:spacing w:after="0" w:line="240" w:lineRule="auto"/>
      </w:pPr>
      <w:r>
        <w:separator/>
      </w:r>
    </w:p>
  </w:endnote>
  <w:endnote w:type="continuationSeparator" w:id="0">
    <w:p w14:paraId="3C8928E5" w14:textId="77777777" w:rsidR="00E82A46" w:rsidRDefault="00E82A46"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4D"/>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E24569" w:rsidRDefault="00E24569">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E24569" w:rsidRDefault="00E24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6746B" w14:textId="77777777" w:rsidR="00E82A46" w:rsidRDefault="00E82A46" w:rsidP="00EE1442">
      <w:pPr>
        <w:spacing w:after="0" w:line="240" w:lineRule="auto"/>
      </w:pPr>
      <w:r>
        <w:separator/>
      </w:r>
    </w:p>
  </w:footnote>
  <w:footnote w:type="continuationSeparator" w:id="0">
    <w:p w14:paraId="64491818" w14:textId="77777777" w:rsidR="00E82A46" w:rsidRDefault="00E82A46"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93158"/>
    <w:multiLevelType w:val="hybridMultilevel"/>
    <w:tmpl w:val="8BAC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532646">
    <w:abstractNumId w:val="11"/>
  </w:num>
  <w:num w:numId="2" w16cid:durableId="1735198488">
    <w:abstractNumId w:val="3"/>
  </w:num>
  <w:num w:numId="3" w16cid:durableId="564295375">
    <w:abstractNumId w:val="4"/>
  </w:num>
  <w:num w:numId="4" w16cid:durableId="992568690">
    <w:abstractNumId w:val="2"/>
  </w:num>
  <w:num w:numId="5" w16cid:durableId="135344560">
    <w:abstractNumId w:val="15"/>
  </w:num>
  <w:num w:numId="6" w16cid:durableId="203835495">
    <w:abstractNumId w:val="13"/>
  </w:num>
  <w:num w:numId="7" w16cid:durableId="2073384743">
    <w:abstractNumId w:val="6"/>
  </w:num>
  <w:num w:numId="8" w16cid:durableId="167452377">
    <w:abstractNumId w:val="0"/>
  </w:num>
  <w:num w:numId="9" w16cid:durableId="1614173624">
    <w:abstractNumId w:val="9"/>
  </w:num>
  <w:num w:numId="10" w16cid:durableId="161048373">
    <w:abstractNumId w:val="7"/>
  </w:num>
  <w:num w:numId="11" w16cid:durableId="2015568292">
    <w:abstractNumId w:val="1"/>
  </w:num>
  <w:num w:numId="12" w16cid:durableId="2076200447">
    <w:abstractNumId w:val="5"/>
  </w:num>
  <w:num w:numId="13" w16cid:durableId="660886349">
    <w:abstractNumId w:val="10"/>
  </w:num>
  <w:num w:numId="14" w16cid:durableId="630674857">
    <w:abstractNumId w:val="14"/>
  </w:num>
  <w:num w:numId="15" w16cid:durableId="1410081210">
    <w:abstractNumId w:val="16"/>
  </w:num>
  <w:num w:numId="16" w16cid:durableId="2022313049">
    <w:abstractNumId w:val="8"/>
  </w:num>
  <w:num w:numId="17" w16cid:durableId="54015992">
    <w:abstractNumId w:val="18"/>
  </w:num>
  <w:num w:numId="18" w16cid:durableId="1561868256">
    <w:abstractNumId w:val="17"/>
  </w:num>
  <w:num w:numId="19" w16cid:durableId="552473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5D37"/>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0942"/>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1A4"/>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5A"/>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178"/>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5C7"/>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8CE"/>
    <w:rsid w:val="00081EE1"/>
    <w:rsid w:val="00081EEC"/>
    <w:rsid w:val="00082310"/>
    <w:rsid w:val="00082713"/>
    <w:rsid w:val="00082A30"/>
    <w:rsid w:val="00082B02"/>
    <w:rsid w:val="00082B97"/>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50"/>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0C1"/>
    <w:rsid w:val="000A1477"/>
    <w:rsid w:val="000A157E"/>
    <w:rsid w:val="000A1C12"/>
    <w:rsid w:val="000A2C34"/>
    <w:rsid w:val="000A2F77"/>
    <w:rsid w:val="000A31EE"/>
    <w:rsid w:val="000A374E"/>
    <w:rsid w:val="000A3C68"/>
    <w:rsid w:val="000A3E01"/>
    <w:rsid w:val="000A3E1D"/>
    <w:rsid w:val="000A4001"/>
    <w:rsid w:val="000A40B6"/>
    <w:rsid w:val="000A53B5"/>
    <w:rsid w:val="000A5FDE"/>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487"/>
    <w:rsid w:val="000D4746"/>
    <w:rsid w:val="000D49FE"/>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CFB"/>
    <w:rsid w:val="000E0EF1"/>
    <w:rsid w:val="000E104E"/>
    <w:rsid w:val="000E1BBE"/>
    <w:rsid w:val="000E1BC3"/>
    <w:rsid w:val="000E1DDC"/>
    <w:rsid w:val="000E2501"/>
    <w:rsid w:val="000E2AE5"/>
    <w:rsid w:val="000E2ED4"/>
    <w:rsid w:val="000E33A7"/>
    <w:rsid w:val="000E3B03"/>
    <w:rsid w:val="000E3DBD"/>
    <w:rsid w:val="000E3EAC"/>
    <w:rsid w:val="000E4312"/>
    <w:rsid w:val="000E4510"/>
    <w:rsid w:val="000E477C"/>
    <w:rsid w:val="000E63B9"/>
    <w:rsid w:val="000E70DF"/>
    <w:rsid w:val="000E7211"/>
    <w:rsid w:val="000E7DD0"/>
    <w:rsid w:val="000F00AC"/>
    <w:rsid w:val="000F1109"/>
    <w:rsid w:val="000F1536"/>
    <w:rsid w:val="000F15E1"/>
    <w:rsid w:val="000F18B6"/>
    <w:rsid w:val="000F1DDE"/>
    <w:rsid w:val="000F2294"/>
    <w:rsid w:val="000F288A"/>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381"/>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0A3"/>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2D4D"/>
    <w:rsid w:val="00133786"/>
    <w:rsid w:val="00133F4E"/>
    <w:rsid w:val="00134164"/>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A0E"/>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38D"/>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6944"/>
    <w:rsid w:val="001A7546"/>
    <w:rsid w:val="001A7AF7"/>
    <w:rsid w:val="001A7F62"/>
    <w:rsid w:val="001B07E9"/>
    <w:rsid w:val="001B0A73"/>
    <w:rsid w:val="001B0CD9"/>
    <w:rsid w:val="001B0F49"/>
    <w:rsid w:val="001B18FF"/>
    <w:rsid w:val="001B1C60"/>
    <w:rsid w:val="001B2684"/>
    <w:rsid w:val="001B2E0F"/>
    <w:rsid w:val="001B2FB9"/>
    <w:rsid w:val="001B340E"/>
    <w:rsid w:val="001B3442"/>
    <w:rsid w:val="001B38C2"/>
    <w:rsid w:val="001B3A72"/>
    <w:rsid w:val="001B40DB"/>
    <w:rsid w:val="001B4550"/>
    <w:rsid w:val="001B4F21"/>
    <w:rsid w:val="001B53CA"/>
    <w:rsid w:val="001B5A2C"/>
    <w:rsid w:val="001B5C17"/>
    <w:rsid w:val="001B5EA0"/>
    <w:rsid w:val="001B6016"/>
    <w:rsid w:val="001B6896"/>
    <w:rsid w:val="001B6ABF"/>
    <w:rsid w:val="001B6C7C"/>
    <w:rsid w:val="001B6F39"/>
    <w:rsid w:val="001B7298"/>
    <w:rsid w:val="001C067A"/>
    <w:rsid w:val="001C0E15"/>
    <w:rsid w:val="001C2288"/>
    <w:rsid w:val="001C285B"/>
    <w:rsid w:val="001C35F0"/>
    <w:rsid w:val="001C3628"/>
    <w:rsid w:val="001C3805"/>
    <w:rsid w:val="001C46EF"/>
    <w:rsid w:val="001C4D1E"/>
    <w:rsid w:val="001C5207"/>
    <w:rsid w:val="001C6256"/>
    <w:rsid w:val="001C6570"/>
    <w:rsid w:val="001C7287"/>
    <w:rsid w:val="001C7558"/>
    <w:rsid w:val="001C7CF0"/>
    <w:rsid w:val="001C7DB0"/>
    <w:rsid w:val="001D0062"/>
    <w:rsid w:val="001D01E1"/>
    <w:rsid w:val="001D0479"/>
    <w:rsid w:val="001D191F"/>
    <w:rsid w:val="001D19E1"/>
    <w:rsid w:val="001D26F4"/>
    <w:rsid w:val="001D294B"/>
    <w:rsid w:val="001D29E4"/>
    <w:rsid w:val="001D2ADE"/>
    <w:rsid w:val="001D2ED8"/>
    <w:rsid w:val="001D3658"/>
    <w:rsid w:val="001D3BA0"/>
    <w:rsid w:val="001D3C33"/>
    <w:rsid w:val="001D3DAF"/>
    <w:rsid w:val="001D4717"/>
    <w:rsid w:val="001D569B"/>
    <w:rsid w:val="001D5C10"/>
    <w:rsid w:val="001D5EF4"/>
    <w:rsid w:val="001D643B"/>
    <w:rsid w:val="001D6D83"/>
    <w:rsid w:val="001D7925"/>
    <w:rsid w:val="001E1460"/>
    <w:rsid w:val="001E1953"/>
    <w:rsid w:val="001E1B46"/>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64A"/>
    <w:rsid w:val="00231E76"/>
    <w:rsid w:val="00231F5F"/>
    <w:rsid w:val="00232451"/>
    <w:rsid w:val="002328D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37"/>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3C57"/>
    <w:rsid w:val="00254027"/>
    <w:rsid w:val="00254DBA"/>
    <w:rsid w:val="002550FC"/>
    <w:rsid w:val="002551A8"/>
    <w:rsid w:val="002559D0"/>
    <w:rsid w:val="002561A5"/>
    <w:rsid w:val="0025626D"/>
    <w:rsid w:val="00256493"/>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A4A"/>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B6C"/>
    <w:rsid w:val="00284EF1"/>
    <w:rsid w:val="00284F95"/>
    <w:rsid w:val="0028583D"/>
    <w:rsid w:val="00285CF5"/>
    <w:rsid w:val="0028640E"/>
    <w:rsid w:val="00286AA6"/>
    <w:rsid w:val="002870C4"/>
    <w:rsid w:val="00287250"/>
    <w:rsid w:val="002873A2"/>
    <w:rsid w:val="002877AF"/>
    <w:rsid w:val="00290482"/>
    <w:rsid w:val="00290ED1"/>
    <w:rsid w:val="002913A6"/>
    <w:rsid w:val="00291B69"/>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259"/>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4C9"/>
    <w:rsid w:val="002C2AB9"/>
    <w:rsid w:val="002C2BEB"/>
    <w:rsid w:val="002C2C8E"/>
    <w:rsid w:val="002C2DEF"/>
    <w:rsid w:val="002C34D9"/>
    <w:rsid w:val="002C364C"/>
    <w:rsid w:val="002C3765"/>
    <w:rsid w:val="002C37DB"/>
    <w:rsid w:val="002C3D31"/>
    <w:rsid w:val="002C3EED"/>
    <w:rsid w:val="002C3F50"/>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2DBD"/>
    <w:rsid w:val="002D3020"/>
    <w:rsid w:val="002D320F"/>
    <w:rsid w:val="002D3442"/>
    <w:rsid w:val="002D377B"/>
    <w:rsid w:val="002D3885"/>
    <w:rsid w:val="002D3902"/>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6FBD"/>
    <w:rsid w:val="002F7031"/>
    <w:rsid w:val="002F71C7"/>
    <w:rsid w:val="002F7251"/>
    <w:rsid w:val="002F771B"/>
    <w:rsid w:val="003007A5"/>
    <w:rsid w:val="003007BC"/>
    <w:rsid w:val="00300A57"/>
    <w:rsid w:val="00300D9F"/>
    <w:rsid w:val="00301353"/>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4"/>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882"/>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7E2"/>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5ECC"/>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7A5"/>
    <w:rsid w:val="003A185A"/>
    <w:rsid w:val="003A1C58"/>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6D91"/>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874"/>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D7F"/>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DDB"/>
    <w:rsid w:val="003F4FA7"/>
    <w:rsid w:val="003F52ED"/>
    <w:rsid w:val="003F5595"/>
    <w:rsid w:val="003F559F"/>
    <w:rsid w:val="003F595C"/>
    <w:rsid w:val="003F5BFC"/>
    <w:rsid w:val="003F69CC"/>
    <w:rsid w:val="003F6E83"/>
    <w:rsid w:val="003F75FE"/>
    <w:rsid w:val="003F7A41"/>
    <w:rsid w:val="0040043F"/>
    <w:rsid w:val="0040073D"/>
    <w:rsid w:val="00401460"/>
    <w:rsid w:val="00401470"/>
    <w:rsid w:val="00401EA9"/>
    <w:rsid w:val="00402997"/>
    <w:rsid w:val="00402A9A"/>
    <w:rsid w:val="00402DAB"/>
    <w:rsid w:val="00403747"/>
    <w:rsid w:val="004039D5"/>
    <w:rsid w:val="00403E8A"/>
    <w:rsid w:val="00404401"/>
    <w:rsid w:val="0040533A"/>
    <w:rsid w:val="00405537"/>
    <w:rsid w:val="00405740"/>
    <w:rsid w:val="00405A2C"/>
    <w:rsid w:val="004065E1"/>
    <w:rsid w:val="004066D3"/>
    <w:rsid w:val="004069FA"/>
    <w:rsid w:val="004070A3"/>
    <w:rsid w:val="004075FB"/>
    <w:rsid w:val="00407E24"/>
    <w:rsid w:val="0041035A"/>
    <w:rsid w:val="0041071B"/>
    <w:rsid w:val="004109F2"/>
    <w:rsid w:val="00410A46"/>
    <w:rsid w:val="00410C2C"/>
    <w:rsid w:val="00411220"/>
    <w:rsid w:val="0041133D"/>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793"/>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A3E"/>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691"/>
    <w:rsid w:val="00487735"/>
    <w:rsid w:val="00487BB5"/>
    <w:rsid w:val="00487D7C"/>
    <w:rsid w:val="004902D4"/>
    <w:rsid w:val="00490807"/>
    <w:rsid w:val="004909D9"/>
    <w:rsid w:val="00490B37"/>
    <w:rsid w:val="00490B4D"/>
    <w:rsid w:val="00490D8F"/>
    <w:rsid w:val="00490E71"/>
    <w:rsid w:val="00491364"/>
    <w:rsid w:val="00491717"/>
    <w:rsid w:val="00491929"/>
    <w:rsid w:val="00491C5B"/>
    <w:rsid w:val="00491DC0"/>
    <w:rsid w:val="004921A9"/>
    <w:rsid w:val="00492946"/>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3C"/>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97D"/>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198"/>
    <w:rsid w:val="004B36FC"/>
    <w:rsid w:val="004B3D7D"/>
    <w:rsid w:val="004B4CC0"/>
    <w:rsid w:val="004B4E1F"/>
    <w:rsid w:val="004B5184"/>
    <w:rsid w:val="004B5294"/>
    <w:rsid w:val="004B5AFA"/>
    <w:rsid w:val="004B5FA1"/>
    <w:rsid w:val="004B5FDE"/>
    <w:rsid w:val="004B6824"/>
    <w:rsid w:val="004B6ECA"/>
    <w:rsid w:val="004B7192"/>
    <w:rsid w:val="004B726B"/>
    <w:rsid w:val="004B73A5"/>
    <w:rsid w:val="004B74EB"/>
    <w:rsid w:val="004B758F"/>
    <w:rsid w:val="004B75E5"/>
    <w:rsid w:val="004B797F"/>
    <w:rsid w:val="004B7997"/>
    <w:rsid w:val="004C0104"/>
    <w:rsid w:val="004C0912"/>
    <w:rsid w:val="004C0B2E"/>
    <w:rsid w:val="004C0D3F"/>
    <w:rsid w:val="004C1B53"/>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4A6"/>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3E4A"/>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27B7"/>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B10"/>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727"/>
    <w:rsid w:val="00532819"/>
    <w:rsid w:val="005328DD"/>
    <w:rsid w:val="0053292C"/>
    <w:rsid w:val="00532E1B"/>
    <w:rsid w:val="005331C0"/>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456"/>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5A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463D"/>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89E"/>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182C"/>
    <w:rsid w:val="00591DDE"/>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0AD"/>
    <w:rsid w:val="005971F1"/>
    <w:rsid w:val="005974D5"/>
    <w:rsid w:val="00597867"/>
    <w:rsid w:val="005A0135"/>
    <w:rsid w:val="005A0453"/>
    <w:rsid w:val="005A0B47"/>
    <w:rsid w:val="005A149A"/>
    <w:rsid w:val="005A1553"/>
    <w:rsid w:val="005A1B97"/>
    <w:rsid w:val="005A1DE1"/>
    <w:rsid w:val="005A2575"/>
    <w:rsid w:val="005A283C"/>
    <w:rsid w:val="005A2D92"/>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0A84"/>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0F73"/>
    <w:rsid w:val="005D120D"/>
    <w:rsid w:val="005D121B"/>
    <w:rsid w:val="005D1C91"/>
    <w:rsid w:val="005D2054"/>
    <w:rsid w:val="005D23D1"/>
    <w:rsid w:val="005D2782"/>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3E2"/>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073F"/>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3CF0"/>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98B"/>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47433"/>
    <w:rsid w:val="0065084C"/>
    <w:rsid w:val="00650A15"/>
    <w:rsid w:val="00650B58"/>
    <w:rsid w:val="00650F2C"/>
    <w:rsid w:val="00650F75"/>
    <w:rsid w:val="00651778"/>
    <w:rsid w:val="006517B8"/>
    <w:rsid w:val="006518C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016"/>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C87"/>
    <w:rsid w:val="00680F48"/>
    <w:rsid w:val="00680F5D"/>
    <w:rsid w:val="00680FD5"/>
    <w:rsid w:val="0068133E"/>
    <w:rsid w:val="006815A1"/>
    <w:rsid w:val="0068167A"/>
    <w:rsid w:val="006817C4"/>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66C"/>
    <w:rsid w:val="006867D9"/>
    <w:rsid w:val="00687203"/>
    <w:rsid w:val="0068791B"/>
    <w:rsid w:val="00687D41"/>
    <w:rsid w:val="00690265"/>
    <w:rsid w:val="00690408"/>
    <w:rsid w:val="00690FC6"/>
    <w:rsid w:val="006912F0"/>
    <w:rsid w:val="006915AB"/>
    <w:rsid w:val="006916AD"/>
    <w:rsid w:val="00691794"/>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6799"/>
    <w:rsid w:val="006974E6"/>
    <w:rsid w:val="006976C2"/>
    <w:rsid w:val="00697990"/>
    <w:rsid w:val="00697FE0"/>
    <w:rsid w:val="006A0036"/>
    <w:rsid w:val="006A0129"/>
    <w:rsid w:val="006A042A"/>
    <w:rsid w:val="006A06D4"/>
    <w:rsid w:val="006A085E"/>
    <w:rsid w:val="006A09C8"/>
    <w:rsid w:val="006A0FB5"/>
    <w:rsid w:val="006A0FB9"/>
    <w:rsid w:val="006A1582"/>
    <w:rsid w:val="006A1DE6"/>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38C"/>
    <w:rsid w:val="006B14FA"/>
    <w:rsid w:val="006B16C3"/>
    <w:rsid w:val="006B1745"/>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9A"/>
    <w:rsid w:val="006B61B2"/>
    <w:rsid w:val="006B6D0D"/>
    <w:rsid w:val="006B6E31"/>
    <w:rsid w:val="006B724A"/>
    <w:rsid w:val="006B7A40"/>
    <w:rsid w:val="006B7A9F"/>
    <w:rsid w:val="006B7D35"/>
    <w:rsid w:val="006C09C5"/>
    <w:rsid w:val="006C0A7A"/>
    <w:rsid w:val="006C0C47"/>
    <w:rsid w:val="006C129A"/>
    <w:rsid w:val="006C1599"/>
    <w:rsid w:val="006C18A4"/>
    <w:rsid w:val="006C19DF"/>
    <w:rsid w:val="006C22F7"/>
    <w:rsid w:val="006C2397"/>
    <w:rsid w:val="006C28D5"/>
    <w:rsid w:val="006C2AEB"/>
    <w:rsid w:val="006C3181"/>
    <w:rsid w:val="006C3200"/>
    <w:rsid w:val="006C3D0C"/>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6D7"/>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865"/>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CEF"/>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3E"/>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7CB"/>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8B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6FCC"/>
    <w:rsid w:val="0073740D"/>
    <w:rsid w:val="00737445"/>
    <w:rsid w:val="00740288"/>
    <w:rsid w:val="00740836"/>
    <w:rsid w:val="00740A49"/>
    <w:rsid w:val="0074136B"/>
    <w:rsid w:val="007414AF"/>
    <w:rsid w:val="007422AB"/>
    <w:rsid w:val="0074231E"/>
    <w:rsid w:val="00742939"/>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3DDD"/>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5AF4"/>
    <w:rsid w:val="00766912"/>
    <w:rsid w:val="0076694E"/>
    <w:rsid w:val="00766C2C"/>
    <w:rsid w:val="00766F33"/>
    <w:rsid w:val="00767266"/>
    <w:rsid w:val="00770661"/>
    <w:rsid w:val="007706F6"/>
    <w:rsid w:val="00770AEC"/>
    <w:rsid w:val="00770B08"/>
    <w:rsid w:val="00770C6B"/>
    <w:rsid w:val="00771126"/>
    <w:rsid w:val="007720AC"/>
    <w:rsid w:val="007729E1"/>
    <w:rsid w:val="007739D4"/>
    <w:rsid w:val="0077438D"/>
    <w:rsid w:val="007744A3"/>
    <w:rsid w:val="0077456C"/>
    <w:rsid w:val="00774A21"/>
    <w:rsid w:val="00774E07"/>
    <w:rsid w:val="00774FA6"/>
    <w:rsid w:val="00775400"/>
    <w:rsid w:val="0077597F"/>
    <w:rsid w:val="00775BB6"/>
    <w:rsid w:val="00775C27"/>
    <w:rsid w:val="00776050"/>
    <w:rsid w:val="0077610A"/>
    <w:rsid w:val="007763C6"/>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24D"/>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23F4"/>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2C0A"/>
    <w:rsid w:val="007B3025"/>
    <w:rsid w:val="007B3029"/>
    <w:rsid w:val="007B32E7"/>
    <w:rsid w:val="007B368E"/>
    <w:rsid w:val="007B383D"/>
    <w:rsid w:val="007B3C21"/>
    <w:rsid w:val="007B4EEA"/>
    <w:rsid w:val="007B5199"/>
    <w:rsid w:val="007B53D5"/>
    <w:rsid w:val="007B5775"/>
    <w:rsid w:val="007B5777"/>
    <w:rsid w:val="007B608E"/>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23E"/>
    <w:rsid w:val="007D13C7"/>
    <w:rsid w:val="007D14AF"/>
    <w:rsid w:val="007D15CC"/>
    <w:rsid w:val="007D15EF"/>
    <w:rsid w:val="007D1798"/>
    <w:rsid w:val="007D1CAB"/>
    <w:rsid w:val="007D22AE"/>
    <w:rsid w:val="007D2412"/>
    <w:rsid w:val="007D2633"/>
    <w:rsid w:val="007D26BF"/>
    <w:rsid w:val="007D30FC"/>
    <w:rsid w:val="007D3504"/>
    <w:rsid w:val="007D3832"/>
    <w:rsid w:val="007D38D8"/>
    <w:rsid w:val="007D3DFE"/>
    <w:rsid w:val="007D416C"/>
    <w:rsid w:val="007D472B"/>
    <w:rsid w:val="007D5190"/>
    <w:rsid w:val="007D5348"/>
    <w:rsid w:val="007D56EB"/>
    <w:rsid w:val="007D5B2F"/>
    <w:rsid w:val="007D5DCA"/>
    <w:rsid w:val="007D5E9A"/>
    <w:rsid w:val="007D65DF"/>
    <w:rsid w:val="007D77DA"/>
    <w:rsid w:val="007D7832"/>
    <w:rsid w:val="007D7C58"/>
    <w:rsid w:val="007D7E59"/>
    <w:rsid w:val="007E0317"/>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76"/>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0EFF"/>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07E9A"/>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4F"/>
    <w:rsid w:val="00816AF7"/>
    <w:rsid w:val="00816E5F"/>
    <w:rsid w:val="008172A7"/>
    <w:rsid w:val="00817581"/>
    <w:rsid w:val="00817616"/>
    <w:rsid w:val="008177A1"/>
    <w:rsid w:val="00817833"/>
    <w:rsid w:val="00817F4D"/>
    <w:rsid w:val="00821294"/>
    <w:rsid w:val="008212B1"/>
    <w:rsid w:val="0082180D"/>
    <w:rsid w:val="00821CFD"/>
    <w:rsid w:val="00821DD2"/>
    <w:rsid w:val="00821E40"/>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6E24"/>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2BE"/>
    <w:rsid w:val="0084494A"/>
    <w:rsid w:val="00844C76"/>
    <w:rsid w:val="00844DAB"/>
    <w:rsid w:val="00845484"/>
    <w:rsid w:val="0084586C"/>
    <w:rsid w:val="00845BC5"/>
    <w:rsid w:val="00845DC5"/>
    <w:rsid w:val="00845E18"/>
    <w:rsid w:val="00845E9F"/>
    <w:rsid w:val="008469D9"/>
    <w:rsid w:val="00847C7D"/>
    <w:rsid w:val="00847DF8"/>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3AE4"/>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2AC9"/>
    <w:rsid w:val="008630FE"/>
    <w:rsid w:val="008639B8"/>
    <w:rsid w:val="00863E42"/>
    <w:rsid w:val="0086404E"/>
    <w:rsid w:val="00864317"/>
    <w:rsid w:val="0086455D"/>
    <w:rsid w:val="0086498B"/>
    <w:rsid w:val="008649F6"/>
    <w:rsid w:val="00865A5C"/>
    <w:rsid w:val="00865D69"/>
    <w:rsid w:val="00865ED1"/>
    <w:rsid w:val="00866086"/>
    <w:rsid w:val="00866276"/>
    <w:rsid w:val="00866B0A"/>
    <w:rsid w:val="00866C7F"/>
    <w:rsid w:val="00866D7B"/>
    <w:rsid w:val="00866E5E"/>
    <w:rsid w:val="008702F0"/>
    <w:rsid w:val="008709A9"/>
    <w:rsid w:val="008718FA"/>
    <w:rsid w:val="00871EC6"/>
    <w:rsid w:val="008720B2"/>
    <w:rsid w:val="008722C7"/>
    <w:rsid w:val="00872C3E"/>
    <w:rsid w:val="00872DF3"/>
    <w:rsid w:val="0087328F"/>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C6D"/>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85D"/>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2EB2"/>
    <w:rsid w:val="008A37BA"/>
    <w:rsid w:val="008A3B96"/>
    <w:rsid w:val="008A3ED2"/>
    <w:rsid w:val="008A3FAC"/>
    <w:rsid w:val="008A4664"/>
    <w:rsid w:val="008A490B"/>
    <w:rsid w:val="008A4E5A"/>
    <w:rsid w:val="008A5545"/>
    <w:rsid w:val="008A5AC7"/>
    <w:rsid w:val="008A5C2E"/>
    <w:rsid w:val="008A5DDA"/>
    <w:rsid w:val="008A699E"/>
    <w:rsid w:val="008A6F6F"/>
    <w:rsid w:val="008A712E"/>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150"/>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8C4"/>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18F"/>
    <w:rsid w:val="008E1363"/>
    <w:rsid w:val="008E1942"/>
    <w:rsid w:val="008E1A3E"/>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52A"/>
    <w:rsid w:val="008E6CCE"/>
    <w:rsid w:val="008E6CE2"/>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6869"/>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44B"/>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90"/>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553"/>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49"/>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354"/>
    <w:rsid w:val="00962EE0"/>
    <w:rsid w:val="00962F2F"/>
    <w:rsid w:val="00963044"/>
    <w:rsid w:val="0096310E"/>
    <w:rsid w:val="00963D71"/>
    <w:rsid w:val="00963ED6"/>
    <w:rsid w:val="00964315"/>
    <w:rsid w:val="009650E7"/>
    <w:rsid w:val="00965388"/>
    <w:rsid w:val="009658EB"/>
    <w:rsid w:val="00965CF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2FDA"/>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56E"/>
    <w:rsid w:val="009777A7"/>
    <w:rsid w:val="009810C8"/>
    <w:rsid w:val="0098178A"/>
    <w:rsid w:val="00981905"/>
    <w:rsid w:val="00981E89"/>
    <w:rsid w:val="00982137"/>
    <w:rsid w:val="0098290B"/>
    <w:rsid w:val="0098302B"/>
    <w:rsid w:val="00983179"/>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2ABE"/>
    <w:rsid w:val="009932A7"/>
    <w:rsid w:val="009934EB"/>
    <w:rsid w:val="0099363F"/>
    <w:rsid w:val="009937F8"/>
    <w:rsid w:val="00993C58"/>
    <w:rsid w:val="00993D6F"/>
    <w:rsid w:val="00993F18"/>
    <w:rsid w:val="00994731"/>
    <w:rsid w:val="00994B65"/>
    <w:rsid w:val="00994CBC"/>
    <w:rsid w:val="00995683"/>
    <w:rsid w:val="009965B0"/>
    <w:rsid w:val="009967DC"/>
    <w:rsid w:val="00996D78"/>
    <w:rsid w:val="00997B68"/>
    <w:rsid w:val="00997DE6"/>
    <w:rsid w:val="00997FA3"/>
    <w:rsid w:val="009A00C4"/>
    <w:rsid w:val="009A0170"/>
    <w:rsid w:val="009A0172"/>
    <w:rsid w:val="009A0242"/>
    <w:rsid w:val="009A031B"/>
    <w:rsid w:val="009A0500"/>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0F1C"/>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408"/>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D7CA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422"/>
    <w:rsid w:val="009F66B7"/>
    <w:rsid w:val="009F678B"/>
    <w:rsid w:val="009F67C0"/>
    <w:rsid w:val="009F6978"/>
    <w:rsid w:val="009F72F6"/>
    <w:rsid w:val="009F7321"/>
    <w:rsid w:val="009F77E9"/>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58C9"/>
    <w:rsid w:val="00A0641F"/>
    <w:rsid w:val="00A06C29"/>
    <w:rsid w:val="00A0713A"/>
    <w:rsid w:val="00A07241"/>
    <w:rsid w:val="00A074E0"/>
    <w:rsid w:val="00A07C78"/>
    <w:rsid w:val="00A07F05"/>
    <w:rsid w:val="00A1003C"/>
    <w:rsid w:val="00A105AD"/>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559"/>
    <w:rsid w:val="00A1696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AC8"/>
    <w:rsid w:val="00A30B7E"/>
    <w:rsid w:val="00A31620"/>
    <w:rsid w:val="00A31A40"/>
    <w:rsid w:val="00A31BDE"/>
    <w:rsid w:val="00A32640"/>
    <w:rsid w:val="00A32BEE"/>
    <w:rsid w:val="00A32C9C"/>
    <w:rsid w:val="00A33B61"/>
    <w:rsid w:val="00A33B87"/>
    <w:rsid w:val="00A34B0A"/>
    <w:rsid w:val="00A34CA6"/>
    <w:rsid w:val="00A34E8F"/>
    <w:rsid w:val="00A36004"/>
    <w:rsid w:val="00A364D4"/>
    <w:rsid w:val="00A36D0C"/>
    <w:rsid w:val="00A37444"/>
    <w:rsid w:val="00A37775"/>
    <w:rsid w:val="00A37A28"/>
    <w:rsid w:val="00A4009F"/>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5E9B"/>
    <w:rsid w:val="00A960EC"/>
    <w:rsid w:val="00A96BE0"/>
    <w:rsid w:val="00A970CE"/>
    <w:rsid w:val="00A97FAD"/>
    <w:rsid w:val="00AA08BC"/>
    <w:rsid w:val="00AA0D69"/>
    <w:rsid w:val="00AA0F1A"/>
    <w:rsid w:val="00AA11F1"/>
    <w:rsid w:val="00AA1615"/>
    <w:rsid w:val="00AA1FC9"/>
    <w:rsid w:val="00AA2016"/>
    <w:rsid w:val="00AA3122"/>
    <w:rsid w:val="00AA31CA"/>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2DC5"/>
    <w:rsid w:val="00AC3256"/>
    <w:rsid w:val="00AC3860"/>
    <w:rsid w:val="00AC3D24"/>
    <w:rsid w:val="00AC3DD7"/>
    <w:rsid w:val="00AC4225"/>
    <w:rsid w:val="00AC4749"/>
    <w:rsid w:val="00AC4C44"/>
    <w:rsid w:val="00AC4EC8"/>
    <w:rsid w:val="00AC50F7"/>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03E8"/>
    <w:rsid w:val="00AD122B"/>
    <w:rsid w:val="00AD2EAB"/>
    <w:rsid w:val="00AD309F"/>
    <w:rsid w:val="00AD318E"/>
    <w:rsid w:val="00AD36FF"/>
    <w:rsid w:val="00AD38F1"/>
    <w:rsid w:val="00AD3998"/>
    <w:rsid w:val="00AD3A33"/>
    <w:rsid w:val="00AD4295"/>
    <w:rsid w:val="00AD4298"/>
    <w:rsid w:val="00AD47A4"/>
    <w:rsid w:val="00AD493E"/>
    <w:rsid w:val="00AD49E7"/>
    <w:rsid w:val="00AD4B1D"/>
    <w:rsid w:val="00AD512F"/>
    <w:rsid w:val="00AD5771"/>
    <w:rsid w:val="00AD5ED1"/>
    <w:rsid w:val="00AD6957"/>
    <w:rsid w:val="00AD6A7A"/>
    <w:rsid w:val="00AD6A91"/>
    <w:rsid w:val="00AD73F3"/>
    <w:rsid w:val="00AD7766"/>
    <w:rsid w:val="00AD7BE1"/>
    <w:rsid w:val="00AD7CD0"/>
    <w:rsid w:val="00AE01C0"/>
    <w:rsid w:val="00AE06BD"/>
    <w:rsid w:val="00AE06FB"/>
    <w:rsid w:val="00AE1135"/>
    <w:rsid w:val="00AE120B"/>
    <w:rsid w:val="00AE153C"/>
    <w:rsid w:val="00AE1658"/>
    <w:rsid w:val="00AE1DF9"/>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2FAE"/>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521"/>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871"/>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0A9"/>
    <w:rsid w:val="00B27469"/>
    <w:rsid w:val="00B277ED"/>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4D7"/>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3F62"/>
    <w:rsid w:val="00B443C4"/>
    <w:rsid w:val="00B4497F"/>
    <w:rsid w:val="00B44A1E"/>
    <w:rsid w:val="00B44CE8"/>
    <w:rsid w:val="00B44FCD"/>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396"/>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0D8A"/>
    <w:rsid w:val="00B61249"/>
    <w:rsid w:val="00B61B0F"/>
    <w:rsid w:val="00B61D1E"/>
    <w:rsid w:val="00B621BB"/>
    <w:rsid w:val="00B6270B"/>
    <w:rsid w:val="00B6287A"/>
    <w:rsid w:val="00B629DF"/>
    <w:rsid w:val="00B63313"/>
    <w:rsid w:val="00B6348F"/>
    <w:rsid w:val="00B63992"/>
    <w:rsid w:val="00B63A04"/>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1B1"/>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3C3"/>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637"/>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2745"/>
    <w:rsid w:val="00BB3274"/>
    <w:rsid w:val="00BB37DC"/>
    <w:rsid w:val="00BB3994"/>
    <w:rsid w:val="00BB3D30"/>
    <w:rsid w:val="00BB486A"/>
    <w:rsid w:val="00BB4921"/>
    <w:rsid w:val="00BB510C"/>
    <w:rsid w:val="00BB6E48"/>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377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4E5"/>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CA5"/>
    <w:rsid w:val="00BF3D2E"/>
    <w:rsid w:val="00BF47F3"/>
    <w:rsid w:val="00BF4996"/>
    <w:rsid w:val="00BF49F7"/>
    <w:rsid w:val="00BF4E99"/>
    <w:rsid w:val="00BF51F0"/>
    <w:rsid w:val="00BF5530"/>
    <w:rsid w:val="00BF58AF"/>
    <w:rsid w:val="00BF59FE"/>
    <w:rsid w:val="00BF5A7E"/>
    <w:rsid w:val="00BF5F7F"/>
    <w:rsid w:val="00BF60BD"/>
    <w:rsid w:val="00BF629D"/>
    <w:rsid w:val="00BF6AB2"/>
    <w:rsid w:val="00BF6B40"/>
    <w:rsid w:val="00C00120"/>
    <w:rsid w:val="00C00481"/>
    <w:rsid w:val="00C0068F"/>
    <w:rsid w:val="00C00773"/>
    <w:rsid w:val="00C00A06"/>
    <w:rsid w:val="00C00D27"/>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5B"/>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25B"/>
    <w:rsid w:val="00C16B9D"/>
    <w:rsid w:val="00C16BEE"/>
    <w:rsid w:val="00C16C2B"/>
    <w:rsid w:val="00C170F7"/>
    <w:rsid w:val="00C177F8"/>
    <w:rsid w:val="00C178B7"/>
    <w:rsid w:val="00C17909"/>
    <w:rsid w:val="00C17EE0"/>
    <w:rsid w:val="00C203AF"/>
    <w:rsid w:val="00C206A8"/>
    <w:rsid w:val="00C20A9E"/>
    <w:rsid w:val="00C20B41"/>
    <w:rsid w:val="00C21109"/>
    <w:rsid w:val="00C21198"/>
    <w:rsid w:val="00C213DF"/>
    <w:rsid w:val="00C21603"/>
    <w:rsid w:val="00C218C5"/>
    <w:rsid w:val="00C21914"/>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6B8B"/>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C8"/>
    <w:rsid w:val="00C43BE4"/>
    <w:rsid w:val="00C44279"/>
    <w:rsid w:val="00C44540"/>
    <w:rsid w:val="00C448D6"/>
    <w:rsid w:val="00C44FBE"/>
    <w:rsid w:val="00C450D6"/>
    <w:rsid w:val="00C45391"/>
    <w:rsid w:val="00C45596"/>
    <w:rsid w:val="00C45D4F"/>
    <w:rsid w:val="00C46BD1"/>
    <w:rsid w:val="00C473BF"/>
    <w:rsid w:val="00C47737"/>
    <w:rsid w:val="00C47B48"/>
    <w:rsid w:val="00C51031"/>
    <w:rsid w:val="00C51901"/>
    <w:rsid w:val="00C51DF2"/>
    <w:rsid w:val="00C5298F"/>
    <w:rsid w:val="00C52CD7"/>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15"/>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2B6"/>
    <w:rsid w:val="00C81773"/>
    <w:rsid w:val="00C81775"/>
    <w:rsid w:val="00C81C59"/>
    <w:rsid w:val="00C821BA"/>
    <w:rsid w:val="00C823E4"/>
    <w:rsid w:val="00C824FC"/>
    <w:rsid w:val="00C8260C"/>
    <w:rsid w:val="00C8293A"/>
    <w:rsid w:val="00C82C50"/>
    <w:rsid w:val="00C8302F"/>
    <w:rsid w:val="00C8313B"/>
    <w:rsid w:val="00C83987"/>
    <w:rsid w:val="00C84070"/>
    <w:rsid w:val="00C8414B"/>
    <w:rsid w:val="00C84341"/>
    <w:rsid w:val="00C845E9"/>
    <w:rsid w:val="00C84765"/>
    <w:rsid w:val="00C84DF5"/>
    <w:rsid w:val="00C85302"/>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4C06"/>
    <w:rsid w:val="00C951A8"/>
    <w:rsid w:val="00C9584C"/>
    <w:rsid w:val="00C95D59"/>
    <w:rsid w:val="00C95E4D"/>
    <w:rsid w:val="00C95E81"/>
    <w:rsid w:val="00C96457"/>
    <w:rsid w:val="00C96729"/>
    <w:rsid w:val="00C96957"/>
    <w:rsid w:val="00C9696F"/>
    <w:rsid w:val="00C96AD1"/>
    <w:rsid w:val="00C96D1B"/>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0D41"/>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21A"/>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42B"/>
    <w:rsid w:val="00CD398F"/>
    <w:rsid w:val="00CD3A29"/>
    <w:rsid w:val="00CD3F9F"/>
    <w:rsid w:val="00CD474C"/>
    <w:rsid w:val="00CD4805"/>
    <w:rsid w:val="00CD4B15"/>
    <w:rsid w:val="00CD50CD"/>
    <w:rsid w:val="00CD56F5"/>
    <w:rsid w:val="00CD71F4"/>
    <w:rsid w:val="00CD75DE"/>
    <w:rsid w:val="00CD7B2B"/>
    <w:rsid w:val="00CD7BB5"/>
    <w:rsid w:val="00CD7C0B"/>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5F2D"/>
    <w:rsid w:val="00CE64DC"/>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22"/>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271"/>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040"/>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6EB"/>
    <w:rsid w:val="00D32925"/>
    <w:rsid w:val="00D32B77"/>
    <w:rsid w:val="00D338C5"/>
    <w:rsid w:val="00D34270"/>
    <w:rsid w:val="00D3429D"/>
    <w:rsid w:val="00D34805"/>
    <w:rsid w:val="00D34BBA"/>
    <w:rsid w:val="00D34C6E"/>
    <w:rsid w:val="00D34D7D"/>
    <w:rsid w:val="00D34FF3"/>
    <w:rsid w:val="00D354FE"/>
    <w:rsid w:val="00D35DC0"/>
    <w:rsid w:val="00D35DEB"/>
    <w:rsid w:val="00D36128"/>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783"/>
    <w:rsid w:val="00D52E6F"/>
    <w:rsid w:val="00D5319A"/>
    <w:rsid w:val="00D534EB"/>
    <w:rsid w:val="00D53DD4"/>
    <w:rsid w:val="00D53E61"/>
    <w:rsid w:val="00D540D8"/>
    <w:rsid w:val="00D5413C"/>
    <w:rsid w:val="00D55205"/>
    <w:rsid w:val="00D55494"/>
    <w:rsid w:val="00D55EEF"/>
    <w:rsid w:val="00D565E3"/>
    <w:rsid w:val="00D56C5A"/>
    <w:rsid w:val="00D56F9A"/>
    <w:rsid w:val="00D570C7"/>
    <w:rsid w:val="00D571A7"/>
    <w:rsid w:val="00D575AA"/>
    <w:rsid w:val="00D57C5A"/>
    <w:rsid w:val="00D57D90"/>
    <w:rsid w:val="00D60365"/>
    <w:rsid w:val="00D60BBE"/>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808"/>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1E92"/>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533"/>
    <w:rsid w:val="00D938E4"/>
    <w:rsid w:val="00D93B5A"/>
    <w:rsid w:val="00D93D51"/>
    <w:rsid w:val="00D93DD6"/>
    <w:rsid w:val="00D946A6"/>
    <w:rsid w:val="00D94ECD"/>
    <w:rsid w:val="00D9541A"/>
    <w:rsid w:val="00D955B3"/>
    <w:rsid w:val="00D95F39"/>
    <w:rsid w:val="00D96006"/>
    <w:rsid w:val="00D96463"/>
    <w:rsid w:val="00D969EF"/>
    <w:rsid w:val="00D96D23"/>
    <w:rsid w:val="00D96E38"/>
    <w:rsid w:val="00D97C82"/>
    <w:rsid w:val="00DA0CD7"/>
    <w:rsid w:val="00DA0DD1"/>
    <w:rsid w:val="00DA16A1"/>
    <w:rsid w:val="00DA179B"/>
    <w:rsid w:val="00DA199E"/>
    <w:rsid w:val="00DA1FD4"/>
    <w:rsid w:val="00DA29BE"/>
    <w:rsid w:val="00DA3085"/>
    <w:rsid w:val="00DA353D"/>
    <w:rsid w:val="00DA37A1"/>
    <w:rsid w:val="00DA393A"/>
    <w:rsid w:val="00DA3A54"/>
    <w:rsid w:val="00DA3DED"/>
    <w:rsid w:val="00DA46EA"/>
    <w:rsid w:val="00DA4945"/>
    <w:rsid w:val="00DA4E7C"/>
    <w:rsid w:val="00DA5032"/>
    <w:rsid w:val="00DA5E7B"/>
    <w:rsid w:val="00DA7236"/>
    <w:rsid w:val="00DA75EF"/>
    <w:rsid w:val="00DA7799"/>
    <w:rsid w:val="00DA7859"/>
    <w:rsid w:val="00DA79D9"/>
    <w:rsid w:val="00DB03FD"/>
    <w:rsid w:val="00DB04A4"/>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A63"/>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2FC6"/>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48F"/>
    <w:rsid w:val="00DE280E"/>
    <w:rsid w:val="00DE2BFE"/>
    <w:rsid w:val="00DE2CBA"/>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40F8"/>
    <w:rsid w:val="00DF48E3"/>
    <w:rsid w:val="00DF4D27"/>
    <w:rsid w:val="00DF4DCA"/>
    <w:rsid w:val="00DF513E"/>
    <w:rsid w:val="00DF51BB"/>
    <w:rsid w:val="00DF558E"/>
    <w:rsid w:val="00DF6AEA"/>
    <w:rsid w:val="00DF6B61"/>
    <w:rsid w:val="00DF7133"/>
    <w:rsid w:val="00DF7417"/>
    <w:rsid w:val="00DF7433"/>
    <w:rsid w:val="00DF79FC"/>
    <w:rsid w:val="00DF7A53"/>
    <w:rsid w:val="00DF7E2D"/>
    <w:rsid w:val="00E004F4"/>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A67"/>
    <w:rsid w:val="00E20DA9"/>
    <w:rsid w:val="00E214CA"/>
    <w:rsid w:val="00E215A9"/>
    <w:rsid w:val="00E216F7"/>
    <w:rsid w:val="00E218F2"/>
    <w:rsid w:val="00E21BEB"/>
    <w:rsid w:val="00E2361A"/>
    <w:rsid w:val="00E238F0"/>
    <w:rsid w:val="00E240BF"/>
    <w:rsid w:val="00E24569"/>
    <w:rsid w:val="00E24750"/>
    <w:rsid w:val="00E24D3B"/>
    <w:rsid w:val="00E24F81"/>
    <w:rsid w:val="00E24FEC"/>
    <w:rsid w:val="00E2534F"/>
    <w:rsid w:val="00E257D6"/>
    <w:rsid w:val="00E25852"/>
    <w:rsid w:val="00E25FFC"/>
    <w:rsid w:val="00E2610A"/>
    <w:rsid w:val="00E26CDC"/>
    <w:rsid w:val="00E26F8B"/>
    <w:rsid w:val="00E27695"/>
    <w:rsid w:val="00E277FC"/>
    <w:rsid w:val="00E27BA7"/>
    <w:rsid w:val="00E27F2C"/>
    <w:rsid w:val="00E30B1B"/>
    <w:rsid w:val="00E30E7A"/>
    <w:rsid w:val="00E314A9"/>
    <w:rsid w:val="00E3168B"/>
    <w:rsid w:val="00E31AF1"/>
    <w:rsid w:val="00E32257"/>
    <w:rsid w:val="00E3287A"/>
    <w:rsid w:val="00E332E3"/>
    <w:rsid w:val="00E3346A"/>
    <w:rsid w:val="00E33611"/>
    <w:rsid w:val="00E337EB"/>
    <w:rsid w:val="00E3384D"/>
    <w:rsid w:val="00E3384E"/>
    <w:rsid w:val="00E338F3"/>
    <w:rsid w:val="00E33E92"/>
    <w:rsid w:val="00E3430F"/>
    <w:rsid w:val="00E3463B"/>
    <w:rsid w:val="00E34654"/>
    <w:rsid w:val="00E346A7"/>
    <w:rsid w:val="00E34C9B"/>
    <w:rsid w:val="00E351A5"/>
    <w:rsid w:val="00E35602"/>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1F27"/>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27F"/>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59E"/>
    <w:rsid w:val="00E55802"/>
    <w:rsid w:val="00E5583B"/>
    <w:rsid w:val="00E55C97"/>
    <w:rsid w:val="00E55DEA"/>
    <w:rsid w:val="00E5643D"/>
    <w:rsid w:val="00E56902"/>
    <w:rsid w:val="00E576A8"/>
    <w:rsid w:val="00E57748"/>
    <w:rsid w:val="00E57BD1"/>
    <w:rsid w:val="00E60158"/>
    <w:rsid w:val="00E6071B"/>
    <w:rsid w:val="00E60B7E"/>
    <w:rsid w:val="00E60DEC"/>
    <w:rsid w:val="00E6101F"/>
    <w:rsid w:val="00E61434"/>
    <w:rsid w:val="00E61550"/>
    <w:rsid w:val="00E616D4"/>
    <w:rsid w:val="00E61B1D"/>
    <w:rsid w:val="00E61B37"/>
    <w:rsid w:val="00E620DB"/>
    <w:rsid w:val="00E622DC"/>
    <w:rsid w:val="00E627F4"/>
    <w:rsid w:val="00E62ECB"/>
    <w:rsid w:val="00E6345A"/>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A46"/>
    <w:rsid w:val="00E82BFB"/>
    <w:rsid w:val="00E82F69"/>
    <w:rsid w:val="00E82FD4"/>
    <w:rsid w:val="00E8322A"/>
    <w:rsid w:val="00E8385F"/>
    <w:rsid w:val="00E838A5"/>
    <w:rsid w:val="00E839A2"/>
    <w:rsid w:val="00E83CCC"/>
    <w:rsid w:val="00E8452E"/>
    <w:rsid w:val="00E845AA"/>
    <w:rsid w:val="00E84B05"/>
    <w:rsid w:val="00E84C9A"/>
    <w:rsid w:val="00E84ECE"/>
    <w:rsid w:val="00E84FE0"/>
    <w:rsid w:val="00E85402"/>
    <w:rsid w:val="00E85455"/>
    <w:rsid w:val="00E855F0"/>
    <w:rsid w:val="00E85627"/>
    <w:rsid w:val="00E857B4"/>
    <w:rsid w:val="00E85890"/>
    <w:rsid w:val="00E858F4"/>
    <w:rsid w:val="00E85933"/>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1AD"/>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5FED"/>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4E0"/>
    <w:rsid w:val="00ED3854"/>
    <w:rsid w:val="00ED389B"/>
    <w:rsid w:val="00ED3A2F"/>
    <w:rsid w:val="00ED3D4F"/>
    <w:rsid w:val="00ED3FD5"/>
    <w:rsid w:val="00ED40A9"/>
    <w:rsid w:val="00ED41C5"/>
    <w:rsid w:val="00ED458E"/>
    <w:rsid w:val="00ED4AF6"/>
    <w:rsid w:val="00ED5456"/>
    <w:rsid w:val="00ED5792"/>
    <w:rsid w:val="00ED5826"/>
    <w:rsid w:val="00ED59CF"/>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5EFC"/>
    <w:rsid w:val="00EE6309"/>
    <w:rsid w:val="00EE6713"/>
    <w:rsid w:val="00EE6915"/>
    <w:rsid w:val="00EE6D94"/>
    <w:rsid w:val="00EE70EA"/>
    <w:rsid w:val="00EE728B"/>
    <w:rsid w:val="00EE7DA7"/>
    <w:rsid w:val="00EE7EB7"/>
    <w:rsid w:val="00EE7EBA"/>
    <w:rsid w:val="00EF0E7E"/>
    <w:rsid w:val="00EF1339"/>
    <w:rsid w:val="00EF2002"/>
    <w:rsid w:val="00EF21A3"/>
    <w:rsid w:val="00EF21F2"/>
    <w:rsid w:val="00EF261E"/>
    <w:rsid w:val="00EF2DC4"/>
    <w:rsid w:val="00EF2F33"/>
    <w:rsid w:val="00EF3002"/>
    <w:rsid w:val="00EF346F"/>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0F7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6D1"/>
    <w:rsid w:val="00F05E79"/>
    <w:rsid w:val="00F06EC8"/>
    <w:rsid w:val="00F0710A"/>
    <w:rsid w:val="00F07658"/>
    <w:rsid w:val="00F07881"/>
    <w:rsid w:val="00F07ABD"/>
    <w:rsid w:val="00F07B21"/>
    <w:rsid w:val="00F07CB7"/>
    <w:rsid w:val="00F07DA1"/>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4A7"/>
    <w:rsid w:val="00F2255C"/>
    <w:rsid w:val="00F23523"/>
    <w:rsid w:val="00F23A44"/>
    <w:rsid w:val="00F23A50"/>
    <w:rsid w:val="00F242AD"/>
    <w:rsid w:val="00F24344"/>
    <w:rsid w:val="00F2436A"/>
    <w:rsid w:val="00F24797"/>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2DF7"/>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9F1"/>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68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5FD6"/>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BA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506"/>
    <w:rsid w:val="00F86D9D"/>
    <w:rsid w:val="00F86DD4"/>
    <w:rsid w:val="00F871D7"/>
    <w:rsid w:val="00F876A1"/>
    <w:rsid w:val="00F879CA"/>
    <w:rsid w:val="00F87B59"/>
    <w:rsid w:val="00F87DB6"/>
    <w:rsid w:val="00F90220"/>
    <w:rsid w:val="00F9044F"/>
    <w:rsid w:val="00F9086C"/>
    <w:rsid w:val="00F90B45"/>
    <w:rsid w:val="00F90F71"/>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5F3E"/>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C67"/>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C7E6C"/>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44"/>
    <w:rsid w:val="00FD6EE1"/>
    <w:rsid w:val="00FD7A1C"/>
    <w:rsid w:val="00FD7C4B"/>
    <w:rsid w:val="00FE0287"/>
    <w:rsid w:val="00FE0AC4"/>
    <w:rsid w:val="00FE0EB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4ABE"/>
    <w:rsid w:val="00FE52E1"/>
    <w:rsid w:val="00FE555A"/>
    <w:rsid w:val="00FE5908"/>
    <w:rsid w:val="00FE59D8"/>
    <w:rsid w:val="00FE5A81"/>
    <w:rsid w:val="00FE6145"/>
    <w:rsid w:val="00FE66EC"/>
    <w:rsid w:val="00FE6EF4"/>
    <w:rsid w:val="00FE6F47"/>
    <w:rsid w:val="00FE7052"/>
    <w:rsid w:val="00FE76E9"/>
    <w:rsid w:val="00FE7CAA"/>
    <w:rsid w:val="00FE7D3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66889443">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39061053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47405920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30691789">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length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F7DC1-86B7-42AF-B3A5-0390B708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26992</Words>
  <Characters>153861</Characters>
  <Application>Microsoft Office Word</Application>
  <DocSecurity>0</DocSecurity>
  <Lines>1282</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3</cp:revision>
  <cp:lastPrinted>2025-05-28T22:57:00Z</cp:lastPrinted>
  <dcterms:created xsi:type="dcterms:W3CDTF">2025-05-28T22:57:00Z</dcterms:created>
  <dcterms:modified xsi:type="dcterms:W3CDTF">2025-05-28T22:58:00Z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id="NX659utf"/&gt;&lt;style id="http://www.zotero.org/styles/nature" hasBibliography="1" bibliographyStyleHasBeenSet="1"/&gt;&lt;prefs&gt;&lt;pref name="fieldType" value="Field"/&gt;&lt;/prefs&gt;&lt;/data&gt;</vt:lpwstr>
  </property>
  <property fmtid="{D5CDD505-2E9C-101B-9397-08002B2CF9AE}" pid="3" name="ZOTERO_PREF_2">
    <vt:lpwstr/>
  </property>
</Properties>
</file>