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before="340" w:after="16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指先の光電容積脈波から血管の指標を作る方法には二つの系統がある。波形の上で収縮期ピーク・重複切痕（収縮期ピークの後の小さな切れ込み）・拡張期ピークという特徴点を直接読む特徴点法と、1拍を数個の成分波の和として当てはめ、当てはめた成分の位置と高さから同じ量を作る分解法である。動脈硬化が進むと重複切痕は消え、特徴点法は値を出せなくなる。分解法はこの問題への解として提起され、切痕のない波形でも値を返す。しかし分解法が返す値が、その名の示す血管の量（大動脈の硬さ、末梢血管抵抗）を実際に追っているかは、正しい値（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真値が分かっている仮想被験者の集団Pulse Wave Databaseを用いた。これは動脈網の1次元血流モデルの出力で、25〜75歳を10歳刻みの6つの年齢層に分け、各層で大動脈径・心拍数・駆出時間・平均血圧・脈波伝播速度・1回拍出量の6因子をそれぞれ3水準に振った全組み合わせ、計4,374名からなる。大動脈脈波伝播速度はモデルの入力そのもの、末梢血管抵抗は入力から一意に決まる量なので、どちらも誤差なく分かる。同一の指先脈波に、成分波2つの分解法、特徴点法、および波形の立ち上がり部分（上行脚）だけから求める早期振幅比の3通りを当て、指標と真値の関連を各年齢層の中で順位相関（Spearman）として求めた。判定規準は解析を実行する前に文書に固定した。6つの年齢層すべてで相関の符号が予測どおりで、かつ6層の相関の絶対値の中央値が0.30以上であれば関連ありとした。解析の流れが正しく動いているかの確認（陽性対照）として、モデル自身が出力する大動脈起始部から指先までの脈波到達時間が大動脈脈波伝播速度と強く負に相関することを先に確かめ、これが通らなければ他の結果を読まないこととした。陰性が出た場合に備え、その原因が実装の仕方、成分波の形（基底関数）、公表された当てはめ条件のいずれにあるのかを確かめる解析も、実行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凍結した分解法から得たΔT（2つの成分波のピーク間隔）と大動脈脈波伝播速度の関連は0.223、反射係数RI（ピーク高さの比）と末梢血管抵抗の関連は0.207で、いずれも規準を満たさなかった。同じ波形から特徴点法で得た指標は0.710と0.504、早期振幅比は0.836で、いずれも規準を満たした。この陰性は、文献5編に合わせて作り直した第2版でも変わらず（0.167）、成分波の形と数を12通りに変えても最良0.56、文献6編の当てはめ条件をそのまま用いても最良0.578で、いずれも同じ被験者で特徴点法が示した0.71に及ばなかった（後の2つは部分集合での探索であり、6層の規準は当てていない）。成分波の数を増やすと波形への当てはまりは良くなるのに、真値との相関はかえって下がった。分解法のΔTを最も大きく動かす因子は脈波伝播速度であったが（−1標準偏差から+1標準偏差で−17.0%）、心拍数（−10.9%）と大動脈径（−12.6%）も同じ程度に動かした。同じ年齢層の被験者をΔTの大小で並べると、その並びは脈波伝播速度の並び（順位相関−0.26）より心拍数の並び（−0.54）に近かった。脈波伝播速度だけを低・中・高の3水準に動かすと、ΔTは332、353、251 msと、いったん延びてから縮んだ。順位相関は単調な関係を仮定するので、平均の変化（主効果）が最大の因子でも順位相関は小さくなる。</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真値が分かっている集団において、光電容積脈波を成分波の和として当てはめて得た血管指標は、事前に定めた強さでは大動脈脈波伝播速度とも末梢血管抵抗とも関連しなかった。同じ波形から特徴点を直接読んだ指標は関連した。したがって情報は波形の中にあり、限界は取り出し方の側にある。成分波への当てはめは、同じ波形を再現する母数の組が一つに決まらない（同定不能な）問題であり、当てはまりの良さでは分解法のこの失敗を原理的に検出できない。</w:t>
      </w:r>
    </w:p>
    <w:p>
      <w:pPr>
        <w:spacing w:before="340" w:after="160" w:line="300"/>
      </w:pPr>
      <w:r>
        <w:rPr>
          <w:rFonts w:ascii="游明朝" w:cs="游明朝" w:eastAsia="游明朝" w:hAnsi="游明朝"/>
          <w:b/>
          <w:bCs/>
          <w:color w:val="000000"/>
          <w:sz w:val="22"/>
          <w:szCs w:val="22"/>
        </w:rPr>
        <w:t xml:space="preserve">【本文】</w:t>
      </w:r>
    </w:p>
    <w:p>
      <w:pPr>
        <w:spacing w:before="260" w:after="12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収縮期ピークの後の小さな切れ込み）、拡張期ピークという特徴点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では、同じ波形をほぼ同じ精度で再現する母数（成分波の位置・幅・高さ）の組が一つに決まらない。これを同定不能という。母数の組み合わせが違っても、波形とモデルの差（残差）はほとんど変わらない。したがって残差に基づく規準はいずれも、最適化器（残差が最小になる母数の組を探す計算手続き。本研究では信頼領域反射法）がどの解に落ちるかに対してほぼ不変であるが、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しかし実測では、指先の光電容積脈波が記録されている被験者において、大動脈脈波伝播速度と末梢血管抵抗が同時に測定されていることはまずない。大動脈脈波伝播速度は頸動脈–大腿動脈間の脈波伝播速度の測定などの専用の検査を、末梢血管抵抗は中心静脈圧と心拍出量の測定を要するからである。術中に得られる全身血管抵抗も、心拍出量が動脈圧波形から推定されるため、検証したい波形と情報源を共有する。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before="260" w:after="12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大動脈脈波伝播速度はモデルの入力であり、末梢血管抵抗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ため、この経路は正に引く。ここでいう主効果は、ある因子だけを−1標準偏差から+1標準偏差に動かしたときの指標の変化を、他の因子のすべての組み合わせにわたって平均し、層平均に対する割合で表したものであり、RIに対する心拍数の主効果は−40%である。本モデルの末梢血管抵抗は入力ではなく、平均血圧・心拍数・1回拍出量から決まる量である。したがってRIと抵抗の関連が見えても、それが抵抗によるのか、抵抗を決めている血圧や心拍数によるのかは、その関連だけでは分からない。どの入力が効いているかは、入力を1つずつ動かしたときのRIの変化（因子別の主効果）で見分ける。</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Hzのまま、仮想被験者あたり1拍用いた。前処理は、遮断18 Hzの4次Butterworth低域通過フィルタを零位相で当て（Tigges 2017・Couceiro 2015・Basso 2024と同一の条件である3,4,5））、拍の両足を結ぶ直線を基線として引き（足は拍の両端それぞれ8%の範囲の最小値とした5））、最大値が1になるよう振幅を正規化した。零位相とするのは、本研究の指標が時間間隔と特徴点の時刻であり、フィルタによる時間のずれがそのまま誤差になるためである。本研究で比べる指標はいずれも比または時間間隔であるため、振幅の倍率は約分される。基線の水準は約分されないため、上記の基線の除去が反射係数系の指標の前提となる。この前処理は、本研究で算出した指標（第2版の分解法、特徴点法、早期振幅比）に共通して適用した。我々の別の検討（VitalDB 862例。論文1）と同一の凍結版の分解法は、凍結の趣旨に従い当時の処理（最小値の減算と振幅の正規化）のままとし、Pulse Wave Database同梱の特徴点由来の指標は原著者による処理の結果である。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本研究の主たる対象は、我々の別の検討（VitalDB 862例。論文1）で用い、その後変更していない分解法（以下、凍結版）である。凍結版は、拍を左右非対称の釣り鐘型の曲線（歪みガウス関数）2つの和として表す。</w:t>
      </w:r>
    </w:p>
    <w:p>
      <w:pPr>
        <w:spacing w:before="90" w:after="90" w:line="300"/>
      </w:pPr>
      <w:r>
        <w:rPr>
          <w:rFonts w:ascii="游明朝" w:cs="游明朝" w:eastAsia="游明朝" w:hAnsi="游明朝"/>
          <w:color w:val="000000"/>
        </w:rPr>
        <w:t xml:space="preserve">　g(t; a, μ, σ, α) ＝ a・exp(−z²/2)・[1 ＋ erf(αz/√2)]、　z ＝ (t − μ)/σ　(1)</w:t>
      </w:r>
    </w:p>
    <w:p>
      <w:pPr>
        <w:spacing w:before="90" w:after="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当てはめが信用できる解に収束したかを次の3点で検算し（収束検算）、いずれかに該当する解は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2成分のピーク高さの比である。RI_PDAは振幅母数の比a₂/a₁ではない。第2版は、陰性が凍結版の実装に固有かを確かめるために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Wangの規準は、当てはめた波形全体から読んだ特徴点の位置と振幅が計測波形のそれらと一致するかを見るもので、波形の表現の忠実さの規準である。個々の成分が生理的な波に対応するかは問わない。本研究はこれを文献の採否の手続きを再現するために用い、第2版の判定は採否を無視した全例（C段）で読む。なおWangは切痕の無い型にも2次微分の零交点などで特徴点を定義しているが、本研究の第2版は計測波形に同じ種類の特徴点がある拍、すなわち切痕のある型1にしか規準を当てていない。これはWangからの逸脱であり、第2版の採択が少ない理由の一つであ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として求まる。波形の立ち上がり部分（上行脚）のみを用い、重複切痕も拡張期ピークも必要としないため、当てはめを伴わない。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この0.30は有意性の閾値ではない。層あたり729名では0.2程度の順位相関でも10⁻⁹の水準で有意になるため、有意性は判定に使えない。規準は関連の強さについてのものであり、想定する用途から定めた。順位相関0.30は、同じ年齢の2名を硬さで正しく順序づけられる確率がおよそ6割であることに対応する（二変量正規を仮定した近似）。年齢と体格を既に含む較正定数を補正する用途において、これを下回る指標は加える情報が乏しいと事前に判断した。年齢で層別するのは、波形の形と脈波伝播速度の両方を動かす共通原因を除くためである。この選択の意味は考察で述べる。分解法は当てはめが信用できない拍には値を返さず、その採否は手法ごとに異なる。そこで判定は、各手法が自ら採択した拍だけを用いる段（A）、全手法が共通して採択した拍だけを用いる段（B）、採否を無視して全例を用いる段（C）の3段で行い、3段すべてが成立した場合にのみ成立とした。Aだけでは手法ごとに対象が異なり、難しい拍を捨てた手法が有利になるためである。採択が少なく、8名以上の年齢層が揃わない段はその旨を報告し、成立とは数えない。解析の流れ（データの読み込みから判定まで）が正しく動いているかの確認として、陽性対照を置いた。モデル自身が出力する大動脈起始部から指尖までの脈波到達時間は、伝播速度が高いほど短いはずである。そこでこの到達時間と大動脈脈波伝播速度の年齢層内の順位相関を先に求め、絶対値の中央値が0.5に達し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成分波の形（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計算環境の制約でやむを得ず原著と違えた点はすべて一覧（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が指標をどれだけ動かすか（主効果）を、年齢層内で、その因子が+1標準偏差の被験者の平均と−1標準偏差の被験者の平均の差を層平均で除して求めた。さらに、他の5因子を基準値に固定して1因子だけを3水準に動かした被験者を取り出し、各指標の層中央値を示した（1因子掃引）。他の因子が同じなので交絡が入らず、指標の応答が単調かどうかを直接見ることができる。波形は重複切痕の見え方で分類した9）。すなわち切痕があるもの（型1）、切痕は無いが下降脚に変曲点があるもの（型3）、いずれも無いもの（型4）である。Dawberの4型のうち、切痕の無い型2と型3は本研究の判定では区別せず、下降脚に変曲点があるものとしてまとめて型3とした。</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 3.9.6、NumPy 2.0.2、SciPy 1.13.1、pandasを用いた。解析コード、事前に固定した判定規準の文書、および結果の表はgithub.com/nobumitsu-3141/ppg-pda-analysisにあり、Zenodoに登録してある（doi:10.5281/zenodo.22676038。全版を指すDOIで、常に最新版に解決する。本稿の解析はv1.0.0で行った）。分解モジュールの版識別子（048d2b43bb05）と、インタプリタおよびライブラリの版を出力の各行に記録した（4,374行すべてが同一の環境で得られた）。</w:t>
      </w:r>
    </w:p>
    <w:p>
      <w:pPr>
        <w:spacing w:before="260" w:after="12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データベースに同梱された脈波到達時間（原著者が部位ごとの波形から求めた大動脈起始部から指尖までの到達時間）は、大動脈脈波伝播速度と年齢層内で相関し、絶対値の中央値は0.571（要求した0.5以上）、6層すべてで予測の符号であった。したがって表を読んだ。別に、同梱の立ち上がり時刻表から求めた真の伝播時間と大動脈脈波伝播速度の相関は6層すべてで−0.99であり、真値どうしは整合していた。事前に定めた解析の後に行った探索的な解析で、同梱の到達時間の相関が0.571にとどまった理由を調べた。採否を無視した全4,374名（C段）において、同梱の到達時間から真の伝播時間を引いた差は中央値−18 ms、四分位範囲−24から−14 msであった。ただし4,374名中972名（22.2%）ではこの差の絶対値が心周期の0.8倍から1.2倍にあたり、いずれも同梱の値が真の伝播時間より1周期ほど短かった。すなわちこれらの被験者では、同梱の列が到達の属する心周期を取り違えている。この972名の同梱の値に心周期1つ分（60/心拍数）を足すと、大動脈脈波伝播速度との年齢層内の相関は絶対値の中央値で0.571から0.986に上がり、同じ計算で得た真の伝播時間の0.987とほぼ同じになった。補正した後に残る差はほぼ一定のずれであり、その絶対値の中央値は16 msで、同梱の値が短い側であった。周期の取り違えのない3,402名に限ると四分位範囲は14から20 msであった。この残った差と心拍数との相関は絶対値の中央値で0.218、大動脈径とは0.103で、いずれも0.30を下回った。したがって0.571は、被験者のおよそ5分の1で同梱の列が心周期を取り違えていることを表すのであって、解析の流れや真値の側に欠陥があることを表すものではない。事前に定めた陽性対照は既に通過しており、その判定は変わらない。</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予測の符号は6層中5層）であり、いずれも規準を満たさなかった。凍結版は4,374名中4,036名（92%）で収束検算を通過しており、3段の判定はすべて評価できた。第2版の歪みガウス経路では採択が4,374名中2名にとどまり、AおよびBの段は評価できず、Cの段はΔTで0.167、RIで0.354であった。採択2名では判定できないので、この経路の判定は全員の当てはめ値（C段）で読む。採択が2名にとどまったこと自体が結果である。右に歪んだ裾が浅い切痕を埋めて特徴点の位置を15から25 msずらし、Wangの規準の6 msを超えるためで、閾値を変えても採択は増えない。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基底関数の母数がこれらの拍では同定されていない（同じ波形を再現する母数の組が一つに決まらない）ことを示すと読むのが正確である。なお、第2版はC段のみでの評価であり、自ら採択しない拍まで含めて採点されている。この非対称は分解法に不利に働きうるが、自ら採択した拍で評価できた凍結版でも0.223であったので、結論は採否の扱いに依存しない。</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被験者の同一の波形に、取り出し方だけを変えて当てた対比である。ΔTと大動脈脈波伝播速度の関連は、凍結版の分解法で0.223、第2版で0.167、特徴点法で0.710、早期振幅比で0.836であっ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凍結版の0.223と同じく規準に達しなかった。基底と成分数の12条件を比べる解析は確認的な判定の後に回した探索であり、対象は、4,374名を通し番号の順に等間隔に見ていき、切痕のある型1と判定された拍を集めた98拍で、層は8拍以上の4層である（型1の拍を120拍集める設定で走らせたが、等間隔に見た範囲ではこの数で尽きた）。したがって値の幅は確認的解析より広い。最良でも0.56にとどまり、同じ被験者で特徴点法が示した0.710に及ばなかった。6層の規準はこの部分集合には当てていない。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が、当てはまりは最も悪い（正規化平方根平均二乗誤差4.9%、Wangの規準の通過率0%、母数が境界にある拍は4%）。歪みという自由度は当てはまりを0.049から0.021へ改善するが、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の値に及ば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この624名にも6層の規準は当てていない。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のΔTは脈波伝播速度に反応はする（−17.0%）。問題は反応の有無ではなく、心拍数（−10.9%）と大動脈径（−12.6%）にも同じ程度に反応するため、被験者の並びを決めるのが脈波伝播速度でなくなることである。特徴点法由来の指標と異なるのは、競合する効果の大きさである。特徴点法のΔTでは脈波伝播速度の−31.2%に対し心拍数は−2.6%で12倍の開きがあるが、分解法のΔTでは−17.0%に対し−10.9%で1.6倍にとどまる。同じ年齢層の被験者をΔTの大小で並べると、その並びは脈波伝播速度の並び（順位相関−0.26）より心拍数の並び（−0.54）に近かった。すなわち分解法のΔTで「どちらが硬いか」を判定しているつもりでも、実際には主に「どちらの心拍が速いか」を読んでいることにな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1因子掃引において、脈波伝播速度を動かしたときの応答は単調でなかった。他の因子を基準値に置いたとき、分解法のΔTは−1標準偏差、基準、+1標準偏差で332.3、352.8、251.2 msであり、−1標準偏差の側は予測と逆向きに動く。RIは0.325、0.254、0.647とU字を描く。心拍数と大動脈径を動かしたときの応答は単調であった。平均血圧を動かしたときはΔTが337.2、352.8、348.7 msと基準値の周りで小さく折れ返り、全組み合わせで平均した主効果（−7.7%）とは向きが逆であった。平均血圧の効き方が他の因子の水準によって変わる（交互作用がある）ためである。これにより、主効果が最大でありながら順位相関が小さいという食い違いが説明される。すなわちΔTでは主効果−17.0%に対し相関−0.26、RIでは+33.7%に対し−0.17である。順位相関は単調な関係を仮定するので、応答が途中で向きを変える範囲では、平均の変化（主効果）が最大の因子でも順位相関は小さくなる。1因子掃引の被験者の当てはめを確認すると、脈波伝播速度が高く反射が収縮期に食い込む被験者では、第2成分は拡張期の波ではなく収縮後期の波を捉えており、成分と物理的事象の対応が入れ替わっていた。事前に定めた解析の後に行った探索的な解析で、この入れ替わりが起きている被験者の割合を数えた。対象は凍結版が採択した4,036名とし、第2成分のピークが重複切痕より前にある場合を入れ替わりと数えた。凍結版はΔTだけを保存しているので、第2成分のピークの時刻は同梱の収縮期ピークの時刻にΔTを足して近似した。判定できたのは3,995名で、切痕の時刻かΔTを欠く41名は判定できなかった。入れ替わりは116名、2.9%であった。年齢層別では25歳、35歳、45歳で0%、55歳で2.8%、65歳で6.6%、75歳で9.5%であった。脈波伝播速度が+1標準偏差の被験者では4.7%、−1標準偏差では0.4%、1回拍出量が+1標準偏差では7.0%、−1標準偏差では0.0%であった。入れ替わった被験者の大動脈脈波伝播速度は中央値9.83 m/sで、入れ替わらなかった被験者の7.15 m/sより高かった。この116名を除いても年齢層内の相関はほとんど変わらず、ΔTと大動脈脈波伝播速度は0.223から0.166、RIと末梢血管抵抗は0.207から0.247で、いずれも規準の0.30を下回ったままであった。入れ替わりは実際に起きているが、最も硬く1回拍出量の大きい少数の被験者に限られており、陰性の主たる原因ではない。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本研究の判定は切痕の有無と下降脚の変曲点の有無だけで型を分けるため、Dawberの4型のうち切痕の無い型2と型3はまとめて型3としており、この3つで4,374名すべてが尽くされる。第2版の分解法は規則により切痕のある型1の拍だけを採択するため、その判定は型1の拍で下された。Wangの採否規準は、当てはめた成分が計測した特徴点（切痕と拡張期ピーク）の位置を再現するかで決めるため、それらの無い拍には当てられない。この規則は、切痕の無い拍でも値を返すという分解法の利点を、第2版のA段とB段では使えなくする。変曲点のみの型3は特徴点法（拡張期ピークの代わりに変曲点を用いる）、p1、早期振幅比で読んだ。凍結版はこの規則を持たず、型によらず全例に当てはめたので、切痕の無い拍での分解法の成績は凍結版とC段で読む。モデルの真の伝播時間（前駆出期を含まない）は大動脈起始部から指尖まで96 ms（5から95パーセンタイル66から120）、橈骨から指尖まで8 ms（同4から16）であり、橈骨から指尖までの伝播時間は全年齢と6因子の±1標準偏差を通じて12 msの幅しか持たない。分解法由来のΔTは真の伝播時間をほとんど追わなかった（年齢層内の相関の中央値+0.19）。</w:t>
      </w:r>
    </w:p>
    <w:p>
      <w:pPr>
        <w:spacing w:before="260" w:after="12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特徴点法はそれを取り出し、分解法は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特徴点由来の指標のみであるということである。第二に、分解由来の指標が情報を持たないとも示していない。脈波伝播速度を動かせば分解法のΔTは確かに動く（主効果−17.0%）。欠けているのは特異性、すなわちΔTを動かすのが脈波伝播速度だけではないことである。心拍数と大動脈径が同じ程度に動かすため、指標の値から脈波伝播速度だけを読み取ることができない。</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なお、公表された分解法の多くは当てはめの採否という段階そのものを持たず、失敗した当てはめを報告しない。採否の規準を持つのはWangの方法だけで7）、この規準を本集団に当てると通過は5.9%にとどまった。第2版の採択が少なかったのも同じ理由である。特徴点の位置を再現したかという物差しを当てなければ、この失敗は表に出ない。</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が、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る。どれか一つが正しく他が誤りというものではなく（排他的ではない）、陰性のうち各機構がどれだけを占めるかも分けて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基底関数の母数がこれらの拍では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2成分を特徴点に近づける対策は第2版で講じたが（特徴点に重みを置いた当てはめと、特徴点の再現を採否の規準とすること）、近づけるほど値は特徴点法に近づき、特徴点法を上回ることはなかった。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心拍数による補正　</w:t>
      </w:r>
      <w:r>
        <w:rPr>
          <w:rFonts w:ascii="游明朝" w:cs="游明朝" w:eastAsia="游明朝" w:hAnsi="游明朝"/>
          <w:color w:val="000000"/>
        </w:rPr>
        <w:t xml:space="preserve">事前に定めた解析の後に行った探索的な解析として、RIを心拍数で調整すると末梢血管抵抗の指標として良くなるかを調べた。方法で述べたとおりRIを最も大きく動かす因子は心拍数であり、その主効果は−40%であるから、心拍数の分を補正すれば指標として良くなると考えることができる。ただし本モデルの末梢血管抵抗は、平均血圧を心拍数と1回拍出量の積で除した量である。心拍数は交絡因子ではなく、測ろうとしている量の一部である。RIを心拍数で割ると末梢血管抵抗との年齢層内の相関は上がり、凍結版で0.207から0.293、第2版のガンマ経路で0.280から0.375、特徴点法で0.504から0.545になった。心拍数を回帰で除くと下がり、凍結版で0.174、特徴点法で0.265であった。心拍数と駆出時間をともに除くとさらに下がり、凍結版で0.071、特徴点法で0.168であった。凍結版の値は凍結版が採択した4,036名、それ以外は採否を無視した全4,374名で計算した。対照として、心拍数を含まない真値である大動脈脈波伝播速度に対する早期振幅比を同じように扱うと、心拍数で割った場合は0.836から0.351に下がり、心拍数を回帰で除いた場合は0.876で変わらなかった。心拍数で割って相関が上がるのは、真値そのものが1/心拍数に依存することを受け継いだためであって、RIが血管の状態をよりよく追うようになったためではない。回帰で除くと下がるのは、真値のうち心拍数が担っている部分を取り除いたためである。派生量の関連は、その入力の関連を受け継ぐ。実測で用いる全身血管抵抗も平均血圧を心拍出量で除した量であり、心拍出量は心拍数と1回拍出量の積であるから、同じ構造が成り立つ。したがって心拍数による補正は、RIを血管の状態の指標として良くするものではない。これは事後の探索であり、判定は付けない。</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この指標をどう使うつもりか、すなわち年齢と体格を既に含む較正定数を補正するという用途に合わせたためである。その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規準の閾値について　</w:t>
      </w:r>
      <w:r>
        <w:rPr>
          <w:rFonts w:ascii="游明朝" w:cs="游明朝" w:eastAsia="游明朝" w:hAnsi="游明朝"/>
          <w:color w:val="000000"/>
        </w:rPr>
        <w:t xml:space="preserve">0.30は慣行に沿って選んだ値であって、導出されたものではない。したがって本研究の結論がこの値に依存していないことを述べておく。第一に、判定を分けたのは閾値ではなく差である。同一の波形・同一の真値・同一の層に対し、分解法由来のΔTは0.223、特徴点法由来のΔTは0.710、早期振幅比は0.836であった。閾値を0.20に下げれば分解法も成立と呼ばれるが、3倍の差は残る。第二に、閾値を用いない証拠がある。脈波伝播速度への応答が単調でないこと、順位では心拍数との相関（−0.54）が脈波伝播速度との相関（−0.26）を上回ること、同一の波形から得られるΔTが基底によって264 msから640 msまで動くこと、採択された拍の87.4%で母数が探索範囲の境界にあることは、いずれも閾値と無関係に同じ結論を支える。第三に、判定が閾値に依存する行としない行を区別できる。反射係数と末梢血管抵抗は符号が6層中5層でしか揃わず、閾値によらず不成立である。分解法由来のΔTと大動脈脈波伝播速度は6層すべてで符号が揃っており、不成立は大きさのみによる。同じデータベースが提供する頸動脈–大腿動脈間の脈波伝播速度に対しては0.299で、規準の0.30に0.001及ばなかった。この行を成立と読んでも、特徴点法との差と上記の機構は変わらないため、本研究の結論は変わらない。</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第2版の採否に用いたWangの閾値（6 msと0.01）は、原著自身が外部の根拠を示していない値であり、我々もそのまま用いた。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指標が測るべき量を実際に測っているか（構成概念妥当性）を真値に照らして確かめること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before="260" w:after="12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が、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特徴点由来の指標のみである。</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2026-09-12T13:20:25.599Z</dcterms:created>
  <dcterms:modified xsi:type="dcterms:W3CDTF">2026-09-12T13:20:25.600Z</dcterms:modified>
</cp:coreProperties>
</file>

<file path=docProps/custom.xml><?xml version="1.0" encoding="utf-8"?>
<Properties xmlns="http://schemas.openxmlformats.org/officeDocument/2006/custom-properties" xmlns:vt="http://schemas.openxmlformats.org/officeDocument/2006/docPropsVTypes"/>
</file>