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指先の光電容積脈波から血管の指標を作る方法には二つの系統がある。波形の上で収縮期ピーク・重複切痕（収縮期ピークの後の小さな切れ込み）・拡張期ピークという特徴点を直接読む特徴点法と、1拍を数個の成分波の和として当てはめ、当てはめた成分の位置と高さから同じ量を作る分解法である。動脈硬化が進むと重複切痕は消え、特徴点法は値を出せなくなる。分解法はこの問題への解として提起され、切痕のない波形でも値を返す。しかし分解法が返す値が、その名の示す血管の量（大動脈の硬さ、末梢血管抵抗）を実際に追っているかは、正しい値（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真値が分かっている仮想被験者の集団Pulse Wave Databaseを用いた。これは動脈網の1次元血流モデルの出力で、25〜75歳を10歳刻みの6つの年齢層に分け、各層で大動脈径・心拍数・駆出時間・平均血圧・脈波伝播速度・1回拍出量の6因子をそれぞれ3水準に振った全組み合わせ、計4,374名からなる。大動脈脈波伝播速度はモデルの入力そのもの、末梢血管抵抗は入力から一意に決まる量なので、どちらも誤差なく分かる。同一の指先脈波に、成分波2つの分解法、特徴点法、および波形の立ち上がり部分（上行脚）だけから求める早期振幅比の3通りを当て、指標と真値の関連を各年齢層の中で順位相関（Spearman）として求めた。判定規準は解析を実行する前に文書に固定した。6つの年齢層すべてで相関の符号が予測どおりで、かつ6層の相関の絶対値の中央値が0.30以上であれば関連ありとした。解析の流れが正しく動いているかの確認（陽性対照）として、モデル自身が出力する大動脈起始部から指先までの脈波到達時間が大動脈脈波伝播速度と強く負に相関することを先に確かめ、これが通らなければ他の結果を読まないこととした。陰性が出た場合に備え、その原因が実装の仕方、成分波の形（基底関数）、公表された当てはめ条件のいずれにあるのかを確かめる解析も、実行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凍結した分解法から得たΔT（2つの成分波のピーク間隔）と大動脈脈波伝播速度の関連は0.223、反射係数RI（ピーク高さの比）と末梢血管抵抗の関連は0.207で、いずれも規準を満たさなかった。同じ波形から特徴点法で得た指標は0.710と0.504、早期振幅比は0.836で、いずれも規準を満たした。この陰性は、文献5編に合わせて作り直した第2版でも変わらず（0.167）、成分波の形と数を12通りに変えても最良0.56、文献6編の当てはめ条件をそのまま用いても最良0.578で、いずれも規準に達しなかった。成分波の数を増やすと波形への当てはまりは良くなるのに、真値との相関はかえって下がった。分解法のΔTを最も大きく動かす因子は脈波伝播速度であったが（−1標準偏差から+1標準偏差で−17.0%）、心拍数（−10.9%）と大動脈径（−12.6%）も同じ程度に動かし、被験者の順位は脈波伝播速度（相関−0.26）より心拍数（−0.54）でよく説明された。脈波伝播速度だけを3水準に動かすとΔTは332、353、251 msと途中で向きが変わり、単調ではなかった。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真値が分かっている集団において、光電容積脈波を成分波の和として当てはめて得た血管指標は、事前に定めた強さでは大動脈脈波伝播速度とも末梢血管抵抗とも関連しなかった。同じ波形から特徴点を直接読んだ指標は関連した。したがって情報は波形の中にあり、限界は取り出し方の側にある。成分波への当てはめは、同じ波形を再現する母数の組が一つに決まらない（同定不能な）問題であり、当てはまりの良さでは分解法のこの失敗を原理的に検出でき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収縮期ピークの後の小さな切れ込み）、拡張期ピークという特徴点を波形上で直接さがし、収縮期ピークと拡張期ピークの間隔ΔTと、その高さの比である反射係数RIを作る。分解法は一拍を成分波の和として当てはめ、当てはめた成分の位置と高さから同じ量を作る。</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この利点は実在し、繰り返し示されてきた1,2,3）。</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4）、残差平方和と初期値への鈍感さ5））、雑音と体動への頑健性（19種のアルゴリズムにわたる再構成波形の2次微分の正規化平方根平均二乗誤差6））、および当てはめが計測した特徴点の位置を再現するか7）である。最後のものにおいては特徴点の側が基準であって、分解の側ではない。分解由来の指標が生理学的な参照と比べられた場合も、比較は広い年齢幅をまたいだ小標本でのプール解析であった1,3）。</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では、同じ波形をほぼ同じ精度で再現する母数（成分波の位置・幅・高さ）の組が一つに決まらない。これを同定不能という。母数の組み合わせが違っても、波形とモデルの差（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しかし実測では、指先の光電容積脈波が記録されている被験者において、大動脈脈波伝播速度と末梢血管抵抗が同時に測定されていることはまずない。前者は頸動脈–大腿動脈間の脈波伝播速度の測定などの専用の検査を、後者は中心静脈圧と心拍出量の測定を要するからである。術中に得られる全身血管抵抗も、心拍出量が動脈圧波形から推定されるため、検証したい波形と情報源を共有する。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8）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8）。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前者はモデルの入力であり、後者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主効果−40%）ため、この経路は正に引く。したがって観測された関連を抵抗そのものに帰属できない。切り分けは因子別の主効果で行う。</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Hzのまま、仮想被験者あたり1拍用いた。前処理は、遮断18 Hzの4次Butterworth低域通過フィルタを零位相で当て（Tigges 2017・Couceiro 2015・Basso 2024と同一の条件である3,4,5））、拍の両足を結ぶ直線を基線として引き（足は拍の両端それぞれ8%の範囲の最小値とした5））、最大値が1になるよう振幅を正規化した。零位相とするのは、本研究の指標が時間間隔と特徴点の時刻であり、フィルタによる時間のずれがそのまま誤差になるためである。本研究で比べる指標はいずれも比または時間間隔であるため、振幅の倍率は約分される。基線の水準は約分されないため、上記の基線の除去が反射係数系の指標の前提となる。この前処理は、本研究で算出した指標（第2版の分解法、特徴点法、早期振幅比）に共通して適用した。研究1と同一の凍結版の分解法は、凍結の趣旨に従い当時の処理（最小値の減算と振幅の正規化）のままとし、Pulse Wave Database同梱の特徴点由来の指標は原著者による処理の結果である。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本研究の主たる対象は、研究1で用い、その後変更していない分解法（以下、凍結版）である。凍結版は、拍を左右非対称の釣り鐘型の曲線（歪みガウス関数）2つの和として表す。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当てはめが信用できる解に収束したかを次の3点で検算し（収束検算）、いずれかに該当する解は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陰性が凍結版の実装に固有かを確かめるために文献5編を全文で読んだうえで作り直したもので、前述の前処理4,5）、特徴点に重みを置いた重み付き最小二乗、および当てはめの採否をWangの規準7）に従わせる変更を加えた。すなわち、残差の小ささではなく、計測した特徴点の位置を再現したかで採否を決める（特徴点の時刻の絶対誤差の総和6 ms以下、振幅の誤差0.01以下）。ΔTの不確かさが20 msを超える当てはめも採用しない。この20 msは、ΔTの標準誤差、競合解にわたるΔTの広がり、および反射波の候補どうしの僅差の3か所に同じ値を用いる。いずれも同じ量を表しており、まとめて凍結したためであ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9）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と定義した10）。t_p1は t_p1 ＝ t_b − y′(t_b)／y″(t_b) として求まる。波形の立ち上がり部分（上行脚）のみを用い、重複切痕も拡張期ピークも必要としないため、当てはめを伴わない。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なお本稿では第2成分を反射波とは呼ばない。指尖におけるこの同定には疑義が呈されており11,10）、本研究の内容はこの同定に依存しないためである。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この0.30は有意性の閾値ではない。層あたり729名では0.2程度の順位相関でも10⁻⁹の水準で有意になるため、有意性は判定に使えない。規準は関連の強さについてのものであり、想定する用途から定めた。順位相関0.30は、同じ年齢の2名を硬さで正しく順序づけられる確率がおよそ6割であることに対応する（二変量正規を仮定した近似）。年齢と体格を既に含む較正定数を補正する用途において、これを下回る指標は加える情報が乏しいと事前に判断した。年齢で層別するのは、波形の形と脈波伝播速度の両方を動かす共通原因を除くためである。この選択の意味は考察で述べる。分解法は当てはめが信用できない拍には値を返さず、その採否は手法ごとに異なる。そこで判定は、各手法が自ら採択した拍だけを用いる段（A）、全手法が共通して採択した拍だけを用いる段（B）、採否を無視して全例を用いる段（C）の3段で行い、3段すべてが成立した場合にのみ成立とした。Aだけでは手法ごとに対象が異なり、難しい拍を捨てた手法が有利になるためである。採択が少なく、8名以上の年齢層が揃わない段はその旨を報告し、成立とは数えない。解析の流れ（データの読み込みから判定まで）が正しく動いているかの確認として、陽性対照を置いた。モデル自身が出力する大動脈起始部から指尖までの脈波到達時間は、伝播速度が高いほど短いはずである。そこでこの到達時間と大動脈脈波伝播速度の年齢層内の順位相関を先に求め、絶対値の中央値が0.5に達し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成分波の形（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1,4,5,7,6,3）の初期値、境界、制約、目的関数、再標本化を全文から書き起こし、系統的に選んだ624名にそのまま適用した。計算環境の制約でやむを得ず原著と違えた点はすべて一覧（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が指標をどれだけ動かすか（主効果）を、年齢層内で、その因子が+1標準偏差の被験者の平均と−1標準偏差の被験者の平均の差を層平均で除して求めた。さらに、他の5因子を基準値に固定して1因子だけを3水準に動かした被験者を取り出し、各指標の層中央値を示した（1因子掃引）。他の因子が同じなので交絡が入らず、指標の応答が単調かどうかを直接見ることができる。波形は重複切痕の見え方で分類した9）。すなわち切痕があるもの（型1）、切痕は無いが下降脚に変曲点があるもの（型3）、いずれも無いもの（型4）である。</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github.com/nobumitsu-3141/ppg-pda-analysisにあり、Zenodoに登録してある（doi:10.5281/zenodo.22676038。全版を指すDOIで、常に最新版に解決する。本稿の解析はv1.0.0で行った）。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データベースに同梱された脈波到達時間（原著者が部位ごとの波形から求めた大動脈起始部から指尖までの到達時間）は、大動脈脈波伝播速度と年齢層内で相関し、絶対値の中央値は0.571（要求した0.5以上）、6層すべてで予測の符号であった。したがって表を読んだ。別に、同梱の立ち上がり時刻表から求めた真の伝播時間と大動脈脈波伝播速度の相関は6層すべてで−0.99であり、真値どうしは整合していた。同梱の到達時間の相関が0.571にとどまった理由は、この時点では確かめていない。</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予測の符号は6層中5層）であり、いずれも規準を満たさなかった。凍結版は4,374名中4,036名（92%）で収束検算を通過しており、3段の判定はすべて評価できた。第2版の歪みガウス経路では採択が4,374名中2名にとどまり、AおよびBの段は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基底関数の母数がこれらの拍では同定されていない（同じ波形を再現する母数の組が一つに決まらない）ことを示すと読むのが正確である。なお、第2版はC段のみでの評価であり、自ら採択しない拍まで含めて採点されている。この非対称は分解法に不利に働きうるが、自ら採択した拍で評価できた凍結版でも0.223であったので、結論は採否の扱いに依存しない。</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被験者の同一の波形に、取り出し方だけを変えて当てた対比である。ΔTと大動脈脈波伝播速度の関連は、凍結版の分解法で0.223、第2版で0.167、特徴点法で0.710、早期振幅比で0.836であっ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凍結版の0.223と同じく規準に達しなか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5）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の値に及ば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年齢層内でΔTの長い順に並べた被験者の順番は、脈波伝播速度の順番よりも心拍数の順番によく一致した（順位相関−0.54対−0.26）。すなわち分解法のΔTで「どちらが硬いか」を判定しているつもりでも、実際には主に「どちらの心拍が速いか」を読んでいることにな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1因子掃引において、脈波伝播速度を動かしたときの応答は単調でなかった。他の因子を基準値に置いたとき、分解法のΔTは−1標準偏差、基準、+1標準偏差で332.3、352.8、251.2 msであり、−1標準偏差の側は予測と逆向きに動く。RIは0.325、0.254、0.647とU字を描く。心拍数と大動脈径を動かしたときの応答は単調であった。平均血圧を動かしたときはΔTが337.2、352.8、348.7 msと基準値の周りで小さく折れ返り、全組み合わせで平均した主効果（−7.7%）とは向きが逆であった。平均血圧の効き方が他の因子の水準によって変わる（交互作用がある）ため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1因子掃引の被験者の当てはめを確認すると、脈波伝播速度が高く反射が収縮期に食い込む被験者では、第2成分は拡張期の波ではなく収縮後期の波を捉えており、成分と物理的事象の対応が入れ替わっていた。この入れ替わりが全被験者のうちどれだけで起きているかは数えていない。これはEpsteinが指摘した、当てはめた成分が物理的な波に対応する保証はないという注意11）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第2版の分解法は規則により切痕のある型1の拍だけを採択するため、その判定は型1の拍で下された。変曲点のみの型3は特徴点法（拡張期ピークの代わりに変曲点を用いる）、p1、早期振幅比で読んだ。凍結版はこの規則を持たず、型によらず全例に当てはめた。モデルの真の伝播時間（前駆出期を含まない）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1）。本研究が示したのは、この二つの異なる量のうち、この集団で真値を追ったのは後者のみであるということである。第二に、分解由来の指標が情報を持たないとも示していない。脈波伝播速度を動かせば分解法のΔTは確かに動く（主効果−17.0%）。欠けているのは特異性、すなわちΔTを動かすのが脈波伝播速度だけではないことである。心拍数と大動脈径が同じ程度に動かすため、指標の値から脈波伝播速度だけを読み取ることができない。</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なお、公表された分解法の多くは当てはめの採否という段階そのものを持たず、失敗した当てはめを報告しない。採否の規準を持つのはWangの方法だけで7）、この規準を本集団に当てると通過は5.9%にとどまった。第2版の採択が少なかったのも同じ理由である。特徴点の位置を再現したかという物差しを当てなければ、この失敗は表に出ない。</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る。どれか一つが正しく他が誤りというものではなく（排他的ではない）、陰性のうち各機構がどれだけを占めるかも分けて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基底関数の母数がこれらの拍では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2成分を特徴点に近づける対策は第2版で講じたが（特徴点に重みを置いた当てはめと、特徴点の再現を採否の規準とすること）、近づけるほど値は特徴点法に近づき、特徴点法を上回ることはなかった。第三に第2成分に対応する生理学的事象が存在しない可能性である。指尖における第2ピークが末梢反射でないならば11,10）、当てはめられた第2成分は数学的な部品であって、その位置が血管の性質を追う理由がない。これは本研究で用いたモデルの欠陥ではなく前提の欠陥である。第四に前進波の裾の混入であり1）、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規準の閾値について　</w:t>
      </w:r>
      <w:r>
        <w:rPr>
          <w:rFonts w:ascii="游明朝" w:cs="游明朝" w:eastAsia="游明朝" w:hAnsi="游明朝"/>
          <w:color w:val="000000"/>
        </w:rPr>
        <w:t xml:space="preserve">0.30は慣行に沿って選んだ値であって、導出されたものではない。したがって本研究の結論がこの値に依存していないことを述べておく。第一に、判定を分けたのは閾値ではなく差である。同一の波形・同一の真値・同一の層に対し、分解法由来のΔTは0.223、特徴点法由来のΔTは0.710、早期振幅比は0.836であった。閾値を0.20に下げれば分解法も成立と呼ばれるが、3倍の差は残る。第二に、閾値を用いない証拠がある。脈波伝播速度への応答が単調でないこと、順位では心拍数との相関（−0.54）が脈波伝播速度との相関（−0.26）を上回ること、同一の波形から得られるΔTが基底によって264 msから640 msまで動くこと、採択された拍の87.4%で母数が探索範囲の境界にあることは、いずれも閾値と無関係に同じ結論を支える。第三に、判定が閾値に依存する行としない行を区別できる。反射係数と末梢血管抵抗は符号が6層中5層でしか揃わず、閾値によらず不成立である。分解法由来のΔTと大動脈脈波伝播速度は6層すべてで符号が揃っており、不成立は大きさのみによる。同じデータベースが提供する頸動脈–大腿動脈間の脈波伝播速度に対しては0.299で、規準の0.30に0.001及ばなかった。この行を成立と読んでも、特徴点法との差と上記の機構は変わらないため、本研究の結論は変わらない。</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指標が測るべき量を実際に測っているか（構成概念妥当性）を真値に照らして確かめること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2026-09-11T08:25:59.907Z</dcterms:created>
  <dcterms:modified xsi:type="dcterms:W3CDTF">2026-09-11T08:25:59.910Z</dcterms:modified>
</cp:coreProperties>
</file>

<file path=docProps/custom.xml><?xml version="1.0" encoding="utf-8"?>
<Properties xmlns="http://schemas.openxmlformats.org/officeDocument/2006/custom-properties" xmlns:vt="http://schemas.openxmlformats.org/officeDocument/2006/docPropsVTypes"/>
</file>