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before="340" w:after="16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心電図のR波から指先の脈波の立ち上がりまでの時間（脈波伝播時間、pulse wave transit time：PWTT）から心拍出量（cardiac output：CO）を推定する方法では、推定誤差が患者の血管の状態と関連することが繰り返し報告されている。この方法の較正定数は年齢・性別・身長・体重から決まり、較正後は固定されるため、血管の状態が変わっても追随しない。そこで、指先の脈波の形から連続的に得られる血管指標で較正定数を補正するという案が提起されている。しかしこの案は「術中にPWTTが変動するのは、その血管指標が測る血管の状態が変わるからである」という前提に立っており、この前提はこれまで検証されていない。本研究の目的は、参照となるCOの測定値を使わずに、この前提がどの程度成り立つかを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データベースVitalDBから、指先の光電容積脈波・心電図・動脈圧・連続COをすべて持つ874例を抽出した。統計解析計画はデータを見る前に凍結し、第三者の日時証明としてZenodoに登録した。指先の脈波1拍を2つの成分波の和として当てはめ（脈波分解、pulse decomposition analysis：PDA）、成分波のピーク間隔ΔT（および身長をΔTで割ったスティフネス指標SI）と、ピーク高さの比である反射係数RIを求めた。測定は60秒ごとに行い、雑音の大きさに応じて4〜16拍を平均した拍から求めた。主解析（前提検証）では参照COを用いず、各症例の中でのPWTTの相対変化を、同じ症例のΔTとRIの相対変化で説明できるかを回帰で調べた。指標が血管の情報を持つことの確認（陽性対照）として、加齢とともにΔTが短くなるという既知の関係が症例間で再現されるかを見た。凍結後に3つの探索的解析を加えた。第一に、動脈ラインを用いてPWTTを、R波から橈骨動脈までの区間（心室の前駆出期を含む）と、橈骨動脈から指先の脈波までの区間に分けた。第二に、血管の真の値が既知である仮想被験者4,374名の集団（Pulse Wave Database）で、ΔTが大動脈脈波伝播速度を、RIが末梢血管抵抗を実際に追うかを調べた。この集団は25〜75歳を10歳刻みの6つの年齢層で構成されており、年齢層の中で順位相関を求めた。第三に、この仮想集団で真の値を追い、かつ実機のモニタ波形でも安定して得られる指標（脈波の上行脚のみから求める早期振幅比）で、前提検証をやり直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ΔTとRIは症例内のPWTT変動をほとんど説明しなかった（事前指定の回帰で決定係数0.000、切片を加えても0.044）。同じデータで平均血圧だけを説明変数にすると0.139を説明したので、PWTTが動いていないのではなく、その動きが血管指標では捉えられていない。ΔTの係数の向きは78%の症例で仮説どおりであったが大きさは小さく、ΔTが10%変化してもPWTTは0.27%しか変化しなかった。陽性対照では、ΔTは加齢とともに予測どおり短縮した（順位相関−0.197、95%信頼区間−0.261〜−0.131）。RIは年齢との関連が弱い指標であるため（+0.041）、この対照ではRIの妥当性を判定できなかった。仮想集団では、脈波分解から得たΔTと大動脈脈波伝播速度の相関は6つの年齢層すべてで予測の向きであったが弱く（絶対値の中央値0.22）、RIと末梢血管抵抗も0.21にとどまった。脈波分解から得た指標がこの水準にとどまったのに対し、同じ波形の収縮期ピークと拡張期ピークを直接読む方法（特徴点法）で得た指標は事前に定めた規準を満たした（ΔT 0.71、反射係数0.50、2次微分の加齢指数0.89）。PWTTを2つの区間に分けると、橈骨動脈圧の立ち上がりから光電容積脈波の立ち上がりまでの区間の症例内変動（SDの症例中央値17.5 ms）は、R波から橈骨動脈圧の立ち上がりまでの区間の変動（12.1 ms）と同じ桁であり、この区間の伝播時間の生理的な幅（4〜16 ms）を超えるので、動脈の伝播ではなく光電容積脈波の立ち上がり時刻の変動と読める。較正定数を補正しても推定精度は改善せず、誤差率は補正なし26.9%に対し補正あり27.2%であった（差+0.2ポイント、95%信頼区間+0.1〜+0.4）。早期振幅比で前提検証をやり直すと、説明できる割合は0.0002に下がり、係数の向きが揃う症例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から得た血管指標でPWTT法の較正定数を補正するという案の前提は、量的に成立しない。術中のPWTT変動のうち血管指標で説明できる部分は、向きとしては検出できるが、補正に使うには小さすぎる。仮想集団では脈波分解から得た指標は血管の真の値を追わなかったが、同じ波形から特徴点を直接読んだ指標は追った。したがって限界は光電容積脈波そのものではなく、指標の取り出し方にある。ただし、真の値を追う指標に替えても前提は成立しなかったので、限界は指標の質だけでもない。術中のPWTT変動のうち橈骨から指尖までの区間の変動は測定の光電容積脈波側にあり、その大きさは伝播時間の生理的な幅を超える。血管指標がPWTT変動を説明しなかったことはこれと整合し、通過時間の測定そのものが検討の対象になる。</w:t>
      </w:r>
    </w:p>
    <w:p>
      <w:pPr>
        <w:spacing w:before="340" w:after="160" w:line="300"/>
      </w:pPr>
      <w:r>
        <w:rPr>
          <w:rFonts w:ascii="游明朝" w:cs="游明朝" w:eastAsia="游明朝" w:hAnsi="游明朝"/>
          <w:b/>
          <w:bCs/>
          <w:color w:val="000000"/>
          <w:sz w:val="22"/>
          <w:szCs w:val="22"/>
        </w:rPr>
        <w:t xml:space="preserve">【本文】</w:t>
      </w:r>
    </w:p>
    <w:p>
      <w:pPr>
        <w:spacing w:before="260" w:after="12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ウィンドウ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ウィンドウごとに（雑音に応じて4〜16拍を平均した拍から）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before="260" w:after="12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本研究の主解析は確認的解析である。すなわち、仮説・方法・判定規準をデータを見る前に固定し、その規準どおりに判定する。凍結後に加えた解析は探索的解析と呼び、区別して報告する。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2つの対策を探索的に加えた。第一に、指標が既知の生理（加齢に伴うΔTの短縮）を再現するかを確かめる陽性対照を置いた。第二に、分解が常にただ一つの解に収束すると仮定せず、平均拍ごとに収束の検算（探索範囲の境界への張り付き、競合する別解の有無、成分の消失）を行い、その通過率を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この遅延を補正しないと、拍の切り出しが真の立ち上がりを外す。さらに遅延が1拍の長さ（RR間隔）を超えると、R波の後に最初に現れる脈波の立ち上がりは同じ拍のものではなく1つ前の拍のものになり、見かけの通過時間は本来の値から1拍分を引いた短い値になる。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before="90" w:after="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before="90" w:after="90" w:line="300"/>
      </w:pPr>
      <w:r>
        <w:rPr>
          <w:rFonts w:ascii="游明朝" w:cs="游明朝" w:eastAsia="游明朝" w:hAnsi="游明朝"/>
          <w:color w:val="000000"/>
        </w:rPr>
        <w:t xml:space="preserve">　g(t; a, μ, σ, α) ＝ a・exp(−z²/2)・[1 ＋ erf(αz/√2)]、　z ＝ (t − μ)/σ　(2)</w:t>
      </w:r>
    </w:p>
    <w:p>
      <w:pPr>
        <w:spacing w:before="90" w:after="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before="90" w:after="90" w:line="300"/>
      </w:pPr>
      <w:r>
        <w:rPr>
          <w:rFonts w:ascii="游明朝" w:cs="游明朝" w:eastAsia="游明朝" w:hAnsi="游明朝"/>
          <w:color w:val="000000"/>
        </w:rPr>
        <w:t xml:space="preserve">　ΔT ＝ t_peak,2 − t_peak,1　(4)</w:t>
      </w:r>
    </w:p>
    <w:p>
      <w:pPr>
        <w:spacing w:before="90" w:after="90" w:line="300"/>
      </w:pPr>
      <w:r>
        <w:rPr>
          <w:rFonts w:ascii="游明朝" w:cs="游明朝" w:eastAsia="游明朝" w:hAnsi="游明朝"/>
          <w:color w:val="000000"/>
        </w:rPr>
        <w:t xml:space="preserve">　RI ＝ h₂／h₁　(5)</w:t>
      </w:r>
    </w:p>
    <w:p>
      <w:pPr>
        <w:spacing w:before="90" w:after="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before="90" w:after="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ただし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が、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17）。**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before="90" w:after="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本研究の参照COの大半は動脈圧波形から算出されるため、血圧の変化に伴って動く。血管指標も血圧と並行して動く。したがって、補正推定器と参照COの一致度が上がったとしても、それがCO推定精度の向上なのか、参照COの血圧依存性に補正が追随しただけなのかを、一致度だけでは区別できない。このことを解析前に人工的に作ったデータで確かめた。「PWTTに血管の情報が実際に含まれる」場合と「含まれないが参照COが血圧に伴って動く」場合の2通りのデータを作ると、精度比較はどちらの場合でも有意な改善を示した（各3回中3回）。すなわち精度比較は両者を区別できない。これに対し、参照COを使わない前提検証は、PWTTに血管の情報が含まれるデータで決定係数0.658、含まれないデータで0.001と明確に区別できた。血圧で調整した比較や、血圧だけの補正に血管指標を加えたときの精度の増分を見る方法も試したが、症例内では血圧と血管指標が並行して動く（共線性）ため、どちらの寄与かを分けられず、両者を区別できなかった。そこで次の規準を事前に決めた。精度比較で改善が示されても、前提検証で血管指標がPWTT変動を有意に説明しない限り、CO精度が向上したとは結論せず、動脈圧波形由来の参照COとの一致度が向上したにとどめる。逆に前提が成立して精度が改善しない場合は、前提は妥当であるがこの補正の形が不十分であると結論す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この2つの値は一般に用いられる基準ではなく、本研究で事前に定めた関門である。参考として、パイロット15例でのPWTTの自己相関は+0.79、雑音が支配的と判断した反射係数の症例内変動係数は0.68であった。末梢の項はいずれの関門も大差で通過したため、関門の値は結論に影響していない。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血流モデルから作られた集団で、25〜75歳を10歳刻みの6つの年齢層に分け、各層で大動脈径・心拍数・駆出時間・平均血圧・脈波伝播速度・1回拍出量の6因子をそれぞれ3水準（基準値と±1標準偏差）に振り、その全組み合わせ（3⁶＝729名）を作っている（完全要因配置）。各仮想被験者について、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before="260" w:after="12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RIは文献上も年齢との関連が弱く血管作動薬に反応する指標であるため18）、加齢を対照とする方法ではRIの妥当性を判定できない。この値は記述にとどめ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これが偶然に起こることはない。しかし大きさが小さい。スティフネス指標が10%変化してもPWTTは0.27%しか変化せず、全症例をまとめた回帰で血管指標が説明した割合は切片を加えても0.044、症例ごとの回帰の決定係数の中央値も0.101にとどまった。術中のPWTTは数%の幅で動くので、血管指標が説明するのはその一部にすぎず、較正定数の補正の入力には足りな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を説明でき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24.0%・844例、20分21.8%・606例）、いずれの集約レベルでも補正は精度を改善しなかった（5分で差0.0、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38）。さらに、波形から指標を計算し直す必要がある解析を9通り、主解析と同一のウィンドウで行った（表6）。①同一の定義での再計算（対照。全161,737ウィンドウでΔTとRIが主解析と完全に一致し、以下の差が定義の変更だけによることを確かめた）、②〜④指標の定義を変えたもの（成分波の立ち上がりの間隔で測るΔT、振幅母数の比a₂/a₁、成分波の面積比）、⑤3成分分解、⑥⑦平均する拍数を決める雑音の目標値を厳しく（0.002）または緩く（0.004）したもの、⑧⑨拍の品質指標（同一値の連続の許容割合、既定10%）を厳しく（5%）または緩く（20%）したものであ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橈骨動脈圧の立ち上がりから光電容積脈波の立ち上がりまでの区間（T2−T1）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のPWTT変動を2区間に分けると、ΔPWTT%を橈骨動脈圧の立ち上がりから光電容積脈波の立ち上がりまでの区間の相対変化だけで説明したときの決定係数は0.534、R波から橈骨動脈圧の立ち上がりまでの区間（ΔT1%）だけでは0.073、2区間を同時に用いると0.977であった。PWTTは2区間の和なので、2区間を同時に用いれば理論上は完全に説明される。1に達しないのは、2区間の占める割合が症例ごとに異なるのに、全症例に共通の係数を当てはめているためである。この区間の症例内変動は、中央値479 msに対して変動係数0.037、SDの症例中央値で17.5 msであった。これは後述の仮想集団で得た橈骨から指尖までの伝播時間の生理的な幅（8 ms、4〜16 ms）を超える。したがってこの変動は動脈の伝播ではなく、光電容積脈波の立ち上がり時刻の変動である。波形の形に依存する検出点のずれか装置側の揺らぎかは、本データでは分けられない。2区間それぞれの決定係数の和（0.61）が両方を用いた値（0.98）を大きく下回ることは、2区間の変化が症例内で逆向きに相関することを意味し、橈骨動脈圧の立ち上がりの検出誤差が両区間に逆符号で入り、和であるPWTTでは打ち消し合うことと整合する。実際に、2区間の変化の症例内相関はSpearmanの中央値で−0.15（負の症例が70%）であり、ms単位の分散分解では交差項がΔPWTTの分散の22%（症例中央値。全ウィンドウをまとめると42%）を打ち消していた。ms単位の症例内SDの中央値は、R波から橈骨動脈圧の立ち上がりまでが12.1 ms、橈骨動脈圧の立ち上がりから光電容積脈波の立ち上がりまでが17.5 ms、PWTTが19.0 msであった。したがって区間ごとの取り分は近似であり、正確なのは2区間を合わせた分解だけである。これは分散の分解であって因果の説明ではない。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前駆出期と装置遅延を含まない）は96 ms（5〜95パーセンタイル66〜120）で、年齢層内で大動脈脈波伝播速度とρ＝−0.99で相関したが、脈波分解から得た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before="260" w:after="12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RIは文献上も年齢との関連が弱い指標であるため18）、この結果はRIの妥当性を支持も否定もしない。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が、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を除いても血管性の関係は現れなかった。本コホートでは、橈骨動脈圧の立ち上がりから光電容積脈波の立ち上がりまでの区間、すなわち測定の光電容積脈波側の変動が、R波から橈骨動脈圧の立ち上がりまでの区間の変動（SDの症例中央値12.1 ms）と同じ桁であった。この区間の症例内変動はSDの症例中央値で17.5 msで、橈骨から指尖までの伝播時間の生理的な幅（4〜16 ms）を超えるので、動脈の伝播ではなく光電容積脈波の立ち上がり時刻の変動と読める。したがって通過時間の測定そのものが検討の対象になる。血管指標がΔPWTTを説明しなかったという主解析の結果は、この読みと矛盾しない。変動が伝播そのものではないからである。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ms（同464〜492）が装置の処理遅延と橈骨から指尖までの伝播の和である。橈骨から指尖までの伝播は検証済みの仮想集団で4〜16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ウィンドウ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主解析は参照COを用いないが、解析対象のウィンドウは副次解析と共通にしたため、参照COが欠落した6%のウィンドウは主解析からも除外されている。主解析の決定係数が0近傍であるという結論を変えるとは考えにくいが、これらを含めた再解析は行っていない。第五に、実機の係数は非公開であるため、対照推定器は公表式の再現であって実機ではない。第六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七に、スティフネス指標と反射係数は主に安静時の指標として開発されており17,18）、術中の急性変化への外挿はそれ自体が仮定である。第八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が、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before="260" w:after="12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橈骨動脈圧の立ち上がりから光電容積脈波の立ち上がりまでの区間、すなわち測定の光電容積脈波側の変動が、伝播時間の生理的な幅を超えてい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2026-09-14T11:54:42.924Z</dcterms:created>
  <dcterms:modified xsi:type="dcterms:W3CDTF">2026-09-14T11:54:42.925Z</dcterms:modified>
</cp:coreProperties>
</file>

<file path=docProps/custom.xml><?xml version="1.0" encoding="utf-8"?>
<Properties xmlns="http://schemas.openxmlformats.org/officeDocument/2006/custom-properties" xmlns:vt="http://schemas.openxmlformats.org/officeDocument/2006/docPropsVTypes"/>
</file>