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40"/>
      </w:pPr>
      <w:r>
        <w:rPr>
          <w:rFonts w:ascii="游明朝" w:cs="游明朝" w:eastAsia="游明朝" w:hAnsi="游明朝"/>
          <w:b/>
          <w:bCs/>
          <w:sz w:val="28"/>
          <w:szCs w:val="28"/>
        </w:rPr>
        <w:t xml:space="preserve">光電容積脈波から得た血管指標は、術中の後負荷指標となりうるか</w:t>
      </w:r>
    </w:p>
    <w:p>
      <w:pPr>
        <w:spacing w:after="150"/>
      </w:pPr>
      <w:r>
        <w:rPr>
          <w:rFonts w:ascii="游明朝" w:cs="游明朝" w:eastAsia="游明朝" w:hAnsi="游明朝"/>
          <w:sz w:val="22"/>
          <w:szCs w:val="22"/>
        </w:rPr>
        <w:t xml:space="preserve">これまでに終わった解析の結果と、論文化の計画</w:t>
      </w:r>
    </w:p>
    <w:p>
      <w:pPr>
        <w:spacing w:after="260"/>
      </w:pPr>
      <w:r>
        <w:rPr>
          <w:rFonts w:ascii="游明朝" w:cs="游明朝" w:eastAsia="游明朝" w:hAnsi="游明朝"/>
          <w:sz w:val="20"/>
          <w:szCs w:val="20"/>
        </w:rPr>
        <w:t xml:space="preserve">長崎県五島中央病院麻酔科　川副靖晃　　2026年9月7日</w:t>
      </w:r>
    </w:p>
    <w:p>
      <w:pPr>
        <w:pStyle w:val="Heading1"/>
        <w:spacing w:after="150" w:before="340"/>
      </w:pPr>
      <w:r>
        <w:rPr>
          <w:rFonts w:ascii="游明朝" w:cs="游明朝" w:eastAsia="游明朝" w:hAnsi="游明朝"/>
          <w:b/>
          <w:bCs/>
          <w:sz w:val="26"/>
          <w:szCs w:val="26"/>
        </w:rPr>
        <w:t xml:space="preserve">1.　何を明らかにしようとしているか</w:t>
      </w:r>
    </w:p>
    <w:p>
      <w:pPr>
        <w:spacing w:after="120" w:line="300"/>
      </w:pPr>
      <w:r>
        <w:rPr>
          <w:rFonts w:ascii="游明朝" w:cs="游明朝" w:eastAsia="游明朝" w:hAnsi="游明朝"/>
          <w:b w:val="false"/>
          <w:bCs w:val="false"/>
        </w:rPr>
        <w:t xml:space="preserve">周術期に後負荷を評価しようとすると、動脈ラインと心拍出量モニタが要り、侵襲と費用が伴う。一方で光電容積脈波（photoplethysmography：PPG）は全身麻酔症例のほぼ全例で既に連続記録されている。麻酔中にこの波形が刻々と形を変えることに着目した。ここから血管の情報を取り出せれば、非侵襲かつ追加装置なしで後負荷を連続的に監視でき、さらに脈波伝播時間（pulse wave transit time：PWTT）法による心拍出量推定、すなわち esCCO の改善にもつながりうる。これが大きな狙いである。</w:t>
      </w:r>
    </w:p>
    <w:p>
      <w:pPr>
        <w:spacing w:after="120" w:line="300"/>
      </w:pPr>
      <w:r>
        <w:rPr>
          <w:rFonts w:ascii="游明朝" w:cs="游明朝" w:eastAsia="游明朝" w:hAnsi="游明朝"/>
          <w:b w:val="false"/>
          <w:bCs w:val="false"/>
        </w:rPr>
        <w:t xml:space="preserve">問いは三段階に分けてある。第一に、脈波から取り出した指標は本当に血管の性質を測れているか（構成概念妥当性）。第二に、その指標は術中の PWTT の変化を説明するか（前提検証）。第三に、その情報で心拍出量推定が改善するか（精度）。この三段階を、公開データベースによる後ろ向き検討から前向き検証へと順に進める計画である。</w:t>
      </w:r>
    </w:p>
    <w:p>
      <w:pPr>
        <w:spacing w:after="70" w:before="170"/>
      </w:pPr>
      <w:r>
        <w:rPr>
          <w:rFonts w:ascii="游明朝" w:cs="游明朝" w:eastAsia="游明朝" w:hAnsi="游明朝"/>
          <w:b/>
          <w:bCs/>
          <w:sz w:val="19"/>
          <w:szCs w:val="19"/>
        </w:rPr>
        <w:t xml:space="preserve">表1　研究の全体像</w:t>
      </w:r>
    </w:p>
    <w:tbl>
      <w:tblPr>
        <w:tblW w:type="dxa" w:w="9638"/>
        <w:tblBorders>
          <w:top w:val="single" w:color="000000" w:sz="4"/>
          <w:left w:val="none"/>
          <w:bottom w:val="single" w:color="000000" w:sz="4"/>
          <w:right w:val="none"/>
          <w:insideH w:val="single" w:color="000000" w:sz="2"/>
          <w:insideV w:val="none"/>
        </w:tblBorders>
      </w:tblPr>
      <w:tblGrid>
        <w:gridCol w:w="1050"/>
        <w:gridCol w:w="3450"/>
        <w:gridCol w:w="2200"/>
        <w:gridCol w:w="2938"/>
      </w:tblGrid>
      <w:tr>
        <w:trPr>
          <w:tblHeader/>
        </w:trPr>
        <w:tc>
          <w:tcPr>
            <w:tcW w:type="dxa" w:w="1050"/>
            <w:tcBorders>
              <w:bottom w:val="single" w:color="000000" w:sz="4"/>
            </w:tcBorders>
            <w:tcMar>
              <w:top w:type="dxa" w:w="55"/>
              <w:left w:type="dxa" w:w="95"/>
              <w:bottom w:type="dxa" w:w="55"/>
              <w:right w:type="dxa" w:w="95"/>
            </w:tcMar>
            <w:vAlign w:val="top"/>
          </w:tcPr>
          <w:p>
            <w:pPr>
              <w:spacing w:after="0" w:line="255"/>
            </w:pPr>
          </w:p>
        </w:tc>
        <w:tc>
          <w:tcPr>
            <w:tcW w:type="dxa" w:w="34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問い</w:t>
            </w:r>
          </w:p>
        </w:tc>
        <w:tc>
          <w:tcPr>
            <w:tcW w:type="dxa" w:w="22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対象</w:t>
            </w:r>
          </w:p>
        </w:tc>
        <w:tc>
          <w:tcPr>
            <w:tcW w:type="dxa" w:w="2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状況</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研究0</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指標は測りたい量を測れているか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仮想被験者 4,374名</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解析完了</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研究1</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血管指標は PWTT の変化を説明し、心拍出量推定を改善するか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 862例</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解析完了。原稿ほぼ完成</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研究1b</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その陰性は前駆出期に隠されていないか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VitalDB・動脈圧波形</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解析完了</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研究1c</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指標は急性の血管トーヌス変化を捉えるか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VitalDB・昇圧薬159例</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C-2 完了。C-1 は事前指定の凍結後</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研究2</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モニタの信号処理を経ていない波形なら測れるか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自施設10例</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着手条件を満たした。計画段階</w:t>
            </w:r>
          </w:p>
        </w:tc>
      </w:tr>
      <w:tr>
        <w:trPr>
          <w:tblHeader w:val="false"/>
        </w:trPr>
        <w:tc>
          <w:tcPr>
            <w:tcW w:type="dxa" w:w="10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研究3</w:t>
            </w:r>
          </w:p>
        </w:tc>
        <w:tc>
          <w:tcPr>
            <w:tcW w:type="dxa" w:w="34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前向きに心拍出量推定は改善するか</w:t>
            </w:r>
          </w:p>
        </w:tc>
        <w:tc>
          <w:tcPr>
            <w:tcW w:type="dxa" w:w="2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多施設・熱希釈参照</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最終段階</w:t>
            </w:r>
          </w:p>
        </w:tc>
      </w:tr>
    </w:tbl>
    <w:p>
      <w:pPr>
        <w:spacing w:after="130"/>
      </w:pPr>
    </w:p>
    <w:p>
      <w:pPr>
        <w:pStyle w:val="Heading1"/>
        <w:spacing w:after="150" w:before="340"/>
      </w:pPr>
      <w:r>
        <w:rPr>
          <w:rFonts w:ascii="游明朝" w:cs="游明朝" w:eastAsia="游明朝" w:hAnsi="游明朝"/>
          <w:b/>
          <w:bCs/>
          <w:sz w:val="26"/>
          <w:szCs w:val="26"/>
        </w:rPr>
        <w:t xml:space="preserve">2.　これまでに終わった解析</w:t>
      </w:r>
    </w:p>
    <w:p>
      <w:pPr>
        <w:spacing w:after="120" w:line="300"/>
      </w:pPr>
      <w:r>
        <w:rPr>
          <w:rFonts w:ascii="游明朝" w:cs="游明朝" w:eastAsia="游明朝" w:hAnsi="游明朝"/>
          <w:b w:val="false"/>
          <w:bCs w:val="false"/>
        </w:rPr>
        <w:t xml:space="preserve">三つのデータ源を使った。いずれの解析も、判定基準を波形を見る前に文書化して凍結してから実行している。</w:t>
      </w:r>
    </w:p>
    <w:p>
      <w:pPr>
        <w:spacing w:after="70" w:before="170"/>
      </w:pPr>
      <w:r>
        <w:rPr>
          <w:rFonts w:ascii="游明朝" w:cs="游明朝" w:eastAsia="游明朝" w:hAnsi="游明朝"/>
          <w:b/>
          <w:bCs/>
          <w:sz w:val="19"/>
          <w:szCs w:val="19"/>
        </w:rPr>
        <w:t xml:space="preserve">表2　使用したデータ源</w:t>
      </w:r>
    </w:p>
    <w:tbl>
      <w:tblPr>
        <w:tblW w:type="dxa" w:w="9638"/>
        <w:tblBorders>
          <w:top w:val="single" w:color="000000" w:sz="4"/>
          <w:left w:val="none"/>
          <w:bottom w:val="single" w:color="000000" w:sz="4"/>
          <w:right w:val="none"/>
          <w:insideH w:val="single" w:color="000000" w:sz="2"/>
          <w:insideV w:val="none"/>
        </w:tblBorders>
      </w:tblPr>
      <w:tblGrid>
        <w:gridCol w:w="1900"/>
        <w:gridCol w:w="3200"/>
        <w:gridCol w:w="2600"/>
        <w:gridCol w:w="1938"/>
      </w:tblGrid>
      <w:tr>
        <w:trPr>
          <w:tblHeader/>
        </w:trPr>
        <w:tc>
          <w:tcPr>
            <w:tcW w:type="dxa" w:w="19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データ源</w:t>
            </w:r>
          </w:p>
        </w:tc>
        <w:tc>
          <w:tcPr>
            <w:tcW w:type="dxa" w:w="32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内容</w:t>
            </w:r>
          </w:p>
        </w:tc>
        <w:tc>
          <w:tcPr>
            <w:tcW w:type="dxa" w:w="2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何に使ったか</w:t>
            </w:r>
          </w:p>
        </w:tc>
        <w:tc>
          <w:tcPr>
            <w:tcW w:type="dxa" w:w="1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真値</w:t>
            </w:r>
          </w:p>
        </w:tc>
      </w:tr>
      <w:tr>
        <w:trPr>
          <w:tblHeader w:val="false"/>
        </w:trPr>
        <w:tc>
          <w:tcPr>
            <w:tcW w:type="dxa" w:w="1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w:t>
            </w:r>
          </w:p>
        </w:tc>
        <w:tc>
          <w:tcPr>
            <w:tcW w:type="dxa" w:w="3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ソウル大学校病院の周術期波形データベース。6,388症例（補足A）</w:t>
            </w:r>
          </w:p>
        </w:tc>
        <w:tc>
          <w:tcPr>
            <w:tcW w:type="dxa" w:w="2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実機の波形での検証（研究1・1b・1c と同定性の検討）</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参照心拍出量はあるが独立でない</w:t>
            </w:r>
          </w:p>
        </w:tc>
      </w:tr>
      <w:tr>
        <w:trPr>
          <w:tblHeader w:val="false"/>
        </w:trPr>
        <w:tc>
          <w:tcPr>
            <w:tcW w:type="dxa" w:w="1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PWDB</w:t>
            </w:r>
          </w:p>
        </w:tc>
        <w:tc>
          <w:tcPr>
            <w:tcW w:type="dxa" w:w="3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Charlton らの動脈網モデルの出力。仮想被験者 4,374名（補足B）</w:t>
            </w:r>
          </w:p>
        </w:tc>
        <w:tc>
          <w:tcPr>
            <w:tcW w:type="dxa" w:w="2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指標が何を測っているかの検証（研究0）</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大動脈脈波伝播速度・末梢血管抵抗が既知</w:t>
            </w:r>
          </w:p>
        </w:tc>
      </w:tr>
      <w:tr>
        <w:trPr>
          <w:tblHeader w:val="false"/>
        </w:trPr>
        <w:tc>
          <w:tcPr>
            <w:tcW w:type="dxa" w:w="1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合成波</w:t>
            </w:r>
          </w:p>
        </w:tc>
        <w:tc>
          <w:tcPr>
            <w:tcW w:type="dxa" w:w="32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母数を指定して我々が作った波形</w:t>
            </w:r>
          </w:p>
        </w:tc>
        <w:tc>
          <w:tcPr>
            <w:tcW w:type="dxa" w:w="2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解析手順の検算と機構実験</w:t>
            </w:r>
          </w:p>
        </w:tc>
        <w:tc>
          <w:tcPr>
            <w:tcW w:type="dxa" w:w="1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仕込んだ値が真値</w:t>
            </w:r>
          </w:p>
        </w:tc>
      </w:tr>
    </w:tbl>
    <w:p>
      <w:pPr>
        <w:spacing w:after="130"/>
      </w:pPr>
    </w:p>
    <w:p>
      <w:pPr>
        <w:pStyle w:val="Heading2"/>
        <w:spacing w:after="100" w:before="240"/>
      </w:pPr>
      <w:r>
        <w:rPr>
          <w:rFonts w:ascii="游明朝" w:cs="游明朝" w:eastAsia="游明朝" w:hAnsi="游明朝"/>
          <w:b/>
          <w:bCs/>
          <w:sz w:val="22"/>
          <w:szCs w:val="22"/>
        </w:rPr>
        <w:t xml:space="preserve">2.1　VitalDB ― 血管指標は術中の PWTT の変化を説明するか（研究1）</w:t>
      </w:r>
    </w:p>
    <w:p>
      <w:pPr>
        <w:spacing w:after="120" w:line="300"/>
      </w:pPr>
      <w:r>
        <w:rPr>
          <w:rFonts w:ascii="游明朝" w:cs="游明朝" w:eastAsia="游明朝" w:hAnsi="游明朝"/>
          <w:b w:val="false"/>
          <w:bCs w:val="false"/>
        </w:rPr>
        <w:t xml:space="preserve">862例・161,737個の60秒ウィンドウ。各症例で初回ウィンドウを較正点とし、そこからの相対変化どうしを回帰した。すなわち、症例内で PWTT が変化したとき、その変化のどれだけが血管指標の変化で説明されるかを定量した。</w:t>
      </w:r>
    </w:p>
    <w:p>
      <w:pPr>
        <w:spacing w:after="120" w:line="300"/>
      </w:pPr>
      <w:r>
        <w:rPr>
          <w:rFonts w:ascii="游明朝" w:cs="游明朝" w:eastAsia="游明朝" w:hAnsi="游明朝"/>
          <w:b/>
          <w:bCs/>
        </w:rPr>
        <w:t xml:space="preserve">参照心拍出量は用いていない。</w:t>
      </w:r>
      <w:r>
        <w:rPr>
          <w:rFonts w:ascii="游明朝" w:cs="游明朝" w:eastAsia="游明朝" w:hAnsi="游明朝"/>
          <w:b w:val="false"/>
          <w:bCs w:val="false"/>
        </w:rPr>
        <w:t xml:space="preserve">このデータベースの参照値は解析コホート862例中846例が FloTrac 系で、動脈圧波形から算出されるため、血管に関わる仮説の検証には独立でないからである。解析計画は波形を一切見る前に凍結し、第三者DOIを取得している。</w:t>
      </w:r>
    </w:p>
    <w:p>
      <w:pPr>
        <w:spacing w:after="70" w:before="170"/>
      </w:pPr>
      <w:r>
        <w:rPr>
          <w:rFonts w:ascii="游明朝" w:cs="游明朝" w:eastAsia="游明朝" w:hAnsi="游明朝"/>
          <w:b/>
          <w:bCs/>
          <w:sz w:val="19"/>
          <w:szCs w:val="19"/>
        </w:rPr>
        <w:t xml:space="preserve">表3　研究1の結果</w:t>
      </w:r>
    </w:p>
    <w:tbl>
      <w:tblPr>
        <w:tblW w:type="dxa" w:w="9638"/>
        <w:tblBorders>
          <w:top w:val="single" w:color="000000" w:sz="4"/>
          <w:left w:val="none"/>
          <w:bottom w:val="single" w:color="000000" w:sz="4"/>
          <w:right w:val="none"/>
          <w:insideH w:val="single" w:color="000000" w:sz="2"/>
          <w:insideV w:val="none"/>
        </w:tblBorders>
      </w:tblPr>
      <w:tblGrid>
        <w:gridCol w:w="4500"/>
        <w:gridCol w:w="2700"/>
        <w:gridCol w:w="2438"/>
      </w:tblGrid>
      <w:tr>
        <w:trPr>
          <w:tblHeader/>
        </w:trPr>
        <w:tc>
          <w:tcPr>
            <w:tcW w:type="dxa" w:w="45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比較</w:t>
            </w:r>
          </w:p>
        </w:tc>
        <w:tc>
          <w:tcPr>
            <w:tcW w:type="dxa" w:w="27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結果</w:t>
            </w:r>
          </w:p>
        </w:tc>
        <w:tc>
          <w:tcPr>
            <w:tcW w:type="dxa" w:w="24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読み</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ΔPWTT% を ΔSI%＋ΔRI% で説明</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r² = 0.000（事前指定）／0.044（切片あり）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ほとんど説明しない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ΔPWTT% を ΔMAP% のみで説明</w:t>
            </w:r>
          </w:p>
        </w:tc>
        <w:tc>
          <w:tcPr>
            <w:tcW w:type="dxa" w:w="27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0.139</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平均血圧のほうが3倍説明する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症例内の係数の符号</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862例中 78% が予測どおり</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向きは仮説どおり</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効果の大きさ</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ΔSI が 10% 動いて ΔPWTT は 0.27%</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量が足りない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精度（対照 対 血管指標で補正）</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ΔPE ＋0.2%［+0.1, +0.4］</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改善せず、むしろ悪化</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指標の定義・品質基準を変えた8通り＋同一定義の再現</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9行すべてで悪化（説明割合は最大 0.005）</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定義や基準の問題ではない</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ΔT と年齢（陽性対照）</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ρ = −0.197、p &lt; 0.0001</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測定そのものは生きている</w:t>
            </w:r>
          </w:p>
        </w:tc>
      </w:tr>
      <w:tr>
        <w:trPr>
          <w:tblHeader w:val="false"/>
        </w:trPr>
        <w:tc>
          <w:tcPr>
            <w:tcW w:type="dxa" w:w="45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RI と年齢</w:t>
            </w:r>
          </w:p>
        </w:tc>
        <w:tc>
          <w:tcPr>
            <w:tcW w:type="dxa" w:w="27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ρ = +0.041、p = 0.23</w:t>
            </w:r>
          </w:p>
        </w:tc>
        <w:tc>
          <w:tcPr>
            <w:tcW w:type="dxa" w:w="24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RI は測定として不成立</w:t>
            </w:r>
          </w:p>
        </w:tc>
      </w:tr>
    </w:tbl>
    <w:p>
      <w:pPr>
        <w:spacing w:after="130"/>
      </w:pPr>
    </w:p>
    <w:p>
      <w:pPr>
        <w:pStyle w:val="Heading2"/>
        <w:spacing w:after="100" w:before="240"/>
      </w:pPr>
      <w:r>
        <w:rPr>
          <w:rFonts w:ascii="游明朝" w:cs="游明朝" w:eastAsia="游明朝" w:hAnsi="游明朝"/>
          <w:b/>
          <w:bCs/>
          <w:sz w:val="22"/>
          <w:szCs w:val="22"/>
        </w:rPr>
        <w:t xml:space="preserve">2.2　VitalDB ― その陰性は前駆出期に隠されていないか（研究1b）</w:t>
      </w:r>
    </w:p>
    <w:p>
      <w:pPr>
        <w:spacing w:after="120" w:line="300"/>
      </w:pPr>
      <w:r>
        <w:rPr>
          <w:rFonts w:ascii="游明朝" w:cs="游明朝" w:eastAsia="游明朝" w:hAnsi="游明朝"/>
          <w:b w:val="false"/>
          <w:bCs w:val="false"/>
        </w:rPr>
        <w:t xml:space="preserve">PWTT は前駆出期（pre-ejection period：PEP）と動脈伝播時間の和である。両者が逆向きに動けば互いを打ち消すので、血管指標が動脈成分を正しく測っていても陰性に見えうる。VitalDB には橈骨動脈圧が 500 Hz で同時記録されているので、前駆出期を含まない末梢動脈区間（橈骨から指尖まで）を取り出して直接確かめた。</w:t>
      </w:r>
    </w:p>
    <w:p>
      <w:pPr>
        <w:spacing w:after="70" w:before="170"/>
      </w:pPr>
      <w:r>
        <w:rPr>
          <w:rFonts w:ascii="游明朝" w:cs="游明朝" w:eastAsia="游明朝" w:hAnsi="游明朝"/>
          <w:b/>
          <w:bCs/>
          <w:sz w:val="19"/>
          <w:szCs w:val="19"/>
        </w:rPr>
        <w:t xml:space="preserve">表4　研究1bの結果</w:t>
      </w:r>
    </w:p>
    <w:tbl>
      <w:tblPr>
        <w:tblW w:type="dxa" w:w="9638"/>
        <w:tblBorders>
          <w:top w:val="single" w:color="000000" w:sz="4"/>
          <w:left w:val="none"/>
          <w:bottom w:val="single" w:color="000000" w:sz="4"/>
          <w:right w:val="none"/>
          <w:insideH w:val="single" w:color="000000" w:sz="2"/>
          <w:insideV w:val="none"/>
        </w:tblBorders>
      </w:tblPr>
      <w:tblGrid>
        <w:gridCol w:w="5100"/>
        <w:gridCol w:w="4538"/>
      </w:tblGrid>
      <w:tr>
        <w:trPr>
          <w:tblHeader/>
        </w:trPr>
        <w:tc>
          <w:tcPr>
            <w:tcW w:type="dxa" w:w="5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比較</w:t>
            </w:r>
          </w:p>
        </w:tc>
        <w:tc>
          <w:tcPr>
            <w:tcW w:type="dxa" w:w="4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結果</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Δ(T2−T1)%（橈骨→指尖）を ΔT% 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r² = 0.008（症例内順位相関の中央値 +0.122）</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ΔPWTT% を ΔT% で説明（比較）</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−0.053（+0.216）</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ΔPWTT% を τ・dP/dt max（動脈圧由来）で説明</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r² = 0.015</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ΔPWTT% の分散の内訳（恒等式の分解）</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末梢区間 0.534 ／ 前駆出期＋中枢 0.073</w:t>
            </w:r>
          </w:p>
        </w:tc>
      </w:tr>
      <w:tr>
        <w:trPr>
          <w:tblHeader w:val="false"/>
        </w:trPr>
        <w:tc>
          <w:tcPr>
            <w:tcW w:type="dxa" w:w="5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見かけの遅れ 660 ms の内訳</w:t>
            </w:r>
          </w:p>
        </w:tc>
        <w:tc>
          <w:tcPr>
            <w:tcW w:type="dxa" w:w="4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装置の処理遅延 440〜460 ms ＋ R波→橈骨 180 ms ＋ 末梢</w:t>
            </w:r>
          </w:p>
        </w:tc>
      </w:tr>
    </w:tbl>
    <w:p>
      <w:pPr>
        <w:spacing w:after="80"/>
      </w:pPr>
    </w:p>
    <w:p>
      <w:pPr>
        <w:spacing w:after="120" w:line="300"/>
      </w:pPr>
      <w:r>
        <w:rPr>
          <w:rFonts w:ascii="游明朝" w:cs="游明朝" w:eastAsia="游明朝" w:hAnsi="游明朝"/>
          <w:b w:val="false"/>
          <w:bCs w:val="false"/>
        </w:rPr>
        <w:t xml:space="preserve">前駆出期を完全に除いた区間でも血管指標は説明せず、しかも比較より小さい。</w:t>
      </w:r>
      <w:r>
        <w:rPr>
          <w:rFonts w:ascii="游明朝" w:cs="游明朝" w:eastAsia="游明朝" w:hAnsi="游明朝"/>
          <w:b/>
          <w:bCs/>
        </w:rPr>
        <w:t xml:space="preserve">打ち消し説は否定された。</w:t>
      </w:r>
      <w:r>
        <w:rPr>
          <w:rFonts w:ascii="游明朝" w:cs="游明朝" w:eastAsia="游明朝" w:hAnsi="游明朝"/>
          <w:b w:val="false"/>
          <w:bCs w:val="false"/>
        </w:rPr>
        <w:t xml:space="preserve">動脈圧波形から作った指標でも説明しないので、PPG の測定限界ではなく、その手前の問題である。</w:t>
      </w:r>
    </w:p>
    <w:p>
      <w:pPr>
        <w:spacing w:after="120" w:line="300"/>
      </w:pPr>
      <w:r>
        <w:rPr>
          <w:rFonts w:ascii="游明朝" w:cs="游明朝" w:eastAsia="游明朝" w:hAnsi="游明朝"/>
          <w:b w:val="false"/>
          <w:bCs w:val="false"/>
        </w:rPr>
        <w:t xml:space="preserve">なお分散の内訳は恒等式（T2 ＝ T1 ＋ (T2−T1)）の分解であって「説明」ではない。PPG 側の立ち上がり検出のばらつきはすべて末梢区間の項に入るため、この項には生理と測定雑音の両方が含まれる。この留保を付けずに引用しない。</w:t>
      </w:r>
    </w:p>
    <w:p>
      <w:pPr>
        <w:spacing w:after="130"/>
      </w:pPr>
    </w:p>
    <w:p>
      <w:pPr>
        <w:pStyle w:val="Heading2"/>
        <w:spacing w:after="100" w:before="240"/>
      </w:pPr>
      <w:r>
        <w:rPr>
          <w:rFonts w:ascii="游明朝" w:cs="游明朝" w:eastAsia="游明朝" w:hAnsi="游明朝"/>
          <w:b/>
          <w:bCs/>
          <w:sz w:val="22"/>
          <w:szCs w:val="22"/>
        </w:rPr>
        <w:t xml:space="preserve">2.3　VitalDB ― 指標は急性の血管トーヌス変化を捉えるか（研究1c C-2）</w:t>
      </w:r>
    </w:p>
    <w:p>
      <w:pPr>
        <w:spacing w:after="120" w:line="300"/>
      </w:pPr>
      <w:r>
        <w:rPr>
          <w:rFonts w:ascii="游明朝" w:cs="游明朝" w:eastAsia="游明朝" w:hAnsi="游明朝"/>
          <w:b w:val="false"/>
          <w:bCs w:val="false"/>
        </w:rPr>
        <w:t xml:space="preserve">204例。RI と全身血管抵抗の症例内順位相関は中央値 +0.098（p ＝ 1.7e-05、予測の向き）。SI は無関連（p ＝ 0.14）。末梢抵抗は SI をほぼ動かさないという Epstein 2014 の予測を実データが再現した。効果量は小さく、決着は昇圧薬の用量ステップを自然実験として使う C-1 に委ねる。</w:t>
      </w:r>
    </w:p>
    <w:p>
      <w:pPr>
        <w:spacing w:after="130"/>
      </w:pPr>
    </w:p>
    <w:p>
      <w:pPr>
        <w:pStyle w:val="Heading2"/>
        <w:spacing w:after="100" w:before="240"/>
      </w:pPr>
      <w:r>
        <w:rPr>
          <w:rFonts w:ascii="游明朝" w:cs="游明朝" w:eastAsia="游明朝" w:hAnsi="游明朝"/>
          <w:b/>
          <w:bCs/>
          <w:sz w:val="22"/>
          <w:szCs w:val="22"/>
        </w:rPr>
        <w:t xml:space="preserve">2.4　PWDB ― 指標は測りたい量を測れているか（研究0）</w:t>
      </w:r>
    </w:p>
    <w:p>
      <w:pPr>
        <w:spacing w:after="120" w:line="300"/>
      </w:pPr>
      <w:r>
        <w:rPr>
          <w:rFonts w:ascii="游明朝" w:cs="游明朝" w:eastAsia="游明朝" w:hAnsi="游明朝"/>
          <w:b w:val="false"/>
          <w:bCs w:val="false"/>
        </w:rPr>
        <w:t xml:space="preserve">仮想被験者 4,374名。大動脈脈波伝播速度も末梢血管抵抗も</w:t>
      </w:r>
      <w:r>
        <w:rPr>
          <w:rFonts w:ascii="游明朝" w:cs="游明朝" w:eastAsia="游明朝" w:hAnsi="游明朝"/>
          <w:b/>
          <w:bCs/>
        </w:rPr>
        <w:t xml:space="preserve">真値が既知</w:t>
      </w:r>
      <w:r>
        <w:rPr>
          <w:rFonts w:ascii="游明朝" w:cs="游明朝" w:eastAsia="游明朝" w:hAnsi="游明朝"/>
          <w:b w:val="false"/>
          <w:bCs w:val="false"/>
        </w:rPr>
        <w:t xml:space="preserve">である。年齢層ごとの順位相関で、6層すべてが予測の向きかつ中央値 |ρ| ≥ 0.30 を満たせば成立と、解析前に決めて凍結した。</w:t>
      </w:r>
    </w:p>
    <w:p>
      <w:pPr>
        <w:spacing w:after="70" w:before="170"/>
      </w:pPr>
      <w:r>
        <w:rPr>
          <w:rFonts w:ascii="游明朝" w:cs="游明朝" w:eastAsia="游明朝" w:hAnsi="游明朝"/>
          <w:b/>
          <w:bCs/>
          <w:sz w:val="19"/>
          <w:szCs w:val="19"/>
        </w:rPr>
        <w:t xml:space="preserve">表5　年齢層内 Spearman 順位相関の中央値</w:t>
      </w:r>
    </w:p>
    <w:tbl>
      <w:tblPr>
        <w:tblW w:type="dxa" w:w="9638"/>
        <w:tblBorders>
          <w:top w:val="single" w:color="000000" w:sz="4"/>
          <w:left w:val="none"/>
          <w:bottom w:val="single" w:color="000000" w:sz="4"/>
          <w:right w:val="none"/>
          <w:insideH w:val="single" w:color="000000" w:sz="2"/>
          <w:insideV w:val="none"/>
        </w:tblBorders>
      </w:tblPr>
      <w:tblGrid>
        <w:gridCol w:w="3600"/>
        <w:gridCol w:w="2400"/>
        <w:gridCol w:w="2400"/>
        <w:gridCol w:w="1238"/>
      </w:tblGrid>
      <w:tr>
        <w:trPr>
          <w:tblHeader/>
        </w:trPr>
        <w:tc>
          <w:tcPr>
            <w:tcW w:type="dxa" w:w="3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指標の作り方</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ΔT × 大動脈脈波伝播速度</w:t>
            </w:r>
          </w:p>
        </w:tc>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RI × 末梢血管抵抗</w:t>
            </w:r>
          </w:p>
        </w:tc>
        <w:tc>
          <w:tcPr>
            <w:tcW w:type="dxa" w:w="12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判定</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脈波分解（我々の実装）</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0.167</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0.354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不成立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特徴点法（同じ波形）</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0.710</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0.504</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早期振幅比 Am_b/Am_p1（補足C）</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0.836</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成立</w:t>
            </w:r>
          </w:p>
        </w:tc>
      </w:tr>
      <w:tr>
        <w:trPr>
          <w:tblHeader w:val="false"/>
        </w:trPr>
        <w:tc>
          <w:tcPr>
            <w:tcW w:type="dxa" w:w="3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モデル出力の脈波伝播時間（陽性対照）</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0.571</w:t>
            </w:r>
          </w:p>
        </w:tc>
        <w:tc>
          <w:tcPr>
            <w:tcW w:type="dxa" w:w="24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w:t>
            </w:r>
          </w:p>
        </w:tc>
        <w:tc>
          <w:tcPr>
            <w:tcW w:type="dxa" w:w="12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合格</w:t>
            </w:r>
          </w:p>
        </w:tc>
      </w:tr>
    </w:tbl>
    <w:p>
      <w:pPr>
        <w:spacing w:after="80"/>
      </w:pPr>
    </w:p>
    <w:p>
      <w:pPr>
        <w:spacing w:after="120" w:line="300"/>
      </w:pPr>
      <w:r>
        <w:rPr>
          <w:rFonts w:ascii="游明朝" w:cs="游明朝" w:eastAsia="游明朝" w:hAnsi="游明朝"/>
          <w:b/>
          <w:bCs/>
        </w:rPr>
        <w:t xml:space="preserve">同じ被験者・同じ波形・同じ判定基準で、測り方を変えるだけで相関が4倍以上になる。</w:t>
      </w:r>
      <w:r>
        <w:rPr>
          <w:rFonts w:ascii="游明朝" w:cs="游明朝" w:eastAsia="游明朝" w:hAnsi="游明朝"/>
          <w:b w:val="false"/>
          <w:bCs w:val="false"/>
        </w:rPr>
        <w:t xml:space="preserve">問題は波形の側ではなく、波形から量を取り出す方法の側にある。この陰性が何に由来しないかを三通りに確かめた。</w:t>
      </w:r>
    </w:p>
    <w:p>
      <w:pPr>
        <w:spacing w:after="70" w:before="170"/>
      </w:pPr>
      <w:r>
        <w:rPr>
          <w:rFonts w:ascii="游明朝" w:cs="游明朝" w:eastAsia="游明朝" w:hAnsi="游明朝"/>
          <w:b/>
          <w:bCs/>
          <w:sz w:val="19"/>
          <w:szCs w:val="19"/>
        </w:rPr>
        <w:t xml:space="preserve">表6　脈波分解の陰性が何に由来しないか</w:t>
      </w:r>
    </w:p>
    <w:tbl>
      <w:tblPr>
        <w:tblW w:type="dxa" w:w="9638"/>
        <w:tblBorders>
          <w:top w:val="single" w:color="000000" w:sz="4"/>
          <w:left w:val="none"/>
          <w:bottom w:val="single" w:color="000000" w:sz="4"/>
          <w:right w:val="none"/>
          <w:insideH w:val="single" w:color="000000" w:sz="2"/>
          <w:insideV w:val="none"/>
        </w:tblBorders>
      </w:tblPr>
      <w:tblGrid>
        <w:gridCol w:w="2400"/>
        <w:gridCol w:w="4300"/>
        <w:gridCol w:w="2938"/>
      </w:tblGrid>
      <w:tr>
        <w:trPr>
          <w:tblHeader/>
        </w:trPr>
        <w:tc>
          <w:tcPr>
            <w:tcW w:type="dxa" w:w="2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確かめたこと</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方法</w:t>
            </w:r>
          </w:p>
        </w:tc>
        <w:tc>
          <w:tcPr>
            <w:tcW w:type="dxa" w:w="29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結果</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実装ではない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文献5本を精読して作り直した第2版</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同じ（0.167）</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基底関数の選び方でもない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ガウス・歪みガウス・ガンマ × 成分数2〜5 の12通り</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最良でも 0.56</w:t>
            </w:r>
          </w:p>
        </w:tc>
      </w:tr>
      <w:tr>
        <w:trPr>
          <w:tblHeader w:val="false"/>
        </w:trPr>
        <w:tc>
          <w:tcPr>
            <w:tcW w:type="dxa" w:w="2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文献の条件でもない</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6本の初期値・境界・制約・目的関数を全文から起こして再現（624名）</w:t>
            </w:r>
          </w:p>
        </w:tc>
        <w:tc>
          <w:tcPr>
            <w:tcW w:type="dxa" w:w="29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ΔT は最良 0.578。RI のみ Couceiro の定義が 0.585 で特徴点法（0.501）を上回る</w:t>
            </w:r>
          </w:p>
        </w:tc>
      </w:tr>
    </w:tbl>
    <w:p>
      <w:pPr>
        <w:spacing w:after="80"/>
      </w:pPr>
    </w:p>
    <w:p>
      <w:pPr>
        <w:spacing w:after="120" w:line="300"/>
      </w:pPr>
      <w:r>
        <w:rPr>
          <w:rFonts w:ascii="游明朝" w:cs="游明朝" w:eastAsia="游明朝" w:hAnsi="游明朝"/>
          <w:b w:val="false"/>
          <w:bCs w:val="false"/>
        </w:rPr>
        <w:t xml:space="preserve">さらに、成分を増やすと当てはめ誤差は下がるのに真値との相関は下がった（3成分から4成分で誤差 0.0071 → 0.0051、相関 0.56 → 0.35）。</w:t>
      </w:r>
      <w:r>
        <w:rPr>
          <w:rFonts w:ascii="游明朝" w:cs="游明朝" w:eastAsia="游明朝" w:hAnsi="游明朝"/>
          <w:b/>
          <w:bCs/>
        </w:rPr>
        <w:t xml:space="preserve">当てはまりの良さは、この種の失敗を原理的に検出できない。</w:t>
      </w:r>
    </w:p>
    <w:p>
      <w:pPr>
        <w:spacing w:after="130"/>
      </w:pPr>
    </w:p>
    <w:p>
      <w:pPr>
        <w:pStyle w:val="Heading2"/>
        <w:spacing w:after="100" w:before="240"/>
      </w:pPr>
      <w:r>
        <w:rPr>
          <w:rFonts w:ascii="游明朝" w:cs="游明朝" w:eastAsia="游明朝" w:hAnsi="游明朝"/>
          <w:b/>
          <w:bCs/>
          <w:sz w:val="22"/>
          <w:szCs w:val="22"/>
        </w:rPr>
        <w:t xml:space="preserve">2.5　VitalDB ― 特徴点は実機の波形で同定できるか</w:t>
      </w:r>
    </w:p>
    <w:p>
      <w:pPr>
        <w:spacing w:after="120" w:line="300"/>
      </w:pPr>
      <w:r>
        <w:rPr>
          <w:rFonts w:ascii="游明朝" w:cs="游明朝" w:eastAsia="游明朝" w:hAnsi="游明朝"/>
          <w:b w:val="false"/>
          <w:bCs w:val="false"/>
        </w:rPr>
        <w:t xml:space="preserve">理想波形で成立しても実機で通用するとは限らない。麻酔中モニタ波形20例・5,655ウィンドウで確かめた。基準（指標が計算できた割合が症例中央値で 0.70 以上、かつ隣のウィンドウとの再現性が 0.30 以上）も先に固定した。</w:t>
      </w:r>
    </w:p>
    <w:p>
      <w:pPr>
        <w:spacing w:after="70" w:before="170"/>
      </w:pPr>
      <w:r>
        <w:rPr>
          <w:rFonts w:ascii="游明朝" w:cs="游明朝" w:eastAsia="游明朝" w:hAnsi="游明朝"/>
          <w:b/>
          <w:bCs/>
          <w:sz w:val="19"/>
          <w:szCs w:val="19"/>
        </w:rPr>
        <w:t xml:space="preserve">表7　実機のモニタ波形での同定性（症例中央値）</w:t>
      </w:r>
    </w:p>
    <w:tbl>
      <w:tblPr>
        <w:tblW w:type="dxa" w:w="9638"/>
        <w:tblBorders>
          <w:top w:val="single" w:color="000000" w:sz="4"/>
          <w:left w:val="none"/>
          <w:bottom w:val="single" w:color="000000" w:sz="4"/>
          <w:right w:val="none"/>
          <w:insideH w:val="single" w:color="000000" w:sz="2"/>
          <w:insideV w:val="none"/>
        </w:tblBorders>
      </w:tblPr>
      <w:tblGrid>
        <w:gridCol w:w="3400"/>
        <w:gridCol w:w="2100"/>
        <w:gridCol w:w="2600"/>
        <w:gridCol w:w="1538"/>
      </w:tblGrid>
      <w:tr>
        <w:trPr>
          <w:tblHeader/>
        </w:trPr>
        <w:tc>
          <w:tcPr>
            <w:tcW w:type="dxa" w:w="3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指標</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同定率</w:t>
            </w:r>
          </w:p>
        </w:tc>
        <w:tc>
          <w:tcPr>
            <w:tcW w:type="dxa" w:w="2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ウィンドウ間の再現性</w:t>
            </w:r>
          </w:p>
        </w:tc>
        <w:tc>
          <w:tcPr>
            <w:tcW w:type="dxa" w:w="1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判定</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特徴点法の ΔT</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0.67</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0.64</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同定できない</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早期振幅比 Am_b/Am_p1</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0.95</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0.36</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同定できる</w:t>
            </w:r>
          </w:p>
        </w:tc>
      </w:tr>
      <w:tr>
        <w:trPr>
          <w:tblHeader w:val="false"/>
        </w:trPr>
        <w:tc>
          <w:tcPr>
            <w:tcW w:type="dxa" w:w="3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PWTT（陽性対照）</w:t>
            </w:r>
          </w:p>
        </w:tc>
        <w:tc>
          <w:tcPr>
            <w:tcW w:type="dxa" w:w="21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w:t>
            </w:r>
          </w:p>
        </w:tc>
        <w:tc>
          <w:tcPr>
            <w:tcW w:type="dxa" w:w="2600"/>
            <w:tcMar>
              <w:top w:type="dxa" w:w="55"/>
              <w:left w:type="dxa" w:w="95"/>
              <w:bottom w:type="dxa" w:w="55"/>
              <w:right w:type="dxa" w:w="95"/>
            </w:tcMar>
            <w:vAlign w:val="top"/>
          </w:tcPr>
          <w:p>
            <w:pPr>
              <w:spacing w:after="0" w:line="255"/>
              <w:jc w:val="right"/>
            </w:pPr>
            <w:r>
              <w:rPr>
                <w:rFonts w:ascii="游明朝" w:cs="游明朝" w:eastAsia="游明朝" w:hAnsi="游明朝"/>
                <w:sz w:val="19"/>
                <w:szCs w:val="19"/>
              </w:rPr>
              <w:t xml:space="preserve">0.80</w:t>
            </w:r>
          </w:p>
        </w:tc>
        <w:tc>
          <w:tcPr>
            <w:tcW w:type="dxa" w:w="1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合格</w:t>
            </w:r>
          </w:p>
        </w:tc>
      </w:tr>
    </w:tbl>
    <w:p>
      <w:pPr>
        <w:spacing w:after="80"/>
      </w:pPr>
    </w:p>
    <w:p>
      <w:pPr>
        <w:spacing w:after="120" w:line="300"/>
      </w:pPr>
      <w:r>
        <w:rPr>
          <w:rFonts w:ascii="游明朝" w:cs="游明朝" w:eastAsia="游明朝" w:hAnsi="游明朝"/>
          <w:b w:val="false"/>
          <w:bCs w:val="false"/>
        </w:rPr>
        <w:t xml:space="preserve">特徴点法の ΔT が基準を満たさなかった理由は明快で、</w:t>
      </w:r>
      <w:r>
        <w:rPr>
          <w:rFonts w:ascii="游明朝" w:cs="游明朝" w:eastAsia="游明朝" w:hAnsi="游明朝"/>
          <w:b/>
          <w:bCs/>
        </w:rPr>
        <w:t xml:space="preserve">平均拍の34%で拡張期ピークが定義できなかった</w:t>
      </w:r>
      <w:r>
        <w:rPr>
          <w:rFonts w:ascii="游明朝" w:cs="游明朝" w:eastAsia="游明朝" w:hAnsi="游明朝"/>
          <w:b w:val="false"/>
          <w:bCs w:val="false"/>
        </w:rPr>
        <w:t xml:space="preserve">からである（重複切痕も下降脚の変曲点も無い波形）。麻酔中は血管が拡張して切痕が消えやすく、モニタの帯域制限も効く。どちらが主因かは、この検討では分けられない。</w:t>
      </w:r>
    </w:p>
    <w:p>
      <w:pPr>
        <w:spacing w:after="120" w:line="300"/>
      </w:pPr>
      <w:r>
        <w:rPr>
          <w:rFonts w:ascii="游明朝" w:cs="游明朝" w:eastAsia="游明朝" w:hAnsi="游明朝"/>
          <w:b w:val="false"/>
          <w:bCs w:val="false"/>
        </w:rPr>
        <w:t xml:space="preserve">同じ20例で、我々の分解と文献6本の分解を同じウィンドウに当てて比べた（360ウィンドウ）。分解由来の値は</w:t>
      </w:r>
      <w:r>
        <w:rPr>
          <w:rFonts w:ascii="游明朝" w:cs="游明朝" w:eastAsia="游明朝" w:hAnsi="游明朝"/>
          <w:b/>
          <w:bCs/>
        </w:rPr>
        <w:t xml:space="preserve">常に出る</w:t>
      </w:r>
      <w:r>
        <w:rPr>
          <w:rFonts w:ascii="游明朝" w:cs="游明朝" w:eastAsia="游明朝" w:hAnsi="游明朝"/>
          <w:b w:val="false"/>
          <w:bCs w:val="false"/>
        </w:rPr>
        <w:t xml:space="preserve">（同定率がほぼ 1.00、特徴点法は 0.61）。拡張期ピークが定義できないウィンドウでも隣のウィンドウと再現する。</w:t>
      </w:r>
      <w:r>
        <w:rPr>
          <w:rFonts w:ascii="游明朝" w:cs="游明朝" w:eastAsia="游明朝" w:hAnsi="游明朝"/>
          <w:b/>
          <w:bCs/>
        </w:rPr>
        <w:t xml:space="preserve">分解について文献が主張してきた利点は、実機で本当だった。</w:t>
      </w:r>
      <w:r>
        <w:rPr>
          <w:rFonts w:ascii="游明朝" w:cs="游明朝" w:eastAsia="游明朝" w:hAnsi="游明朝"/>
          <w:b w:val="false"/>
          <w:bCs w:val="false"/>
        </w:rPr>
        <w:t xml:space="preserve">しかし年齢との相関が予測の向きにならない（分解由来 −0.09〜+0.28。早期振幅比 −0.37、PWTT −0.36）。値が安定して出ることと、測りたいものを測れていることは別である。</w:t>
      </w:r>
    </w:p>
    <w:p>
      <w:pPr>
        <w:spacing w:after="130"/>
      </w:pPr>
    </w:p>
    <w:p>
      <w:pPr>
        <w:pStyle w:val="Heading2"/>
        <w:spacing w:after="100" w:before="240"/>
      </w:pPr>
      <w:r>
        <w:rPr>
          <w:rFonts w:ascii="游明朝" w:cs="游明朝" w:eastAsia="游明朝" w:hAnsi="游明朝"/>
          <w:b/>
          <w:bCs/>
          <w:sz w:val="22"/>
          <w:szCs w:val="22"/>
        </w:rPr>
        <w:t xml:space="preserve">2.6　合成波 ― モニタの自動利得調整の影響</w:t>
      </w:r>
    </w:p>
    <w:p>
      <w:pPr>
        <w:spacing w:after="120" w:line="300"/>
      </w:pPr>
      <w:r>
        <w:rPr>
          <w:rFonts w:ascii="游明朝" w:cs="游明朝" w:eastAsia="游明朝" w:hAnsi="游明朝"/>
          <w:b w:val="false"/>
          <w:bCs w:val="false"/>
        </w:rPr>
        <w:t xml:space="preserve">拍内のゲイン変動（時定数 0.25 秒）を加えると、</w:t>
      </w:r>
      <w:r>
        <w:rPr>
          <w:rFonts w:ascii="游明朝" w:cs="游明朝" w:eastAsia="游明朝" w:hAnsi="游明朝"/>
          <w:b/>
          <w:bCs/>
        </w:rPr>
        <w:t xml:space="preserve">RI は ＋61% 膨らみ、ΔT は −9 ms しか動かない。</w:t>
      </w:r>
      <w:r>
        <w:rPr>
          <w:rFonts w:ascii="游明朝" w:cs="游明朝" w:eastAsia="游明朝" w:hAnsi="游明朝"/>
          <w:b w:val="false"/>
          <w:bCs w:val="false"/>
        </w:rPr>
        <w:t xml:space="preserve">モニタの信号処理の影響を最も受けるのは RI であり、研究2 で生の波形を見る意味もここにある。</w:t>
      </w:r>
    </w:p>
    <w:p>
      <w:pPr>
        <w:spacing w:after="130"/>
      </w:pPr>
    </w:p>
    <w:p>
      <w:pPr>
        <w:pStyle w:val="Heading1"/>
        <w:spacing w:after="150" w:before="340"/>
      </w:pPr>
      <w:r>
        <w:rPr>
          <w:rFonts w:ascii="游明朝" w:cs="游明朝" w:eastAsia="游明朝" w:hAnsi="游明朝"/>
          <w:b/>
          <w:bCs/>
          <w:sz w:val="26"/>
          <w:szCs w:val="26"/>
        </w:rPr>
        <w:t xml:space="preserve">3.　わかったこと</w:t>
      </w:r>
    </w:p>
    <w:p>
      <w:pPr>
        <w:spacing w:after="120" w:line="300"/>
      </w:pPr>
      <w:r>
        <w:rPr>
          <w:rFonts w:ascii="游明朝" w:cs="游明朝" w:eastAsia="游明朝" w:hAnsi="游明朝"/>
          <w:b/>
          <w:bCs/>
        </w:rPr>
        <w:t xml:space="preserve">(1)　血管指標で PWTT を補正して心拍出量推定を改善するという設計は、成り立たない。</w:t>
      </w:r>
      <w:r>
        <w:rPr>
          <w:rFonts w:ascii="游明朝" w:cs="游明朝" w:eastAsia="游明朝" w:hAnsi="游明朝"/>
          <w:b w:val="false"/>
          <w:bCs w:val="false"/>
        </w:rPr>
        <w:t xml:space="preserve">前提検証と精度の両方が事前に決めた無益性の基準に該当した。指標の定義や品質基準を変えても変わらず、前駆出期による見かけでもなかった。</w:t>
      </w:r>
    </w:p>
    <w:p>
      <w:pPr>
        <w:spacing w:after="120" w:line="300"/>
      </w:pPr>
      <w:r>
        <w:rPr>
          <w:rFonts w:ascii="游明朝" w:cs="游明朝" w:eastAsia="游明朝" w:hAnsi="游明朝"/>
          <w:b/>
          <w:bCs/>
        </w:rPr>
        <w:t xml:space="preserve">(2)　その原因は指標の作り方にあった。</w:t>
      </w:r>
      <w:r>
        <w:rPr>
          <w:rFonts w:ascii="游明朝" w:cs="游明朝" w:eastAsia="游明朝" w:hAnsi="游明朝"/>
          <w:b w:val="false"/>
          <w:bCs w:val="false"/>
        </w:rPr>
        <w:t xml:space="preserve">脈波分解が返す量は、真値が既知のデータで血管の量を追わなかった。同じ波形から特徴点で測れば追った。</w:t>
      </w:r>
    </w:p>
    <w:p>
      <w:pPr>
        <w:spacing w:after="120" w:line="300"/>
      </w:pPr>
      <w:r>
        <w:rPr>
          <w:rFonts w:ascii="游明朝" w:cs="游明朝" w:eastAsia="游明朝" w:hAnsi="游明朝"/>
          <w:b/>
          <w:bCs/>
        </w:rPr>
        <w:t xml:space="preserve">(3)　ただし文献の報告と矛盾はしない。</w:t>
      </w:r>
      <w:r>
        <w:rPr>
          <w:rFonts w:ascii="游明朝" w:cs="游明朝" w:eastAsia="游明朝" w:hAnsi="游明朝"/>
          <w:b w:val="false"/>
          <w:bCs w:val="false"/>
        </w:rPr>
        <w:t xml:space="preserve">文献が脈波分解について評価してきたのは、当てはまりの良さ・雑音や体動への頑健性・切痕が無くても値が返ること、の三点である。この三点は我々のデータでも再現した。我々が落としたのは「年齢層内で真値と順位が一致するか」という、これらの論文がそのままの形では評価していない項目である。論文には「脈波分解が誤っている」とは書かない。分解由来の量と特徴点由来の量は</w:t>
      </w:r>
      <w:r>
        <w:rPr>
          <w:rFonts w:ascii="游明朝" w:cs="游明朝" w:eastAsia="游明朝" w:hAnsi="游明朝"/>
          <w:b/>
          <w:bCs/>
        </w:rPr>
        <w:t xml:space="preserve">別の量</w:t>
      </w:r>
      <w:r>
        <w:rPr>
          <w:rFonts w:ascii="游明朝" w:cs="游明朝" w:eastAsia="游明朝" w:hAnsi="游明朝"/>
          <w:b w:val="false"/>
          <w:bCs w:val="false"/>
        </w:rPr>
        <w:t xml:space="preserve">であり（Goswami 2010 が数式で示している）、この問いでは後者のみが真値と相関した、と書く。</w:t>
      </w:r>
    </w:p>
    <w:p>
      <w:pPr>
        <w:spacing w:after="120" w:line="300"/>
      </w:pPr>
      <w:r>
        <w:rPr>
          <w:rFonts w:ascii="游明朝" w:cs="游明朝" w:eastAsia="游明朝" w:hAnsi="游明朝"/>
          <w:b/>
          <w:bCs/>
        </w:rPr>
        <w:t xml:space="preserve">(4)　概念として使える指標は残った。</w:t>
      </w:r>
      <w:r>
        <w:rPr>
          <w:rFonts w:ascii="游明朝" w:cs="游明朝" w:eastAsia="游明朝" w:hAnsi="游明朝"/>
          <w:b w:val="false"/>
          <w:bCs w:val="false"/>
        </w:rPr>
        <w:t xml:space="preserve">早期振幅比 Am_b/Am_p1（補足C）は真値と最もよく相関し（0.836）、実機で同定できる唯一の指標である（同定率 0.95）。ただしウィンドウ間の安定性（0.36）は課題として残っている。</w:t>
      </w:r>
    </w:p>
    <w:p>
      <w:pPr>
        <w:spacing w:after="120" w:line="300"/>
      </w:pPr>
      <w:r>
        <w:rPr>
          <w:rFonts w:ascii="游明朝" w:cs="游明朝" w:eastAsia="游明朝" w:hAnsi="游明朝"/>
          <w:b/>
          <w:bCs/>
        </w:rPr>
        <w:t xml:space="preserve">(5)　「使えない」の意味は限定して書く。</w:t>
      </w:r>
      <w:r>
        <w:rPr>
          <w:rFonts w:ascii="游明朝" w:cs="游明朝" w:eastAsia="游明朝" w:hAnsi="游明朝"/>
          <w:b w:val="false"/>
          <w:bCs w:val="false"/>
        </w:rPr>
        <w:t xml:space="preserve">分解由来の ΔT は何も測っていないのではない。脈波伝播速度に対する感度はある（振った6因子のうち主効果が最大で、6層すべてが予測の向き）。できないのは</w:t>
      </w:r>
      <w:r>
        <w:rPr>
          <w:rFonts w:ascii="游明朝" w:cs="游明朝" w:eastAsia="游明朝" w:hAnsi="游明朝"/>
          <w:b/>
          <w:bCs/>
        </w:rPr>
        <w:t xml:space="preserve">同じ年齢の2人を血管の硬さで順序づけること</w:t>
      </w:r>
      <w:r>
        <w:rPr>
          <w:rFonts w:ascii="游明朝" w:cs="游明朝" w:eastAsia="游明朝" w:hAnsi="游明朝"/>
          <w:b w:val="false"/>
          <w:bCs w:val="false"/>
        </w:rPr>
        <w:t xml:space="preserve">である。これは esCCO の較正定数の補正が必要とすることそのもので、較正定数には既に年齢と体格が入っているため、年齢で説明できる情報を足しても補正にはならない。</w:t>
      </w:r>
    </w:p>
    <w:p>
      <w:pPr>
        <w:pStyle w:val="Heading1"/>
        <w:spacing w:after="150" w:before="340"/>
      </w:pPr>
      <w:r>
        <w:rPr>
          <w:rFonts w:ascii="游明朝" w:cs="游明朝" w:eastAsia="游明朝" w:hAnsi="游明朝"/>
          <w:b/>
          <w:bCs/>
          <w:sz w:val="26"/>
          <w:szCs w:val="26"/>
        </w:rPr>
        <w:t xml:space="preserve">4.　論文化の提案</w:t>
      </w:r>
    </w:p>
    <w:p>
      <w:pPr>
        <w:spacing w:after="120" w:line="300"/>
      </w:pPr>
      <w:r>
        <w:rPr>
          <w:rFonts w:ascii="游明朝" w:cs="游明朝" w:eastAsia="游明朝" w:hAnsi="游明朝"/>
          <w:b w:val="false"/>
          <w:bCs w:val="false"/>
        </w:rPr>
        <w:t xml:space="preserve">終わった解析は、</w:t>
      </w:r>
      <w:r>
        <w:rPr>
          <w:rFonts w:ascii="游明朝" w:cs="游明朝" w:eastAsia="游明朝" w:hAnsi="游明朝"/>
          <w:b/>
          <w:bCs/>
        </w:rPr>
        <w:t xml:space="preserve">独立して完結する三つの問い</w:t>
      </w:r>
      <w:r>
        <w:rPr>
          <w:rFonts w:ascii="游明朝" w:cs="游明朝" w:eastAsia="游明朝" w:hAnsi="游明朝"/>
          <w:b w:val="false"/>
          <w:bCs w:val="false"/>
        </w:rPr>
        <w:t xml:space="preserve">に分かれる。それぞれ使ったデータ源が違い、読者層も違うので、束ねずに分けるのが適切だと考えている。</w:t>
      </w:r>
    </w:p>
    <w:p>
      <w:pPr>
        <w:spacing w:after="70" w:before="170"/>
      </w:pPr>
      <w:r>
        <w:rPr>
          <w:rFonts w:ascii="游明朝" w:cs="游明朝" w:eastAsia="游明朝" w:hAnsi="游明朝"/>
          <w:b/>
          <w:bCs/>
          <w:sz w:val="19"/>
          <w:szCs w:val="19"/>
        </w:rPr>
        <w:t xml:space="preserve">表8　論文化の案（現時点で書けるもの）</w:t>
      </w:r>
    </w:p>
    <w:tbl>
      <w:tblPr>
        <w:tblW w:type="dxa" w:w="9638"/>
        <w:tblBorders>
          <w:top w:val="single" w:color="000000" w:sz="4"/>
          <w:left w:val="none"/>
          <w:bottom w:val="single" w:color="000000" w:sz="4"/>
          <w:right w:val="none"/>
          <w:insideH w:val="single" w:color="000000" w:sz="2"/>
          <w:insideV w:val="none"/>
        </w:tblBorders>
      </w:tblPr>
      <w:tblGrid>
        <w:gridCol w:w="900"/>
        <w:gridCol w:w="3100"/>
        <w:gridCol w:w="2100"/>
        <w:gridCol w:w="3538"/>
      </w:tblGrid>
      <w:tr>
        <w:trPr>
          <w:tblHeader/>
        </w:trPr>
        <w:tc>
          <w:tcPr>
            <w:tcW w:type="dxa" w:w="900"/>
            <w:tcBorders>
              <w:bottom w:val="single" w:color="000000" w:sz="4"/>
            </w:tcBorders>
            <w:tcMar>
              <w:top w:type="dxa" w:w="55"/>
              <w:left w:type="dxa" w:w="95"/>
              <w:bottom w:type="dxa" w:w="55"/>
              <w:right w:type="dxa" w:w="95"/>
            </w:tcMar>
            <w:vAlign w:val="top"/>
          </w:tcPr>
          <w:p>
            <w:pPr>
              <w:spacing w:after="0" w:line="255"/>
            </w:pPr>
          </w:p>
        </w:tc>
        <w:tc>
          <w:tcPr>
            <w:tcW w:type="dxa" w:w="3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問い</w:t>
            </w:r>
          </w:p>
        </w:tc>
        <w:tc>
          <w:tcPr>
            <w:tcW w:type="dxa" w:w="21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データ</w:t>
            </w:r>
          </w:p>
        </w:tc>
        <w:tc>
          <w:tcPr>
            <w:tcW w:type="dxa" w:w="35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状況と主な結果</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論文1</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血管指標は術中の PWTT の変化を説明し、心拍出量推定を改善するか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 862例・161,737ウィンドウ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原稿はほぼ完成。</w:t>
            </w:r>
            <w:r>
              <w:rPr>
                <w:rFonts w:ascii="游明朝" w:cs="游明朝" w:eastAsia="游明朝" w:hAnsi="游明朝"/>
                <w:sz w:val="19"/>
                <w:szCs w:val="19"/>
              </w:rPr>
              <w:t xml:space="preserve">説明しない（0.044。血圧単独の 0.139 より小さい）。補正は改善しない。前駆出期による見かけでもない。残りは投稿体裁・英文校正・利益相反申告</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論文2</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脈波分解から得た血管指標は、そもそも血管の量を測れているか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PWDB 4,374名（文献再現は 624名）</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解析完了。原稿は未着手。</w:t>
            </w:r>
            <w:r>
              <w:rPr>
                <w:rFonts w:ascii="游明朝" w:cs="游明朝" w:eastAsia="游明朝" w:hAnsi="游明朝"/>
                <w:sz w:val="19"/>
                <w:szCs w:val="19"/>
              </w:rPr>
              <w:t xml:space="preserve">測れていない（0.167）。同じ波形の特徴点法は測れている（0.710）。実装・基底・文献条件のいずれにも依存しない</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論文3</w:t>
            </w:r>
          </w:p>
        </w:tc>
        <w:tc>
          <w:tcPr>
            <w:tcW w:type="dxa" w:w="3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麻酔中のモニタ波形で、これらの特徴点は同定できるか</w:t>
            </w:r>
          </w:p>
        </w:tc>
        <w:tc>
          <w:tcPr>
            <w:tcW w:type="dxa" w:w="21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VitalDB 20例・5,655ウィンドウ</w:t>
            </w:r>
          </w:p>
        </w:tc>
        <w:tc>
          <w:tcPr>
            <w:tcW w:type="dxa" w:w="35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解析完了。症例数を増やしてから。</w:t>
            </w:r>
            <w:r>
              <w:rPr>
                <w:rFonts w:ascii="游明朝" w:cs="游明朝" w:eastAsia="游明朝" w:hAnsi="游明朝"/>
                <w:sz w:val="19"/>
                <w:szCs w:val="19"/>
              </w:rPr>
              <w:t xml:space="preserve">特徴点 ΔT は同定できない（0.67）。早期振幅比のみ同定できる（0.95）。分解は常に値を返すが年齢の向きを持たない</w:t>
            </w:r>
          </w:p>
        </w:tc>
      </w:tr>
    </w:tbl>
    <w:p>
      <w:pPr>
        <w:spacing w:after="80"/>
      </w:pPr>
    </w:p>
    <w:p>
      <w:pPr>
        <w:spacing w:after="120" w:line="300"/>
      </w:pPr>
      <w:r>
        <w:rPr>
          <w:rFonts w:ascii="游明朝" w:cs="游明朝" w:eastAsia="游明朝" w:hAnsi="游明朝"/>
          <w:b/>
          <w:bCs/>
        </w:rPr>
        <w:t xml:space="preserve">今すぐ投稿に向かえるのは論文1と論文2の二本である。</w:t>
      </w:r>
      <w:r>
        <w:rPr>
          <w:rFonts w:ascii="游明朝" w:cs="游明朝" w:eastAsia="游明朝" w:hAnsi="游明朝"/>
          <w:b w:val="false"/>
          <w:bCs w:val="false"/>
        </w:rPr>
        <w:t xml:space="preserve">論文3 は所見としては明確だが 20例であり、記述研究として出すには症例数を増やすのが筋である（症例数と選び方を新しく事前登録してから行う）。</w:t>
      </w:r>
    </w:p>
    <w:p>
      <w:pPr>
        <w:pStyle w:val="Heading2"/>
        <w:spacing w:after="100" w:before="240"/>
      </w:pPr>
      <w:r>
        <w:rPr>
          <w:rFonts w:ascii="游明朝" w:cs="游明朝" w:eastAsia="游明朝" w:hAnsi="游明朝"/>
          <w:b/>
          <w:bCs/>
          <w:sz w:val="22"/>
          <w:szCs w:val="22"/>
        </w:rPr>
        <w:t xml:space="preserve">各案の位置づけ</w:t>
      </w:r>
    </w:p>
    <w:p>
      <w:pPr>
        <w:spacing w:after="120" w:line="300"/>
      </w:pPr>
      <w:r>
        <w:rPr>
          <w:rFonts w:ascii="游明朝" w:cs="游明朝" w:eastAsia="游明朝" w:hAnsi="游明朝"/>
          <w:b/>
          <w:bCs/>
        </w:rPr>
        <w:t xml:space="preserve">論文1</w:t>
      </w:r>
      <w:r>
        <w:rPr>
          <w:rFonts w:ascii="游明朝" w:cs="游明朝" w:eastAsia="游明朝" w:hAnsi="游明朝"/>
          <w:b w:val="false"/>
          <w:bCs w:val="false"/>
        </w:rPr>
        <w:t xml:space="preserve">は臨床側の読者に向けた陰性研究である。161,737ウィンドウという規模、解析計画を波形を見る前に凍結して第三者DOIを取得していること、指標の定義と品質基準を変えた感度解析を9通り行っていること、そして前駆出期を分離して打ち消しの可能性まで潰していることが強みになる。陰性研究であるぶん、事前登録と感度解析の厚みがそのまま説得力になる。</w:t>
      </w:r>
    </w:p>
    <w:p>
      <w:pPr>
        <w:spacing w:after="120" w:line="300"/>
      </w:pPr>
      <w:r>
        <w:rPr>
          <w:rFonts w:ascii="游明朝" w:cs="游明朝" w:eastAsia="游明朝" w:hAnsi="游明朝"/>
          <w:b/>
          <w:bCs/>
        </w:rPr>
        <w:t xml:space="preserve">論文2</w:t>
      </w:r>
      <w:r>
        <w:rPr>
          <w:rFonts w:ascii="游明朝" w:cs="游明朝" w:eastAsia="游明朝" w:hAnsi="游明朝"/>
          <w:b w:val="false"/>
          <w:bCs w:val="false"/>
        </w:rPr>
        <w:t xml:space="preserve">は方法論の論文である。</w:t>
      </w:r>
      <w:r>
        <w:rPr>
          <w:rFonts w:ascii="游明朝" w:cs="游明朝" w:eastAsia="游明朝" w:hAnsi="游明朝"/>
          <w:b/>
          <w:bCs/>
        </w:rPr>
        <w:t xml:space="preserve">PWDB で分解由来の指標を検証した報告は無い</w:t>
      </w:r>
      <w:r>
        <w:rPr>
          <w:rFonts w:ascii="游明朝" w:cs="游明朝" w:eastAsia="游明朝" w:hAnsi="游明朝"/>
          <w:b w:val="false"/>
          <w:bCs w:val="false"/>
        </w:rPr>
        <w:t xml:space="preserve">（原著は特徴点法由来の指標のみを大動脈脈波伝播速度と対比している）ので、新規性は明確である。真値が既知であること、判定規準を事前に凍結したこと、陽性対照を置いたこと、そして実装・基底関数・文献の条件という三通りで確かめたことが骨格になる。読者層が論文1と違うので、分けたほうが両方とも届く。</w:t>
      </w:r>
    </w:p>
    <w:p>
      <w:pPr>
        <w:spacing w:after="120" w:line="300"/>
      </w:pPr>
      <w:r>
        <w:rPr>
          <w:rFonts w:ascii="游明朝" w:cs="游明朝" w:eastAsia="游明朝" w:hAnsi="游明朝"/>
          <w:b/>
          <w:bCs/>
        </w:rPr>
        <w:t xml:space="preserve">論文3</w:t>
      </w:r>
      <w:r>
        <w:rPr>
          <w:rFonts w:ascii="游明朝" w:cs="游明朝" w:eastAsia="游明朝" w:hAnsi="游明朝"/>
          <w:b w:val="false"/>
          <w:bCs w:val="false"/>
        </w:rPr>
        <w:t xml:space="preserve">は、論文2の結果を実機に接続する短報になる。「理想波形では成立する指標が、実機のモニタ波形では同定できない」という形の報告で、中心となる所見は</w:t>
      </w:r>
      <w:r>
        <w:rPr>
          <w:rFonts w:ascii="游明朝" w:cs="游明朝" w:eastAsia="游明朝" w:hAnsi="游明朝"/>
          <w:b/>
          <w:bCs/>
        </w:rPr>
        <w:t xml:space="preserve">再現性は妥当性を含意しない</w:t>
      </w:r>
      <w:r>
        <w:rPr>
          <w:rFonts w:ascii="游明朝" w:cs="游明朝" w:eastAsia="游明朝" w:hAnsi="游明朝"/>
          <w:b w:val="false"/>
          <w:bCs w:val="false"/>
        </w:rPr>
        <w:t xml:space="preserve">という点である（分解は常に値を返し、拡張期ピークが定義できないウィンドウでも隣と再現するのに、年齢との相関が予測の向きにならない）。</w:t>
      </w:r>
    </w:p>
    <w:p>
      <w:pPr>
        <w:pStyle w:val="Heading2"/>
        <w:spacing w:after="100" w:before="240"/>
      </w:pPr>
      <w:r>
        <w:rPr>
          <w:rFonts w:ascii="游明朝" w:cs="游明朝" w:eastAsia="游明朝" w:hAnsi="游明朝"/>
          <w:b/>
          <w:bCs/>
          <w:sz w:val="22"/>
          <w:szCs w:val="22"/>
        </w:rPr>
        <w:t xml:space="preserve">将来の二本</w:t>
      </w:r>
    </w:p>
    <w:p>
      <w:pPr>
        <w:spacing w:after="70" w:before="170"/>
      </w:pPr>
      <w:r>
        <w:rPr>
          <w:rFonts w:ascii="游明朝" w:cs="游明朝" w:eastAsia="游明朝" w:hAnsi="游明朝"/>
          <w:b/>
          <w:bCs/>
          <w:sz w:val="19"/>
          <w:szCs w:val="19"/>
        </w:rPr>
        <w:t xml:space="preserve">表9　論文化の案（条件が整ってから書けるもの）</w:t>
      </w:r>
    </w:p>
    <w:tbl>
      <w:tblPr>
        <w:tblW w:type="dxa" w:w="9638"/>
        <w:tblBorders>
          <w:top w:val="single" w:color="000000" w:sz="4"/>
          <w:left w:val="none"/>
          <w:bottom w:val="single" w:color="000000" w:sz="4"/>
          <w:right w:val="none"/>
          <w:insideH w:val="single" w:color="000000" w:sz="2"/>
          <w:insideV w:val="none"/>
        </w:tblBorders>
      </w:tblPr>
      <w:tblGrid>
        <w:gridCol w:w="900"/>
        <w:gridCol w:w="4400"/>
        <w:gridCol w:w="4338"/>
      </w:tblGrid>
      <w:tr>
        <w:trPr>
          <w:tblHeader/>
        </w:trPr>
        <w:tc>
          <w:tcPr>
            <w:tcW w:type="dxa" w:w="900"/>
            <w:tcBorders>
              <w:bottom w:val="single" w:color="000000" w:sz="4"/>
            </w:tcBorders>
            <w:tcMar>
              <w:top w:type="dxa" w:w="55"/>
              <w:left w:type="dxa" w:w="95"/>
              <w:bottom w:type="dxa" w:w="55"/>
              <w:right w:type="dxa" w:w="95"/>
            </w:tcMar>
            <w:vAlign w:val="top"/>
          </w:tcPr>
          <w:p>
            <w:pPr>
              <w:spacing w:after="0" w:line="255"/>
            </w:pPr>
          </w:p>
        </w:tc>
        <w:tc>
          <w:tcPr>
            <w:tcW w:type="dxa" w:w="44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問い</w:t>
            </w:r>
          </w:p>
        </w:tc>
        <w:tc>
          <w:tcPr>
            <w:tcW w:type="dxa" w:w="433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条件</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論文4</w:t>
            </w:r>
          </w:p>
        </w:tc>
        <w:tc>
          <w:tcPr>
            <w:tcW w:type="dxa" w:w="4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脈波の形態指標は急性の血管トーヌス変化を捉えるか</w:t>
            </w:r>
          </w:p>
        </w:tc>
        <w:tc>
          <w:tcPr>
            <w:tcW w:type="dxa" w:w="43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研究1c C-1（昇圧薬の用量ステップ）の完了後。事前指定の凍結が先</w:t>
            </w:r>
          </w:p>
        </w:tc>
      </w:tr>
      <w:tr>
        <w:trPr>
          <w:tblHeader w:val="false"/>
        </w:trPr>
        <w:tc>
          <w:tcPr>
            <w:tcW w:type="dxa" w:w="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論文5</w:t>
            </w:r>
          </w:p>
        </w:tc>
        <w:tc>
          <w:tcPr>
            <w:tcW w:type="dxa" w:w="44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モニタの信号処理を経ていない波形なら特徴点は同定できるか</w:t>
            </w:r>
          </w:p>
        </w:tc>
        <w:tc>
          <w:tcPr>
            <w:tcW w:type="dxa" w:w="433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研究2（自施設10例）の完了後。倫理審査と事前登録が要る</w:t>
            </w:r>
          </w:p>
        </w:tc>
      </w:tr>
    </w:tbl>
    <w:p>
      <w:pPr>
        <w:spacing w:after="80"/>
      </w:pPr>
    </w:p>
    <w:p>
      <w:pPr>
        <w:spacing w:after="120" w:line="300"/>
      </w:pPr>
      <w:r>
        <w:rPr>
          <w:rFonts w:ascii="游明朝" w:cs="游明朝" w:eastAsia="游明朝" w:hAnsi="游明朝"/>
          <w:b/>
          <w:bCs/>
        </w:rPr>
        <w:t xml:space="preserve">このプログラム全体からは、合計で五本程度が見込める。</w:t>
      </w:r>
      <w:r>
        <w:rPr>
          <w:rFonts w:ascii="游明朝" w:cs="游明朝" w:eastAsia="游明朝" w:hAnsi="游明朝"/>
          <w:b w:val="false"/>
          <w:bCs w:val="false"/>
        </w:rPr>
        <w:t xml:space="preserve">うち二本は今すぐ書き始められ、一本は症例数を足せば書ける。</w:t>
      </w:r>
    </w:p>
    <w:p>
      <w:pPr>
        <w:pStyle w:val="Heading2"/>
        <w:spacing w:after="100" w:before="240"/>
      </w:pPr>
      <w:r>
        <w:rPr>
          <w:rFonts w:ascii="游明朝" w:cs="游明朝" w:eastAsia="游明朝" w:hAnsi="游明朝"/>
          <w:b/>
          <w:bCs/>
          <w:sz w:val="22"/>
          <w:szCs w:val="22"/>
        </w:rPr>
        <w:t xml:space="preserve">束ねる案について</w:t>
      </w:r>
    </w:p>
    <w:p>
      <w:pPr>
        <w:spacing w:after="120" w:line="300"/>
      </w:pPr>
      <w:r>
        <w:rPr>
          <w:rFonts w:ascii="游明朝" w:cs="游明朝" w:eastAsia="游明朝" w:hAnsi="游明朝"/>
          <w:b w:val="false"/>
          <w:bCs w:val="false"/>
        </w:rPr>
        <w:t xml:space="preserve">論文2と論文3を「指標の妥当性と可測性」として一本にまとめる選択肢はある。理想波形で成立した指標が実機で同定できない、という話は一続きで強い。ただし分量が大きくなり、方法論と臨床の読者層が混ざる。また論文3は現時点で20例しかないため、束ねると論文2の側の完成度まで下げてしまう。</w:t>
      </w:r>
      <w:r>
        <w:rPr>
          <w:rFonts w:ascii="游明朝" w:cs="游明朝" w:eastAsia="游明朝" w:hAnsi="游明朝"/>
          <w:b/>
          <w:bCs/>
        </w:rPr>
        <w:t xml:space="preserve">分けることを推奨する。</w:t>
      </w:r>
    </w:p>
    <w:p>
      <w:pPr>
        <w:pStyle w:val="Heading1"/>
        <w:spacing w:after="150" w:before="340"/>
      </w:pPr>
      <w:r>
        <w:rPr>
          <w:rFonts w:ascii="游明朝" w:cs="游明朝" w:eastAsia="游明朝" w:hAnsi="游明朝"/>
          <w:b/>
          <w:bCs/>
          <w:sz w:val="26"/>
          <w:szCs w:val="26"/>
        </w:rPr>
        <w:t xml:space="preserve">5.　次にやること</w:t>
      </w:r>
    </w:p>
    <w:p>
      <w:pPr>
        <w:spacing w:after="70" w:before="170"/>
      </w:pPr>
      <w:r>
        <w:rPr>
          <w:rFonts w:ascii="游明朝" w:cs="游明朝" w:eastAsia="游明朝" w:hAnsi="游明朝"/>
          <w:b/>
          <w:bCs/>
          <w:sz w:val="19"/>
          <w:szCs w:val="19"/>
        </w:rPr>
        <w:t xml:space="preserve">表10　直近の実行順序</w:t>
      </w:r>
    </w:p>
    <w:tbl>
      <w:tblPr>
        <w:tblW w:type="dxa" w:w="9638"/>
        <w:tblBorders>
          <w:top w:val="single" w:color="000000" w:sz="4"/>
          <w:left w:val="none"/>
          <w:bottom w:val="single" w:color="000000" w:sz="4"/>
          <w:right w:val="none"/>
          <w:insideH w:val="single" w:color="000000" w:sz="2"/>
          <w:insideV w:val="none"/>
        </w:tblBorders>
      </w:tblPr>
      <w:tblGrid>
        <w:gridCol w:w="460"/>
        <w:gridCol w:w="2900"/>
        <w:gridCol w:w="4600"/>
        <w:gridCol w:w="1678"/>
      </w:tblGrid>
      <w:tr>
        <w:trPr>
          <w:tblHeader/>
        </w:trPr>
        <w:tc>
          <w:tcPr>
            <w:tcW w:type="dxa" w:w="460"/>
            <w:tcBorders>
              <w:bottom w:val="single" w:color="000000" w:sz="4"/>
            </w:tcBorders>
            <w:tcMar>
              <w:top w:type="dxa" w:w="55"/>
              <w:left w:type="dxa" w:w="95"/>
              <w:bottom w:type="dxa" w:w="55"/>
              <w:right w:type="dxa" w:w="95"/>
            </w:tcMar>
            <w:vAlign w:val="top"/>
          </w:tcPr>
          <w:p>
            <w:pPr>
              <w:spacing w:after="0" w:line="255"/>
            </w:pPr>
          </w:p>
        </w:tc>
        <w:tc>
          <w:tcPr>
            <w:tcW w:type="dxa" w:w="29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やること</w:t>
            </w:r>
          </w:p>
        </w:tc>
        <w:tc>
          <w:tcPr>
            <w:tcW w:type="dxa" w:w="46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内容</w:t>
            </w:r>
          </w:p>
        </w:tc>
        <w:tc>
          <w:tcPr>
            <w:tcW w:type="dxa" w:w="167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時期</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1</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論文1を仕上げて投稿する</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解析はすべて終わっている。残りは投稿体裁・英文校正・利益相反申告</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〜2026年10月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2</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論文2の原稿を書く</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解析は完了しており、図表はそのまま使える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2026年10〜11月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3</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早期振幅比で前提検証をやり直す（探索的）</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実機で基準を満たしたのはこの指標だけである。設計は結果を見る前に凍結済み。研究1と同一の862例・同一のウィンドウを使うので、追加のデータ取得は要らない。結果は論文1の考察に1段落で入れる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1と並行</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4</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研究1c C-1（昇圧薬の用量ステップ）</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フェニレフリンの用量変更を自然実験として使う。事前指定を凍結してから実施する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2026年10〜12月</w:t>
            </w:r>
          </w:p>
        </w:tc>
      </w:tr>
      <w:tr>
        <w:trPr>
          <w:tblHeader w:val="false"/>
        </w:trPr>
        <w:tc>
          <w:tcPr>
            <w:tcW w:type="dxa" w:w="46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5</w:t>
            </w:r>
          </w:p>
        </w:tc>
        <w:tc>
          <w:tcPr>
            <w:tcW w:type="dxa" w:w="29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研究2（生波形）の計画と倫理申請</w:t>
            </w:r>
          </w:p>
        </w:tc>
        <w:tc>
          <w:tcPr>
            <w:tcW w:type="dxa" w:w="46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モニタの信号処理を経ていない波形で特徴点が同定できるかを自施設10例で見る。設計に「同じ患者の生波形とモニタ波形で波形型の分布を比べる」を入れ、信号処理の影響と麻酔下の生理を分ける</w:t>
            </w:r>
          </w:p>
        </w:tc>
        <w:tc>
          <w:tcPr>
            <w:tcW w:type="dxa" w:w="167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2027年〜</w:t>
            </w:r>
          </w:p>
        </w:tc>
      </w:tr>
    </w:tbl>
    <w:p>
      <w:pPr>
        <w:pStyle w:val="Heading1"/>
        <w:spacing w:after="150" w:before="340"/>
      </w:pPr>
      <w:r>
        <w:rPr>
          <w:rFonts w:ascii="游明朝" w:cs="游明朝" w:eastAsia="游明朝" w:hAnsi="游明朝"/>
          <w:b/>
          <w:bCs/>
          <w:sz w:val="26"/>
          <w:szCs w:val="26"/>
        </w:rPr>
        <w:t xml:space="preserve">6.　ご相談したい点</w:t>
      </w:r>
    </w:p>
    <w:p>
      <w:pPr>
        <w:spacing w:after="120" w:line="300"/>
      </w:pPr>
      <w:r>
        <w:rPr>
          <w:rFonts w:ascii="游明朝" w:cs="游明朝" w:eastAsia="游明朝" w:hAnsi="游明朝"/>
          <w:b/>
          <w:bCs/>
        </w:rPr>
        <w:t xml:space="preserve">1点目は、論文化の分け方について。</w:t>
      </w:r>
      <w:r>
        <w:rPr>
          <w:rFonts w:ascii="游明朝" w:cs="游明朝" w:eastAsia="游明朝" w:hAnsi="游明朝"/>
          <w:b w:val="false"/>
          <w:bCs w:val="false"/>
        </w:rPr>
        <w:t xml:space="preserve">第4節の三本案、とくに論文2を独立した方法論の論文として立てる方針についてご意見を伺いたい。</w:t>
      </w:r>
    </w:p>
    <w:p>
      <w:pPr>
        <w:spacing w:after="120" w:line="300"/>
      </w:pPr>
      <w:r>
        <w:rPr>
          <w:rFonts w:ascii="游明朝" w:cs="游明朝" w:eastAsia="游明朝" w:hAnsi="游明朝"/>
          <w:b/>
          <w:bCs/>
        </w:rPr>
        <w:t xml:space="preserve">2点目は、投稿先について。</w:t>
      </w:r>
      <w:r>
        <w:rPr>
          <w:rFonts w:ascii="游明朝" w:cs="游明朝" w:eastAsia="游明朝" w:hAnsi="游明朝"/>
          <w:b w:val="false"/>
          <w:bCs w:val="false"/>
        </w:rPr>
        <w:t xml:space="preserve">掲載料が発生しない誌を優先して Physiological Measurement を第一候補としているが、論文1は麻酔科領域の誌に出すべきかご意見を伺いたい。論文2は方法論の誌のほうが適切と考えている。</w:t>
      </w:r>
    </w:p>
    <w:p>
      <w:pPr>
        <w:spacing w:after="120" w:line="300"/>
      </w:pPr>
      <w:r>
        <w:rPr>
          <w:rFonts w:ascii="游明朝" w:cs="游明朝" w:eastAsia="游明朝" w:hAnsi="游明朝"/>
          <w:b/>
          <w:bCs/>
        </w:rPr>
        <w:t xml:space="preserve">3点目は、研究2（自施設10例・生波形の取得）の倫理申請を進めてよいかについて。</w:t>
      </w:r>
      <w:r>
        <w:rPr>
          <w:rFonts w:ascii="游明朝" w:cs="游明朝" w:eastAsia="游明朝" w:hAnsi="游明朝"/>
          <w:b w:val="false"/>
          <w:bCs w:val="false"/>
        </w:rPr>
        <w:t xml:space="preserve">麻酔中のモニタ波形では平均拍の34%で拡張期ピークが失われている。これが信号処理によるのか麻酔下の血管拡張によるのかは、</w:t>
      </w:r>
      <w:r>
        <w:rPr>
          <w:rFonts w:ascii="游明朝" w:cs="游明朝" w:eastAsia="游明朝" w:hAnsi="游明朝"/>
          <w:b/>
          <w:bCs/>
        </w:rPr>
        <w:t xml:space="preserve">同じ患者で生波形とモニタ波形の両方を記録しない限り分けられない。</w:t>
      </w:r>
      <w:r>
        <w:rPr>
          <w:rFonts w:ascii="游明朝" w:cs="游明朝" w:eastAsia="游明朝" w:hAnsi="游明朝"/>
          <w:b w:val="false"/>
          <w:bCs w:val="false"/>
        </w:rPr>
        <w:t xml:space="preserve">公開されている生波形のデータベースを調べたが、いずれも健常成人の安静時または運動後で、この問いには使えない。</w:t>
      </w:r>
    </w:p>
    <w:p>
      <w:pPr>
        <w:spacing w:after="120" w:line="300"/>
      </w:pPr>
      <w:r>
        <w:rPr>
          <w:rFonts w:ascii="游明朝" w:cs="游明朝" w:eastAsia="游明朝" w:hAnsi="游明朝"/>
          <w:b/>
          <w:bCs/>
        </w:rPr>
        <w:t xml:space="preserve">4点目は、研究3を前向き多施設で立てる場合の連携先について。</w:t>
      </w:r>
      <w:r>
        <w:rPr>
          <w:rFonts w:ascii="游明朝" w:cs="游明朝" w:eastAsia="游明朝" w:hAnsi="游明朝"/>
          <w:b w:val="false"/>
          <w:bCs w:val="false"/>
        </w:rPr>
        <w:t xml:space="preserve">熱希釈心拍出量を参照とする必要があるが、当院ではその機会がない。ただし一次仮説は C-1 の結果を見てから決めるため、当面は連携先の当たりをつける段階にとどまる。</w:t>
      </w:r>
    </w:p>
    <w:p>
      <w:pPr>
        <w:spacing w:after="160" w:before="420"/>
      </w:pPr>
      <w:r>
        <w:rPr>
          <w:rFonts w:ascii="游明朝" w:cs="游明朝" w:eastAsia="游明朝" w:hAnsi="游明朝"/>
          <w:b/>
          <w:bCs/>
          <w:sz w:val="24"/>
          <w:szCs w:val="24"/>
        </w:rPr>
        <w:t xml:space="preserve">補　足</w:t>
      </w:r>
    </w:p>
    <w:p>
      <w:pPr>
        <w:pStyle w:val="Heading1"/>
        <w:spacing w:after="150" w:before="340"/>
      </w:pPr>
      <w:r>
        <w:rPr>
          <w:rFonts w:ascii="游明朝" w:cs="游明朝" w:eastAsia="游明朝" w:hAnsi="游明朝"/>
          <w:b/>
          <w:bCs/>
          <w:sz w:val="26"/>
          <w:szCs w:val="26"/>
        </w:rPr>
        <w:t xml:space="preserve">A.　VitalDB とは</w:t>
      </w:r>
    </w:p>
    <w:p>
      <w:pPr>
        <w:spacing w:after="120" w:line="300"/>
      </w:pPr>
      <w:r>
        <w:rPr>
          <w:rFonts w:ascii="游明朝" w:cs="游明朝" w:eastAsia="游明朝" w:hAnsi="游明朝"/>
          <w:b w:val="false"/>
          <w:bCs w:val="false"/>
        </w:rPr>
        <w:t xml:space="preserve">ソウル大学校病院で手術を受けた患者の周術期生体信号を匿名化して公開したデータベース。2022年に Scientific Data 誌で公表され、登録すれば無償で使える。周術期の高分解能波形が大規模に公開されている、事実上唯一の資源である。</w:t>
      </w:r>
    </w:p>
    <w:p>
      <w:pPr>
        <w:spacing w:after="120" w:line="300"/>
      </w:pPr>
      <w:r>
        <w:rPr>
          <w:rFonts w:ascii="游明朝" w:cs="游明朝" w:eastAsia="游明朝" w:hAnsi="游明朝"/>
          <w:b w:val="false"/>
          <w:bCs w:val="false"/>
        </w:rPr>
        <w:t xml:space="preserve">6,388症例、486,449トラック、196種類の信号。心電図・PPG・観血動脈圧を同一の変換器から 500 Hz で同期記録しており、拍単位の時間解析ができる。麻酔器・輸液ポンプ・心拍出量モニタの記録と、臨床情報74項目が併存する。</w:t>
      </w:r>
    </w:p>
    <w:p>
      <w:pPr>
        <w:spacing w:after="120" w:line="300"/>
      </w:pPr>
      <w:r>
        <w:rPr>
          <w:rFonts w:ascii="游明朝" w:cs="游明朝" w:eastAsia="游明朝" w:hAnsi="游明朝"/>
          <w:b w:val="false"/>
          <w:bCs w:val="false"/>
        </w:rPr>
        <w:t xml:space="preserve">制約が二つある。第一に、PPG はベッドサイドモニタの表示用出力であり、フィルタ仕様は非公開で、直流成分は復元できない（0〜100 の表示スケール）。第二に、心拍出量の参照値は解析コホート862例中846例が FloTrac 系で、</w:t>
      </w:r>
      <w:r>
        <w:rPr>
          <w:rFonts w:ascii="游明朝" w:cs="游明朝" w:eastAsia="游明朝" w:hAnsi="游明朝"/>
          <w:b/>
          <w:bCs/>
        </w:rPr>
        <w:t xml:space="preserve">動脈圧波形から算出されるため血管に関わる仮説に対して独立でない</w:t>
      </w:r>
      <w:r>
        <w:rPr>
          <w:rFonts w:ascii="游明朝" w:cs="游明朝" w:eastAsia="游明朝" w:hAnsi="游明朝"/>
          <w:b w:val="false"/>
          <w:bCs w:val="false"/>
        </w:rPr>
        <w:t xml:space="preserve">。肺動脈カテーテルの熱希釈は65症例あるが、PPG を含む波形3点が揃うのは5例のみである。このため本研究では、参照心拍出量を用いない解析を主としている。</w:t>
      </w:r>
    </w:p>
    <w:p>
      <w:pPr>
        <w:pStyle w:val="Heading1"/>
        <w:spacing w:after="150" w:before="340"/>
      </w:pPr>
      <w:r>
        <w:rPr>
          <w:rFonts w:ascii="游明朝" w:cs="游明朝" w:eastAsia="游明朝" w:hAnsi="游明朝"/>
          <w:b/>
          <w:bCs/>
          <w:sz w:val="26"/>
          <w:szCs w:val="26"/>
        </w:rPr>
        <w:t xml:space="preserve">B.　PWDB（研究0 で用いた仮想被験者データ）とは</w:t>
      </w:r>
    </w:p>
    <w:p>
      <w:pPr>
        <w:spacing w:after="120" w:line="300"/>
      </w:pPr>
      <w:r>
        <w:rPr>
          <w:rFonts w:ascii="游明朝" w:cs="游明朝" w:eastAsia="游明朝" w:hAnsi="游明朝"/>
          <w:b w:val="false"/>
          <w:bCs w:val="false"/>
        </w:rPr>
        <w:t xml:space="preserve">Charlton らが 2019年に公表した動脈網の一次元流体モデルの出力である（Am J Physiol Heart Circ Physiol。Zenodo で無償公開）。年齢6段階（25〜75歳・10歳刻み）に対し、大動脈径・心拍数・駆出時間・平均血圧・脈波伝播速度・1回拍出量の6因子を系統的に振った仮想被験者 4,374名分の波形が入っている。大動脈・頸動脈・上腕・橈骨・指尖・大腿の圧・流速・断面積と、</w:t>
      </w:r>
      <w:r>
        <w:rPr>
          <w:rFonts w:ascii="游明朝" w:cs="游明朝" w:eastAsia="游明朝" w:hAnsi="游明朝"/>
          <w:b/>
          <w:bCs/>
        </w:rPr>
        <w:t xml:space="preserve">指尖の光電容積脈波</w:t>
      </w:r>
      <w:r>
        <w:rPr>
          <w:rFonts w:ascii="游明朝" w:cs="游明朝" w:eastAsia="游明朝" w:hAnsi="游明朝"/>
          <w:b w:val="false"/>
          <w:bCs w:val="false"/>
        </w:rPr>
        <w:t xml:space="preserve">が出力される。</w:t>
      </w:r>
    </w:p>
    <w:p>
      <w:pPr>
        <w:spacing w:after="120" w:line="300"/>
      </w:pPr>
      <w:r>
        <w:rPr>
          <w:rFonts w:ascii="游明朝" w:cs="游明朝" w:eastAsia="游明朝" w:hAnsi="游明朝"/>
          <w:b/>
          <w:bCs/>
        </w:rPr>
        <w:t xml:space="preserve">この資源の価値は、指尖の PPG と、その被験者の大動脈脈波伝播速度・末梢血管抵抗の真値が同時に得られることにある。</w:t>
      </w:r>
      <w:r>
        <w:rPr>
          <w:rFonts w:ascii="游明朝" w:cs="游明朝" w:eastAsia="游明朝" w:hAnsi="游明朝"/>
          <w:b w:val="false"/>
          <w:bCs w:val="false"/>
        </w:rPr>
        <w:t xml:space="preserve">実測データでは真値が得られないので、指標が何を測っているかはここでしか確かめられない。</w:t>
      </w:r>
    </w:p>
    <w:p>
      <w:pPr>
        <w:spacing w:after="120" w:line="300"/>
      </w:pPr>
      <w:r>
        <w:rPr>
          <w:rFonts w:ascii="游明朝" w:cs="游明朝" w:eastAsia="游明朝" w:hAnsi="游明朝"/>
          <w:b w:val="false"/>
          <w:bCs w:val="false"/>
        </w:rPr>
        <w:t xml:space="preserve">限界も明確である。一次元流体モデルなので</w:t>
      </w:r>
      <w:r>
        <w:rPr>
          <w:rFonts w:ascii="游明朝" w:cs="游明朝" w:eastAsia="游明朝" w:hAnsi="游明朝"/>
          <w:b/>
          <w:bCs/>
        </w:rPr>
        <w:t xml:space="preserve">光学的な要素</w:t>
      </w:r>
      <w:r>
        <w:rPr>
          <w:rFonts w:ascii="游明朝" w:cs="游明朝" w:eastAsia="游明朝" w:hAnsi="游明朝"/>
          <w:b w:val="false"/>
          <w:bCs w:val="false"/>
        </w:rPr>
        <w:t xml:space="preserve">（組織での光散乱、静脈成分、拍動しない成分）が入っていない。雑音がなく、1拍のみで、体動もない。健常な加齢のモデルであり、疾患・麻酔・血管作動薬は含まれない。したがって</w:t>
      </w:r>
      <w:r>
        <w:rPr>
          <w:rFonts w:ascii="游明朝" w:cs="游明朝" w:eastAsia="游明朝" w:hAnsi="游明朝"/>
          <w:b/>
          <w:bCs/>
        </w:rPr>
        <w:t xml:space="preserve">ここで成立したことが実機で成立するとは限らず、逆も言えない</w:t>
      </w:r>
      <w:r>
        <w:rPr>
          <w:rFonts w:ascii="游明朝" w:cs="游明朝" w:eastAsia="游明朝" w:hAnsi="游明朝"/>
          <w:b w:val="false"/>
          <w:bCs w:val="false"/>
        </w:rPr>
        <w:t xml:space="preserve">。この点は結果の解釈に必ず添えている。</w:t>
      </w:r>
    </w:p>
    <w:p>
      <w:pPr>
        <w:spacing w:after="120" w:line="300"/>
      </w:pPr>
      <w:r>
        <w:rPr>
          <w:rFonts w:ascii="游明朝" w:cs="游明朝" w:eastAsia="游明朝" w:hAnsi="游明朝"/>
          <w:b w:val="false"/>
          <w:bCs w:val="false"/>
        </w:rPr>
        <w:t xml:space="preserve">なお原著は従来の特徴点法由来の指標を大動脈脈波伝播速度と対比しており、</w:t>
      </w:r>
      <w:r>
        <w:rPr>
          <w:rFonts w:ascii="游明朝" w:cs="游明朝" w:eastAsia="游明朝" w:hAnsi="游明朝"/>
          <w:b/>
          <w:bCs/>
        </w:rPr>
        <w:t xml:space="preserve">分解由来の指標でこれを行った報告は無い。</w:t>
      </w:r>
      <w:r>
        <w:rPr>
          <w:rFonts w:ascii="游明朝" w:cs="游明朝" w:eastAsia="游明朝" w:hAnsi="游明朝"/>
          <w:b w:val="false"/>
          <w:bCs w:val="false"/>
        </w:rPr>
        <w:t xml:space="preserve">論文2の新規性はここにある。</w:t>
      </w:r>
    </w:p>
    <w:p>
      <w:pPr>
        <w:pStyle w:val="Heading1"/>
        <w:spacing w:after="150" w:before="340"/>
      </w:pPr>
      <w:r>
        <w:rPr>
          <w:rFonts w:ascii="游明朝" w:cs="游明朝" w:eastAsia="游明朝" w:hAnsi="游明朝"/>
          <w:b/>
          <w:bCs/>
          <w:sz w:val="26"/>
          <w:szCs w:val="26"/>
        </w:rPr>
        <w:t xml:space="preserve">C.　早期振幅比 Am_b/Am_p1 とは</w:t>
      </w:r>
    </w:p>
    <w:p>
      <w:pPr>
        <w:spacing w:after="120" w:line="300"/>
      </w:pPr>
      <w:r>
        <w:rPr>
          <w:rFonts w:ascii="游明朝" w:cs="游明朝" w:eastAsia="游明朝" w:hAnsi="游明朝"/>
          <w:b w:val="false"/>
          <w:bCs w:val="false"/>
        </w:rPr>
        <w:t xml:space="preserve">Hellqvist らが 2024年に提案した指標である（Front Cardiovasc Med 11:1350726、33名）。</w:t>
      </w:r>
      <w:r>
        <w:rPr>
          <w:rFonts w:ascii="游明朝" w:cs="游明朝" w:eastAsia="游明朝" w:hAnsi="游明朝"/>
          <w:b/>
          <w:bCs/>
        </w:rPr>
        <w:t xml:space="preserve">拍の上昇脚だけを使い、頂点より後ろ（重複切痕・拡張期ピーク・下降脚）は一切使わない。</w:t>
      </w:r>
    </w:p>
    <w:p>
      <w:pPr>
        <w:spacing w:after="120" w:line="300"/>
        <w:ind w:left="220"/>
      </w:pPr>
      <w:r>
        <w:rPr>
          <w:rFonts w:ascii="游明朝" w:cs="游明朝" w:eastAsia="游明朝" w:hAnsi="游明朝"/>
          <w:b w:val="false"/>
          <w:bCs w:val="false"/>
        </w:rPr>
        <w:t xml:space="preserve">・</w:t>
      </w:r>
      <w:r>
        <w:rPr>
          <w:rFonts w:ascii="游明朝" w:cs="游明朝" w:eastAsia="游明朝" w:hAnsi="游明朝"/>
          <w:b/>
          <w:bCs/>
        </w:rPr>
        <w:t xml:space="preserve">b</w:t>
      </w:r>
      <w:r>
        <w:rPr>
          <w:rFonts w:ascii="游明朝" w:cs="游明朝" w:eastAsia="游明朝" w:hAnsi="游明朝"/>
          <w:b w:val="false"/>
          <w:bCs w:val="false"/>
        </w:rPr>
        <w:t xml:space="preserve"> ― 脈波の2次微分の最初の谷。上昇脚の途中で、上がる勢いに最も強く制動がかかる時刻である。</w:t>
      </w:r>
    </w:p>
    <w:p>
      <w:pPr>
        <w:spacing w:after="120" w:line="300"/>
        <w:ind w:left="220"/>
      </w:pPr>
      <w:r>
        <w:rPr>
          <w:rFonts w:ascii="游明朝" w:cs="游明朝" w:eastAsia="游明朝" w:hAnsi="游明朝"/>
          <w:b w:val="false"/>
          <w:bCs w:val="false"/>
        </w:rPr>
        <w:t xml:space="preserve">・</w:t>
      </w:r>
      <w:r>
        <w:rPr>
          <w:rFonts w:ascii="游明朝" w:cs="游明朝" w:eastAsia="游明朝" w:hAnsi="游明朝"/>
          <w:b/>
          <w:bCs/>
        </w:rPr>
        <w:t xml:space="preserve">p1</w:t>
      </w:r>
      <w:r>
        <w:rPr>
          <w:rFonts w:ascii="游明朝" w:cs="游明朝" w:eastAsia="游明朝" w:hAnsi="游明朝"/>
          <w:b w:val="false"/>
          <w:bCs w:val="false"/>
        </w:rPr>
        <w:t xml:space="preserve"> ― 脈波の1次微分が最初の山をつけた後、下り始める直線部分に接線を引き、その接線が 0 と交わる時刻。収縮期ピークに相当する点で、</w:t>
      </w:r>
      <w:r>
        <w:rPr>
          <w:rFonts w:ascii="游明朝" w:cs="游明朝" w:eastAsia="游明朝" w:hAnsi="游明朝"/>
          <w:b/>
          <w:bCs/>
        </w:rPr>
        <w:t xml:space="preserve">重複切痕の無い波形でも一意に決まる</w:t>
      </w:r>
      <w:r>
        <w:rPr>
          <w:rFonts w:ascii="游明朝" w:cs="游明朝" w:eastAsia="游明朝" w:hAnsi="游明朝"/>
          <w:b w:val="false"/>
          <w:bCs w:val="false"/>
        </w:rPr>
        <w:t xml:space="preserve">。</w:t>
      </w:r>
    </w:p>
    <w:p>
      <w:pPr>
        <w:spacing w:after="120" w:line="300"/>
        <w:ind w:left="220"/>
      </w:pPr>
      <w:r>
        <w:rPr>
          <w:rFonts w:ascii="游明朝" w:cs="游明朝" w:eastAsia="游明朝" w:hAnsi="游明朝"/>
          <w:b w:val="false"/>
          <w:bCs w:val="false"/>
        </w:rPr>
        <w:t xml:space="preserve">・</w:t>
      </w:r>
      <w:r>
        <w:rPr>
          <w:rFonts w:ascii="游明朝" w:cs="游明朝" w:eastAsia="游明朝" w:hAnsi="游明朝"/>
          <w:b/>
          <w:bCs/>
        </w:rPr>
        <w:t xml:space="preserve">早期振幅比</w:t>
      </w:r>
      <w:r>
        <w:rPr>
          <w:rFonts w:ascii="游明朝" w:cs="游明朝" w:eastAsia="游明朝" w:hAnsi="游明朝"/>
          <w:b w:val="false"/>
          <w:bCs w:val="false"/>
        </w:rPr>
        <w:t xml:space="preserve"> ― この2時刻における脈波の高さの比 y(b) ÷ y(p1)。どちらも上昇脚の上の値なので 0 と 1 の間に入る。</w:t>
      </w:r>
    </w:p>
    <w:p>
      <w:pPr>
        <w:spacing w:after="120" w:line="300"/>
      </w:pPr>
      <w:r>
        <w:rPr>
          <w:rFonts w:ascii="游明朝" w:cs="游明朝" w:eastAsia="游明朝" w:hAnsi="游明朝"/>
          <w:b w:val="false"/>
          <w:bCs w:val="false"/>
        </w:rPr>
        <w:t xml:space="preserve">動脈壁が硬いほど上昇脚で早く勢いが落ち、この比は小さくなる。原著の報告では頸大腿脈波伝播速度と r ＝ −0.81、大動脈脈波伝播速度と r ＝ −0.75 で、同論文が比較した既報の硬さ指数（r ＝ 0.58〜0.66）より強い。</w:t>
      </w:r>
    </w:p>
    <w:p>
      <w:pPr>
        <w:spacing w:after="120" w:line="300"/>
      </w:pPr>
      <w:r>
        <w:rPr>
          <w:rFonts w:ascii="游明朝" w:cs="游明朝" w:eastAsia="游明朝" w:hAnsi="游明朝"/>
          <w:b w:val="false"/>
          <w:bCs w:val="false"/>
        </w:rPr>
        <w:t xml:space="preserve">我々にとっての利点は二つある。第一に、</w:t>
      </w:r>
      <w:r>
        <w:rPr>
          <w:rFonts w:ascii="游明朝" w:cs="游明朝" w:eastAsia="游明朝" w:hAnsi="游明朝"/>
          <w:b/>
          <w:bCs/>
        </w:rPr>
        <w:t xml:space="preserve">拡張期ピークを必要としない</w:t>
      </w:r>
      <w:r>
        <w:rPr>
          <w:rFonts w:ascii="游明朝" w:cs="游明朝" w:eastAsia="游明朝" w:hAnsi="游明朝"/>
          <w:b w:val="false"/>
          <w:bCs w:val="false"/>
        </w:rPr>
        <w:t xml:space="preserve">ので、切痕が消えた波形でも計算できる（実機での同定率 0.95）。第二に、</w:t>
      </w:r>
      <w:r>
        <w:rPr>
          <w:rFonts w:ascii="游明朝" w:cs="游明朝" w:eastAsia="游明朝" w:hAnsi="游明朝"/>
          <w:b/>
          <w:bCs/>
        </w:rPr>
        <w:t xml:space="preserve">分解を行わない</w:t>
      </w:r>
      <w:r>
        <w:rPr>
          <w:rFonts w:ascii="游明朝" w:cs="游明朝" w:eastAsia="游明朝" w:hAnsi="游明朝"/>
          <w:b w:val="false"/>
          <w:bCs w:val="false"/>
        </w:rPr>
        <w:t xml:space="preserve">ので、当てはめの不安定性が入らない。</w:t>
      </w:r>
    </w:p>
    <w:p>
      <w:pPr>
        <w:spacing w:after="120" w:line="300"/>
      </w:pPr>
      <w:r>
        <w:rPr>
          <w:rFonts w:ascii="游明朝" w:cs="游明朝" w:eastAsia="游明朝" w:hAnsi="游明朝"/>
          <w:b w:val="false"/>
          <w:bCs w:val="false"/>
        </w:rPr>
        <w:t xml:space="preserve">留保もある。2次微分を使うため帯域制限と雑音に原理的に弱く、実機でのウィンドウ間の再現性 0.36 は我々が事前に決めた基準（0.30）ぎりぎりである。また PWDB の25歳層ではほぼ 0 で、若年層では被験者を弁別できていない。原著は33名の単施設報告であり、独立した追試は多くない。</w:t>
      </w:r>
    </w:p>
    <w:p>
      <w:pPr>
        <w:pStyle w:val="Heading1"/>
        <w:spacing w:after="150" w:before="340"/>
      </w:pPr>
      <w:r>
        <w:rPr>
          <w:rFonts w:ascii="游明朝" w:cs="游明朝" w:eastAsia="游明朝" w:hAnsi="游明朝"/>
          <w:b/>
          <w:bCs/>
          <w:sz w:val="26"/>
          <w:szCs w:val="26"/>
        </w:rPr>
        <w:t xml:space="preserve">D.　先行研究との関係</w:t>
      </w:r>
    </w:p>
    <w:p>
      <w:pPr>
        <w:spacing w:after="70" w:before="170"/>
      </w:pPr>
      <w:r>
        <w:rPr>
          <w:rFonts w:ascii="游明朝" w:cs="游明朝" w:eastAsia="游明朝" w:hAnsi="游明朝"/>
          <w:b/>
          <w:bCs/>
          <w:sz w:val="19"/>
          <w:szCs w:val="19"/>
        </w:rPr>
        <w:t xml:space="preserve">表11　先行研究と本研究の関係</w:t>
      </w:r>
    </w:p>
    <w:tbl>
      <w:tblPr>
        <w:tblW w:type="dxa" w:w="9638"/>
        <w:tblBorders>
          <w:top w:val="single" w:color="000000" w:sz="4"/>
          <w:left w:val="none"/>
          <w:bottom w:val="single" w:color="000000" w:sz="4"/>
          <w:right w:val="none"/>
          <w:insideH w:val="single" w:color="000000" w:sz="2"/>
          <w:insideV w:val="none"/>
        </w:tblBorders>
      </w:tblPr>
      <w:tblGrid>
        <w:gridCol w:w="1750"/>
        <w:gridCol w:w="4300"/>
        <w:gridCol w:w="3588"/>
      </w:tblGrid>
      <w:tr>
        <w:trPr>
          <w:tblHeader/>
        </w:trPr>
        <w:tc>
          <w:tcPr>
            <w:tcW w:type="dxa" w:w="175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文献</w:t>
            </w:r>
          </w:p>
        </w:tc>
        <w:tc>
          <w:tcPr>
            <w:tcW w:type="dxa" w:w="4300"/>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内容</w:t>
            </w:r>
          </w:p>
        </w:tc>
        <w:tc>
          <w:tcPr>
            <w:tcW w:type="dxa" w:w="3588"/>
            <w:tcBorders>
              <w:bottom w:val="single" w:color="000000" w:sz="4"/>
            </w:tcBorders>
            <w:tcMar>
              <w:top w:type="dxa" w:w="55"/>
              <w:left w:type="dxa" w:w="95"/>
              <w:bottom w:type="dxa" w:w="55"/>
              <w:right w:type="dxa" w:w="95"/>
            </w:tcMar>
            <w:vAlign w:val="top"/>
          </w:tcPr>
          <w:p>
            <w:pPr>
              <w:spacing w:after="0" w:line="255"/>
            </w:pPr>
            <w:r>
              <w:rPr>
                <w:rFonts w:ascii="游明朝" w:cs="游明朝" w:eastAsia="游明朝" w:hAnsi="游明朝"/>
                <w:b/>
                <w:bCs/>
                <w:sz w:val="19"/>
                <w:szCs w:val="19"/>
              </w:rPr>
              <w:t xml:space="preserve">本研究との関係</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Hellqvist 2024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指尖 PPG から特徴量149個を作り機械学習で大動脈硬化を推定（33名）。最良は上昇脚の振幅比 Am_b/Am_p1（頸大腿脈波伝播速度と r ＝ −0.81）</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「収縮期ピークと拡張期ピークの間隔に頼る指標ではなく、波形の早期部分に注目すべき」と明記している。</w:t>
            </w:r>
            <w:r>
              <w:rPr>
                <w:rFonts w:ascii="游明朝" w:cs="游明朝" w:eastAsia="游明朝" w:hAnsi="游明朝"/>
                <w:sz w:val="19"/>
                <w:szCs w:val="19"/>
              </w:rPr>
              <w:t xml:space="preserve">我々の ΔT はまさにその間隔であり、主指標候補をこの指標に切り替えた</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Epstein 2014</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動脈網モデル。導管スティフネス200%増で SI は60%以上上昇するが、末梢抵抗・末梢コンプライアンスでは2%未満。指尖脈波の第2成分は末梢反射ではないとも示す</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SI は導管スティフネスの指標である。また「分解で得た第2成分＝反射波」という前提そのものに疑義があり、我々は「反射波」を慣例上の呼称としてのみ用いる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Goswami 2010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Rayleigh 関数2本で指尖脈波を分解（113名）。</w:t>
            </w:r>
            <w:r>
              <w:rPr>
                <w:rFonts w:ascii="游明朝" w:cs="游明朝" w:eastAsia="游明朝" w:hAnsi="游明朝"/>
                <w:sz w:val="19"/>
                <w:szCs w:val="19"/>
              </w:rPr>
              <w:t xml:space="preserve">分解由来の指標が特徴点由来の指標と系統的にずれること</w:t>
            </w:r>
            <w:r>
              <w:rPr>
                <w:rFonts w:ascii="游明朝" w:cs="游明朝" w:eastAsia="游明朝" w:hAnsi="游明朝"/>
                <w:sz w:val="19"/>
                <w:szCs w:val="19"/>
              </w:rPr>
              <w:t xml:space="preserve">を数式で説明</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両者は別の量である。研究0 の結果を「分解が誤っている」と読まない根拠になる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Smith 2020</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3要素 Windkessel の特性インピーダンスを脈波伝播速度で動的に更新しても、1回拍出量の推定は改善しなかった</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時間側の指標で血管パラメータを補正する方針は、動脈圧波形の領域でも否定的である。本研究の結果と一致する</w:t>
            </w:r>
          </w:p>
        </w:tc>
      </w:tr>
      <w:tr>
        <w:trPr>
          <w:tblHeader w:val="false"/>
        </w:trPr>
        <w:tc>
          <w:tcPr>
            <w:tcW w:type="dxa" w:w="175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Dyson 2010 ／ Ishihara 2014 ほか</w:t>
            </w:r>
          </w:p>
        </w:tc>
        <w:tc>
          <w:tcPr>
            <w:tcW w:type="dxa" w:w="4300"/>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血管抵抗が動く場面で心拍出量推定の一致度が悪化すると報告</w:t>
            </w:r>
          </w:p>
        </w:tc>
        <w:tc>
          <w:tcPr>
            <w:tcW w:type="dxa" w:w="3588"/>
            <w:tcMar>
              <w:top w:type="dxa" w:w="55"/>
              <w:left w:type="dxa" w:w="95"/>
              <w:bottom w:type="dxa" w:w="55"/>
              <w:right w:type="dxa" w:w="95"/>
            </w:tcMar>
            <w:vAlign w:val="top"/>
          </w:tcPr>
          <w:p>
            <w:pPr>
              <w:spacing w:after="0" w:line="255"/>
            </w:pPr>
            <w:r>
              <w:rPr>
                <w:rFonts w:ascii="游明朝" w:cs="游明朝" w:eastAsia="游明朝" w:hAnsi="游明朝"/>
                <w:sz w:val="19"/>
                <w:szCs w:val="19"/>
              </w:rPr>
              <w:t xml:space="preserve">圧波形由来・PWTT 由来を問わず共通の弱点。血管パラメータを人口統計から決めて固定することに起因する</w:t>
            </w:r>
          </w:p>
        </w:tc>
      </w:tr>
    </w:tbl>
    <w:p>
      <w:pPr>
        <w:spacing w:after="140"/>
      </w:pPr>
    </w:p>
    <w:p>
      <w:pPr>
        <w:spacing w:before="200"/>
        <w:jc w:val="right"/>
      </w:pPr>
      <w:r>
        <w:rPr>
          <w:rFonts w:ascii="游明朝" w:cs="游明朝" w:eastAsia="游明朝" w:hAnsi="游明朝"/>
          <w:sz w:val="20"/>
          <w:szCs w:val="20"/>
        </w:rPr>
        <w:t xml:space="preserve">以上</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2026-09-07T12:03:29.373Z</dcterms:created>
  <dcterms:modified xsi:type="dcterms:W3CDTF">2026-09-07T12:03:29.373Z</dcterms:modified>
</cp:coreProperties>
</file>

<file path=docProps/custom.xml><?xml version="1.0" encoding="utf-8"?>
<Properties xmlns="http://schemas.openxmlformats.org/officeDocument/2006/custom-properties" xmlns:vt="http://schemas.openxmlformats.org/officeDocument/2006/docPropsVTypes"/>
</file>