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380" w:line="300"/>
      </w:pPr>
      <w:r>
        <w:rPr>
          <w:rFonts w:ascii="游明朝" w:cs="游明朝" w:eastAsia="游明朝" w:hAnsi="游明朝"/>
          <w:b/>
          <w:bCs/>
          <w:color w:val="000000"/>
          <w:sz w:val="26"/>
          <w:szCs w:val="26"/>
        </w:rPr>
        <w:t xml:space="preserve">波形データ抽出の仕様（業者さま向け）</w:t>
      </w:r>
    </w:p>
    <w:p>
      <w:pPr>
        <w:spacing w:after="120" w:before="0" w:line="300"/>
      </w:pPr>
      <w:r>
        <w:rPr>
          <w:rFonts w:ascii="游明朝" w:cs="游明朝" w:eastAsia="游明朝" w:hAnsi="游明朝"/>
          <w:b/>
          <w:bCs/>
          <w:color w:val="000000"/>
        </w:rPr>
        <w:t xml:space="preserve">2026-09-08　長崎県五島中央病院麻酔科　川副靖晃</w:t>
      </w:r>
    </w:p>
    <w:p>
      <w:pPr>
        <w:spacing w:after="120" w:before="0" w:line="300"/>
      </w:pPr>
      <w:r>
        <w:rPr>
          <w:rFonts w:ascii="游明朝" w:cs="游明朝" w:eastAsia="游明朝" w:hAnsi="游明朝"/>
          <w:b/>
          <w:bCs/>
          <w:color w:val="000000"/>
        </w:rPr>
        <w:t xml:space="preserve">研究名</w:t>
      </w:r>
      <w:r>
        <w:rPr>
          <w:rFonts w:ascii="游明朝" w:cs="游明朝" w:eastAsia="游明朝" w:hAnsi="游明朝"/>
          <w:b w:val="false"/>
          <w:bCs w:val="false"/>
          <w:color w:val="000000"/>
        </w:rPr>
        <w:t xml:space="preserve">　光電容積脈波の波形解析による血管指標と脈波伝播時間法の心拍出量推定に関する研究</w:t>
      </w:r>
    </w:p>
    <w:p>
      <w:pPr>
        <w:spacing w:after="120" w:before="0" w:line="300"/>
      </w:pPr>
      <w:r>
        <w:rPr>
          <w:rFonts w:ascii="游明朝" w:cs="游明朝" w:eastAsia="游明朝" w:hAnsi="游明朝"/>
          <w:b w:val="false"/>
          <w:bCs w:val="false"/>
          <w:color w:val="000000"/>
        </w:rPr>
        <w:t xml:space="preserve">対象症例の選定と件数は別紙「大学ご担当者さま向け」に記載しています。</w:t>
      </w:r>
    </w:p>
    <w:p>
      <w:pPr>
        <w:spacing w:after="120" w:before="0" w:line="300"/>
      </w:pPr>
      <w:r>
        <w:rPr>
          <w:rFonts w:ascii="游明朝" w:cs="游明朝" w:eastAsia="游明朝" w:hAnsi="游明朝"/>
          <w:b w:val="false"/>
          <w:bCs w:val="false"/>
          <w:color w:val="000000"/>
        </w:rPr>
        <w:t xml:space="preserve">本紙は抽出の技術仕様です。</w:t>
      </w:r>
      <w:r>
        <w:rPr>
          <w:rFonts w:ascii="游明朝" w:cs="游明朝" w:eastAsia="游明朝" w:hAnsi="游明朝"/>
          <w:b/>
          <w:bCs/>
          <w:color w:val="000000"/>
        </w:rPr>
        <w:t xml:space="preserve">§5 の回答欄のご記入を、波形の抽出より先にお願いいたします。</w:t>
      </w:r>
    </w:p>
    <w:p>
      <w:pPr>
        <w:spacing w:after="120" w:before="0" w:line="300"/>
      </w:pPr>
      <w:r>
        <w:rPr>
          <w:rFonts w:ascii="游明朝" w:cs="游明朝" w:eastAsia="游明朝" w:hAnsi="游明朝"/>
          <w:b/>
          <w:bCs/>
          <w:color w:val="000000"/>
        </w:rPr>
        <w:t xml:space="preserve">モニタは日本光電製と伺っています。</w:t>
      </w:r>
      <w:r>
        <w:rPr>
          <w:rFonts w:ascii="游明朝" w:cs="游明朝" w:eastAsia="游明朝" w:hAnsi="游明朝"/>
          <w:b w:val="false"/>
          <w:bCs w:val="false"/>
          <w:color w:val="000000"/>
        </w:rPr>
        <w:t xml:space="preserve">参考として挙げている VitalDB のチャネル名は、</w:t>
      </w:r>
    </w:p>
    <w:p>
      <w:pPr>
        <w:spacing w:after="120" w:before="0" w:line="300"/>
      </w:pPr>
      <w:r>
        <w:rPr>
          <w:rFonts w:ascii="游明朝" w:cs="游明朝" w:eastAsia="游明朝" w:hAnsi="游明朝"/>
          <w:b w:val="false"/>
          <w:bCs w:val="false"/>
          <w:color w:val="000000"/>
        </w:rPr>
        <w:t xml:space="preserve">モニタのアナログ出力を専用のA/D変換器で全チャネル 500 Hz 標本化したものです。</w:t>
      </w:r>
    </w:p>
    <w:p>
      <w:pPr>
        <w:spacing w:after="120" w:before="0" w:line="300"/>
      </w:pPr>
      <w:r>
        <w:rPr>
          <w:rFonts w:ascii="游明朝" w:cs="游明朝" w:eastAsia="游明朝" w:hAnsi="游明朝"/>
          <w:b/>
          <w:bCs/>
          <w:color w:val="000000"/>
        </w:rPr>
        <w:t xml:space="preserve">モニタのネットワーク出力から抽出する場合、標本化周波数が異なる可能性があります</w:t>
      </w:r>
      <w:r>
        <w:rPr>
          <w:rFonts w:ascii="游明朝" w:cs="游明朝" w:eastAsia="游明朝" w:hAnsi="游明朝"/>
          <w:b w:val="false"/>
          <w:bCs w:val="false"/>
          <w:color w:val="000000"/>
        </w:rPr>
        <w:t xml:space="preserve">ので、</w:t>
      </w:r>
    </w:p>
    <w:p>
      <w:pPr>
        <w:spacing w:after="120" w:before="0" w:line="300"/>
      </w:pPr>
      <w:r>
        <w:rPr>
          <w:rFonts w:ascii="游明朝" w:cs="游明朝" w:eastAsia="游明朝" w:hAnsi="游明朝"/>
          <w:b w:val="false"/>
          <w:bCs w:val="false"/>
          <w:color w:val="000000"/>
        </w:rPr>
        <w:t xml:space="preserve">§5-1 と §5-2 を先にご確認ください。</w:t>
      </w:r>
    </w:p>
    <w:p>
      <w:pPr>
        <w:spacing w:after="160" w:before="380" w:line="300"/>
      </w:pPr>
      <w:r>
        <w:rPr>
          <w:rFonts w:ascii="游明朝" w:cs="游明朝" w:eastAsia="游明朝" w:hAnsi="游明朝"/>
          <w:b/>
          <w:bCs/>
          <w:color w:val="000000"/>
          <w:sz w:val="26"/>
          <w:szCs w:val="26"/>
        </w:rPr>
        <w:t xml:space="preserve">1. 抽出する波形</w:t>
      </w:r>
    </w:p>
    <w:tbl>
      <w:tblPr>
        <w:tblW w:type="dxa" w:w="9638"/>
        <w:tblBorders>
          <w:top w:val="single" w:color="000000" w:sz="4"/>
          <w:left w:val="none"/>
          <w:bottom w:val="single" w:color="000000" w:sz="4"/>
          <w:right w:val="none"/>
          <w:insideH w:val="single" w:color="000000" w:sz="2"/>
          <w:insideV w:val="none"/>
        </w:tblBorders>
      </w:tblPr>
      <w:tblGrid>
        <w:gridCol w:w="787"/>
        <w:gridCol w:w="3540"/>
        <w:gridCol w:w="1770"/>
        <w:gridCol w:w="3540"/>
      </w:tblGrid>
      <w:tr>
        <w:trPr>
          <w:tblHeader/>
        </w:trPr>
        <w:tc>
          <w:tcPr>
            <w:tcW w:type="dxa" w:w="787"/>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w:t>
            </w:r>
          </w:p>
        </w:tc>
        <w:tc>
          <w:tcPr>
            <w:tcW w:type="dxa" w:w="3540"/>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信号</w:t>
            </w:r>
          </w:p>
        </w:tc>
        <w:tc>
          <w:tcPr>
            <w:tcW w:type="dxa" w:w="1770"/>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標本化周波数</w:t>
            </w:r>
          </w:p>
        </w:tc>
        <w:tc>
          <w:tcPr>
            <w:tcW w:type="dxa" w:w="3540"/>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参考（VitalDB のチャネル名）</w:t>
            </w:r>
          </w:p>
        </w:tc>
      </w:tr>
      <w:tr>
        <w:trPr>
          <w:tblHeader w:val="false"/>
        </w:trPr>
        <w:tc>
          <w:tcPr>
            <w:tcW w:type="dxa" w:w="787"/>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1</w:t>
            </w:r>
          </w:p>
        </w:tc>
        <w:tc>
          <w:tcPr>
            <w:tcW w:type="dxa" w:w="3540"/>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心電図（II誘導、R波が明瞭な誘導）</w:t>
            </w:r>
          </w:p>
        </w:tc>
        <w:tc>
          <w:tcPr>
            <w:tcW w:type="dxa" w:w="1770"/>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500 Hz 以上</w:t>
            </w:r>
          </w:p>
        </w:tc>
        <w:tc>
          <w:tcPr>
            <w:tcW w:type="dxa" w:w="3540"/>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`SNUADC/ECG_II`</w:t>
            </w:r>
          </w:p>
        </w:tc>
      </w:tr>
      <w:tr>
        <w:trPr>
          <w:tblHeader w:val="false"/>
        </w:trPr>
        <w:tc>
          <w:tcPr>
            <w:tcW w:type="dxa" w:w="787"/>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2</w:t>
            </w:r>
          </w:p>
        </w:tc>
        <w:tc>
          <w:tcPr>
            <w:tcW w:type="dxa" w:w="3540"/>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光電容積脈波（SpO₂プローブ）</w:t>
            </w:r>
          </w:p>
        </w:tc>
        <w:tc>
          <w:tcPr>
            <w:tcW w:type="dxa" w:w="1770"/>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500 Hz 以上</w:t>
            </w:r>
          </w:p>
        </w:tc>
        <w:tc>
          <w:tcPr>
            <w:tcW w:type="dxa" w:w="3540"/>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`SNUADC/PLETH`</w:t>
            </w:r>
          </w:p>
        </w:tc>
      </w:tr>
      <w:tr>
        <w:trPr>
          <w:tblHeader w:val="false"/>
        </w:trPr>
        <w:tc>
          <w:tcPr>
            <w:tcW w:type="dxa" w:w="787"/>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3</w:t>
            </w:r>
          </w:p>
        </w:tc>
        <w:tc>
          <w:tcPr>
            <w:tcW w:type="dxa" w:w="3540"/>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観血的動脈圧（橈骨動脈）</w:t>
            </w:r>
          </w:p>
        </w:tc>
        <w:tc>
          <w:tcPr>
            <w:tcW w:type="dxa" w:w="1770"/>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500 Hz 以上</w:t>
            </w:r>
          </w:p>
        </w:tc>
        <w:tc>
          <w:tcPr>
            <w:tcW w:type="dxa" w:w="3540"/>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`SNUADC/ART`</w:t>
            </w:r>
          </w:p>
        </w:tc>
      </w:tr>
    </w:tbl>
    <w:p>
      <w:pPr>
        <w:spacing w:after="140"/>
      </w:pPr>
    </w:p>
    <w:p>
      <w:pPr>
        <w:spacing w:after="120" w:before="0" w:line="300"/>
      </w:pPr>
      <w:r>
        <w:rPr>
          <w:rFonts w:ascii="游明朝" w:cs="游明朝" w:eastAsia="游明朝" w:hAnsi="游明朝"/>
          <w:b/>
          <w:bCs/>
          <w:color w:val="000000"/>
        </w:rPr>
        <w:t xml:space="preserve">心拍数・平均血圧・脈拍数などの算出値は不要です。</w:t>
      </w:r>
      <w:r>
        <w:rPr>
          <w:rFonts w:ascii="游明朝" w:cs="游明朝" w:eastAsia="游明朝" w:hAnsi="游明朝"/>
          <w:b w:val="false"/>
          <w:bCs w:val="false"/>
          <w:color w:val="000000"/>
        </w:rPr>
        <w:t xml:space="preserve">上記3チャネルから当方で計算します。</w:t>
      </w:r>
    </w:p>
    <w:p>
      <w:pPr>
        <w:spacing w:after="110" w:before="260" w:line="300"/>
      </w:pPr>
      <w:r>
        <w:rPr>
          <w:rFonts w:ascii="游明朝" w:cs="游明朝" w:eastAsia="游明朝" w:hAnsi="游明朝"/>
          <w:b/>
          <w:bCs/>
          <w:color w:val="000000"/>
          <w:sz w:val="22"/>
          <w:szCs w:val="22"/>
        </w:rPr>
        <w:t xml:space="preserve">波形の取り扱い</w:t>
      </w:r>
    </w:p>
    <w:tbl>
      <w:tblPr>
        <w:tblW w:type="dxa" w:w="9638"/>
        <w:tblBorders>
          <w:top w:val="single" w:color="000000" w:sz="4"/>
          <w:left w:val="none"/>
          <w:bottom w:val="single" w:color="000000" w:sz="4"/>
          <w:right w:val="none"/>
          <w:insideH w:val="single" w:color="000000" w:sz="2"/>
          <w:insideV w:val="none"/>
        </w:tblBorders>
      </w:tblPr>
      <w:tblGrid>
        <w:gridCol w:w="606"/>
        <w:gridCol w:w="9032"/>
      </w:tblGrid>
      <w:tr>
        <w:trPr>
          <w:tblHeader/>
        </w:trPr>
        <w:tc>
          <w:tcPr>
            <w:tcW w:type="dxa" w:w="606"/>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w:t>
            </w:r>
          </w:p>
        </w:tc>
        <w:tc>
          <w:tcPr>
            <w:tcW w:type="dxa" w:w="9032"/>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要件</w:t>
            </w:r>
          </w:p>
        </w:tc>
      </w:tr>
      <w:tr>
        <w:trPr>
          <w:tblHeader w:val="false"/>
        </w:trPr>
        <w:tc>
          <w:tcPr>
            <w:tcW w:type="dxa" w:w="606"/>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1-1</w:t>
            </w:r>
          </w:p>
        </w:tc>
        <w:tc>
          <w:tcPr>
            <w:tcW w:type="dxa" w:w="903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無圧縮・無間引き。</w:t>
            </w:r>
            <w:r>
              <w:rPr>
                <w:rFonts w:ascii="游明朝" w:cs="游明朝" w:eastAsia="游明朝" w:hAnsi="游明朝"/>
                <w:color w:val="000000"/>
                <w:sz w:val="18"/>
                <w:szCs w:val="18"/>
              </w:rPr>
              <w:t xml:space="preserve">表示のためのダウンサンプル、スパイク除去、平滑化を行わないこと</w:t>
            </w:r>
          </w:p>
        </w:tc>
      </w:tr>
      <w:tr>
        <w:trPr>
          <w:tblHeader w:val="false"/>
        </w:trPr>
        <w:tc>
          <w:tcPr>
            <w:tcW w:type="dxa" w:w="606"/>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1-2</w:t>
            </w:r>
          </w:p>
        </w:tc>
        <w:tc>
          <w:tcPr>
            <w:tcW w:type="dxa" w:w="903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欠測は NaN または欠測フラグで残すこと。</w:t>
            </w:r>
            <w:r>
              <w:rPr>
                <w:rFonts w:ascii="游明朝" w:cs="游明朝" w:eastAsia="游明朝" w:hAnsi="游明朝"/>
                <w:color w:val="000000"/>
                <w:sz w:val="18"/>
                <w:szCs w:val="18"/>
              </w:rPr>
              <w:t xml:space="preserve">ゼロ埋め・前値保持・内挿を行わないこと</w:t>
            </w:r>
          </w:p>
        </w:tc>
      </w:tr>
      <w:tr>
        <w:trPr>
          <w:tblHeader w:val="false"/>
        </w:trPr>
        <w:tc>
          <w:tcPr>
            <w:tcW w:type="dxa" w:w="606"/>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1-3</w:t>
            </w:r>
          </w:p>
        </w:tc>
        <w:tc>
          <w:tcPr>
            <w:tcW w:type="dxa" w:w="903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麻酔導入前（可能なら入室時）から抜管まで</w:t>
            </w:r>
            <w:r>
              <w:rPr>
                <w:rFonts w:ascii="游明朝" w:cs="游明朝" w:eastAsia="游明朝" w:hAnsi="游明朝"/>
                <w:color w:val="000000"/>
                <w:sz w:val="18"/>
                <w:szCs w:val="18"/>
              </w:rPr>
              <w:t xml:space="preserve">連続</w:t>
            </w:r>
            <w:r>
              <w:rPr>
                <w:rFonts w:ascii="游明朝" w:cs="游明朝" w:eastAsia="游明朝" w:hAnsi="游明朝"/>
                <w:color w:val="000000"/>
                <w:sz w:val="18"/>
                <w:szCs w:val="18"/>
              </w:rPr>
              <w:t xml:space="preserve">。区間の切り出しは不可</w:t>
            </w:r>
          </w:p>
        </w:tc>
      </w:tr>
      <w:tr>
        <w:trPr>
          <w:tblHeader w:val="false"/>
        </w:trPr>
        <w:tc>
          <w:tcPr>
            <w:tcW w:type="dxa" w:w="606"/>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1-4</w:t>
            </w:r>
          </w:p>
        </w:tc>
        <w:tc>
          <w:tcPr>
            <w:tcW w:type="dxa" w:w="903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3チャネルが同一の時間軸にあること。</w:t>
            </w:r>
            <w:r>
              <w:rPr>
                <w:rFonts w:ascii="游明朝" w:cs="游明朝" w:eastAsia="游明朝" w:hAnsi="游明朝"/>
                <w:color w:val="000000"/>
                <w:sz w:val="18"/>
                <w:szCs w:val="18"/>
              </w:rPr>
              <w:t xml:space="preserve">ずれがある場合は §5 の 5-6 で開示すること</w:t>
            </w:r>
          </w:p>
        </w:tc>
      </w:tr>
      <w:tr>
        <w:trPr>
          <w:tblHeader w:val="false"/>
        </w:trPr>
        <w:tc>
          <w:tcPr>
            <w:tcW w:type="dxa" w:w="606"/>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1-5</w:t>
            </w:r>
          </w:p>
        </w:tc>
        <w:tc>
          <w:tcPr>
            <w:tcW w:type="dxa" w:w="903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光電容積脈波が心電図と同じ標本化周波数であること。</w:t>
            </w:r>
            <w:r>
              <w:rPr>
                <w:rFonts w:ascii="游明朝" w:cs="游明朝" w:eastAsia="游明朝" w:hAnsi="游明朝"/>
                <w:color w:val="000000"/>
                <w:sz w:val="18"/>
                <w:szCs w:val="18"/>
              </w:rPr>
              <w:t xml:space="preserve">ベッドサイドモニタでは、心電図と脈波で出力レートが異なる構成が少なくありません。同じにできない場合は §5-2 に実際の値をご記入ください</w:t>
            </w:r>
          </w:p>
        </w:tc>
      </w:tr>
    </w:tbl>
    <w:p>
      <w:pPr>
        <w:spacing w:after="140"/>
      </w:pPr>
    </w:p>
    <w:p>
      <w:pPr>
        <w:spacing w:after="160" w:before="380" w:line="300"/>
      </w:pPr>
      <w:r>
        <w:rPr>
          <w:rFonts w:ascii="游明朝" w:cs="游明朝" w:eastAsia="游明朝" w:hAnsi="游明朝"/>
          <w:b/>
          <w:bCs/>
          <w:color w:val="000000"/>
          <w:sz w:val="26"/>
          <w:szCs w:val="26"/>
        </w:rPr>
        <w:t xml:space="preserve">2. 抽出する数値データ</w:t>
      </w:r>
    </w:p>
    <w:tbl>
      <w:tblPr>
        <w:tblW w:type="dxa" w:w="9638"/>
        <w:tblBorders>
          <w:top w:val="single" w:color="000000" w:sz="4"/>
          <w:left w:val="none"/>
          <w:bottom w:val="single" w:color="000000" w:sz="4"/>
          <w:right w:val="none"/>
          <w:insideH w:val="single" w:color="000000" w:sz="2"/>
          <w:insideV w:val="none"/>
        </w:tblBorders>
      </w:tblPr>
      <w:tblGrid>
        <w:gridCol w:w="607"/>
        <w:gridCol w:w="4716"/>
        <w:gridCol w:w="4315"/>
      </w:tblGrid>
      <w:tr>
        <w:trPr>
          <w:tblHeader/>
        </w:trPr>
        <w:tc>
          <w:tcPr>
            <w:tcW w:type="dxa" w:w="607"/>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w:t>
            </w:r>
          </w:p>
        </w:tc>
        <w:tc>
          <w:tcPr>
            <w:tcW w:type="dxa" w:w="4716"/>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項目</w:t>
            </w:r>
          </w:p>
        </w:tc>
        <w:tc>
          <w:tcPr>
            <w:tcW w:type="dxa" w:w="4315"/>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間隔</w:t>
            </w:r>
          </w:p>
        </w:tc>
      </w:tr>
      <w:tr>
        <w:trPr>
          <w:tblHeader w:val="false"/>
        </w:trPr>
        <w:tc>
          <w:tcPr>
            <w:tcW w:type="dxa" w:w="607"/>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2-1</w:t>
            </w:r>
          </w:p>
        </w:tc>
        <w:tc>
          <w:tcPr>
            <w:tcW w:type="dxa" w:w="4716"/>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心拍出量の時系列</w:t>
            </w:r>
          </w:p>
        </w:tc>
        <w:tc>
          <w:tcPr>
            <w:tcW w:type="dxa" w:w="4315"/>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1秒〜1分のいずれでも可</w:t>
            </w:r>
          </w:p>
        </w:tc>
      </w:tr>
      <w:tr>
        <w:trPr>
          <w:tblHeader w:val="false"/>
        </w:trPr>
        <w:tc>
          <w:tcPr>
            <w:tcW w:type="dxa" w:w="607"/>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2-2</w:t>
            </w:r>
          </w:p>
        </w:tc>
        <w:tc>
          <w:tcPr>
            <w:tcW w:type="dxa" w:w="4716"/>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心拍出量の測定装置名</w:t>
            </w:r>
          </w:p>
        </w:tc>
        <w:tc>
          <w:tcPr>
            <w:tcW w:type="dxa" w:w="4315"/>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症例ごとに1つ。</w:t>
            </w:r>
            <w:r>
              <w:rPr>
                <w:rFonts w:ascii="游明朝" w:cs="游明朝" w:eastAsia="游明朝" w:hAnsi="游明朝"/>
                <w:color w:val="000000"/>
                <w:sz w:val="18"/>
                <w:szCs w:val="18"/>
              </w:rPr>
              <w:t xml:space="preserve">必須</w:t>
            </w:r>
          </w:p>
        </w:tc>
      </w:tr>
      <w:tr>
        <w:trPr>
          <w:tblHeader w:val="false"/>
        </w:trPr>
        <w:tc>
          <w:tcPr>
            <w:tcW w:type="dxa" w:w="607"/>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2-3</w:t>
            </w:r>
          </w:p>
        </w:tc>
        <w:tc>
          <w:tcPr>
            <w:tcW w:type="dxa" w:w="4716"/>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ボーラス熱希釈による心拍出量の実施時刻と測定値</w:t>
            </w:r>
            <w:r>
              <w:rPr>
                <w:rFonts w:ascii="游明朝" w:cs="游明朝" w:eastAsia="游明朝" w:hAnsi="游明朝"/>
                <w:color w:val="000000"/>
                <w:sz w:val="18"/>
                <w:szCs w:val="18"/>
              </w:rPr>
              <w:t xml:space="preserve">（肺動脈カテーテル留置例）</w:t>
            </w:r>
          </w:p>
        </w:tc>
        <w:tc>
          <w:tcPr>
            <w:tcW w:type="dxa" w:w="4315"/>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実施時刻と測定値のペア。</w:t>
            </w:r>
            <w:r>
              <w:rPr>
                <w:rFonts w:ascii="游明朝" w:cs="游明朝" w:eastAsia="游明朝" w:hAnsi="游明朝"/>
                <w:color w:val="000000"/>
                <w:sz w:val="18"/>
                <w:szCs w:val="18"/>
              </w:rPr>
              <w:t xml:space="preserve">B群で最も重要な項目です</w:t>
            </w:r>
            <w:r>
              <w:rPr>
                <w:rFonts w:ascii="游明朝" w:cs="游明朝" w:eastAsia="游明朝" w:hAnsi="游明朝"/>
                <w:color w:val="000000"/>
                <w:sz w:val="18"/>
                <w:szCs w:val="18"/>
              </w:rPr>
              <w:t xml:space="preserve">（下記の注を参照）</w:t>
            </w:r>
          </w:p>
        </w:tc>
      </w:tr>
      <w:tr>
        <w:trPr>
          <w:tblHeader w:val="false"/>
        </w:trPr>
        <w:tc>
          <w:tcPr>
            <w:tcW w:type="dxa" w:w="607"/>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2-3a</w:t>
            </w:r>
          </w:p>
        </w:tc>
        <w:tc>
          <w:tcPr>
            <w:tcW w:type="dxa" w:w="4716"/>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連続心拍出量（CCO）の時系列（同上）</w:t>
            </w:r>
          </w:p>
        </w:tc>
        <w:tc>
          <w:tcPr>
            <w:tcW w:type="dxa" w:w="4315"/>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装置の更新周期のまま。</w:t>
            </w:r>
            <w:r>
              <w:rPr>
                <w:rFonts w:ascii="游明朝" w:cs="游明朝" w:eastAsia="游明朝" w:hAnsi="游明朝"/>
                <w:color w:val="000000"/>
                <w:sz w:val="18"/>
                <w:szCs w:val="18"/>
              </w:rPr>
              <w:t xml:space="preserve">あれば。無くても解析は成立します</w:t>
            </w:r>
          </w:p>
        </w:tc>
      </w:tr>
      <w:tr>
        <w:trPr>
          <w:tblHeader w:val="false"/>
        </w:trPr>
        <w:tc>
          <w:tcPr>
            <w:tcW w:type="dxa" w:w="607"/>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2-3b</w:t>
            </w:r>
          </w:p>
        </w:tc>
        <w:tc>
          <w:tcPr>
            <w:tcW w:type="dxa" w:w="4716"/>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中心静脈圧の時系列</w:t>
            </w:r>
            <w:r>
              <w:rPr>
                <w:rFonts w:ascii="游明朝" w:cs="游明朝" w:eastAsia="游明朝" w:hAnsi="游明朝"/>
                <w:color w:val="000000"/>
                <w:sz w:val="18"/>
                <w:szCs w:val="18"/>
              </w:rPr>
              <w:t xml:space="preserve">（同上）</w:t>
            </w:r>
          </w:p>
        </w:tc>
        <w:tc>
          <w:tcPr>
            <w:tcW w:type="dxa" w:w="4315"/>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1秒〜1分。全身血管抵抗の算出に用いる</w:t>
            </w:r>
          </w:p>
        </w:tc>
      </w:tr>
      <w:tr>
        <w:trPr>
          <w:tblHeader w:val="false"/>
        </w:trPr>
        <w:tc>
          <w:tcPr>
            <w:tcW w:type="dxa" w:w="607"/>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2-3c</w:t>
            </w:r>
          </w:p>
        </w:tc>
        <w:tc>
          <w:tcPr>
            <w:tcW w:type="dxa" w:w="4716"/>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装置が算出した全身血管抵抗（SVR）がある場合はその値と、</w:t>
            </w:r>
            <w:r>
              <w:rPr>
                <w:rFonts w:ascii="游明朝" w:cs="游明朝" w:eastAsia="游明朝" w:hAnsi="游明朝"/>
                <w:color w:val="000000"/>
                <w:sz w:val="18"/>
                <w:szCs w:val="18"/>
              </w:rPr>
              <w:t xml:space="preserve">算出式および用いた心拍出量の由来</w:t>
            </w:r>
          </w:p>
        </w:tc>
        <w:tc>
          <w:tcPr>
            <w:tcW w:type="dxa" w:w="4315"/>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症例ごと</w:t>
            </w:r>
          </w:p>
        </w:tc>
      </w:tr>
      <w:tr>
        <w:trPr>
          <w:tblHeader w:val="false"/>
        </w:trPr>
        <w:tc>
          <w:tcPr>
            <w:tcW w:type="dxa" w:w="607"/>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2-4</w:t>
            </w:r>
          </w:p>
        </w:tc>
        <w:tc>
          <w:tcPr>
            <w:tcW w:type="dxa" w:w="4716"/>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esCCO の出力</w:t>
            </w:r>
          </w:p>
        </w:tc>
        <w:tc>
          <w:tcPr>
            <w:tcW w:type="dxa" w:w="4315"/>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装置の更新周期のまま。</w:t>
            </w:r>
            <w:r>
              <w:rPr>
                <w:rFonts w:ascii="游明朝" w:cs="游明朝" w:eastAsia="游明朝" w:hAnsi="游明朝"/>
                <w:color w:val="000000"/>
                <w:sz w:val="18"/>
                <w:szCs w:val="18"/>
              </w:rPr>
              <w:t xml:space="preserve">必須</w:t>
            </w:r>
            <w:r>
              <w:rPr>
                <w:rFonts w:ascii="游明朝" w:cs="游明朝" w:eastAsia="游明朝" w:hAnsi="游明朝"/>
                <w:color w:val="000000"/>
                <w:sz w:val="18"/>
                <w:szCs w:val="18"/>
              </w:rPr>
              <w:t xml:space="preserve">（日本光電製モニタの機能のため、対象症例では取得できる想定）</w:t>
            </w:r>
          </w:p>
        </w:tc>
      </w:tr>
      <w:tr>
        <w:trPr>
          <w:tblHeader w:val="false"/>
        </w:trPr>
        <w:tc>
          <w:tcPr>
            <w:tcW w:type="dxa" w:w="607"/>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2-5</w:t>
            </w:r>
          </w:p>
        </w:tc>
        <w:tc>
          <w:tcPr>
            <w:tcW w:type="dxa" w:w="4716"/>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モニタが算出している PWTT の値</w:t>
            </w:r>
          </w:p>
        </w:tc>
        <w:tc>
          <w:tcPr>
            <w:tcW w:type="dxa" w:w="4315"/>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同上。当方の計算と照合するため。</w:t>
            </w:r>
            <w:r>
              <w:rPr>
                <w:rFonts w:ascii="游明朝" w:cs="游明朝" w:eastAsia="游明朝" w:hAnsi="游明朝"/>
                <w:color w:val="000000"/>
                <w:sz w:val="18"/>
                <w:szCs w:val="18"/>
              </w:rPr>
              <w:t xml:space="preserve">取得できる場合は必須</w:t>
            </w:r>
          </w:p>
        </w:tc>
      </w:tr>
      <w:tr>
        <w:trPr>
          <w:tblHeader w:val="false"/>
        </w:trPr>
        <w:tc>
          <w:tcPr>
            <w:tcW w:type="dxa" w:w="607"/>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2-6</w:t>
            </w:r>
          </w:p>
        </w:tc>
        <w:tc>
          <w:tcPr>
            <w:tcW w:type="dxa" w:w="4716"/>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esCCO の</w:t>
            </w:r>
            <w:r>
              <w:rPr>
                <w:rFonts w:ascii="游明朝" w:cs="游明朝" w:eastAsia="游明朝" w:hAnsi="游明朝"/>
                <w:color w:val="000000"/>
                <w:sz w:val="18"/>
                <w:szCs w:val="18"/>
              </w:rPr>
              <w:t xml:space="preserve">較正の記録</w:t>
            </w:r>
            <w:r>
              <w:rPr>
                <w:rFonts w:ascii="游明朝" w:cs="游明朝" w:eastAsia="游明朝" w:hAnsi="游明朝"/>
                <w:color w:val="000000"/>
                <w:sz w:val="18"/>
                <w:szCs w:val="18"/>
              </w:rPr>
              <w:t xml:space="preserve"> ― 較正の実施時刻、外部の心拍出量で較正した場合はその値、較正モード</w:t>
            </w:r>
          </w:p>
        </w:tc>
        <w:tc>
          <w:tcPr>
            <w:tcW w:type="dxa" w:w="4315"/>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症例ごと</w:t>
            </w:r>
          </w:p>
        </w:tc>
      </w:tr>
      <w:tr>
        <w:trPr>
          <w:tblHeader w:val="false"/>
        </w:trPr>
        <w:tc>
          <w:tcPr>
            <w:tcW w:type="dxa" w:w="607"/>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2-7</w:t>
            </w:r>
          </w:p>
        </w:tc>
        <w:tc>
          <w:tcPr>
            <w:tcW w:type="dxa" w:w="4716"/>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モニタに</w:t>
            </w:r>
            <w:r>
              <w:rPr>
                <w:rFonts w:ascii="游明朝" w:cs="游明朝" w:eastAsia="游明朝" w:hAnsi="游明朝"/>
                <w:color w:val="000000"/>
                <w:sz w:val="18"/>
                <w:szCs w:val="18"/>
              </w:rPr>
              <w:t xml:space="preserve">入力された</w:t>
            </w:r>
            <w:r>
              <w:rPr>
                <w:rFonts w:ascii="游明朝" w:cs="游明朝" w:eastAsia="游明朝" w:hAnsi="游明朝"/>
                <w:color w:val="000000"/>
                <w:sz w:val="18"/>
                <w:szCs w:val="18"/>
              </w:rPr>
              <w:t xml:space="preserve">年齢・性別・身長・体重</w:t>
            </w:r>
          </w:p>
        </w:tc>
        <w:tc>
          <w:tcPr>
            <w:tcW w:type="dxa" w:w="4315"/>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症例ごと。実際の値ではなく入力値</w:t>
            </w:r>
          </w:p>
        </w:tc>
      </w:tr>
    </w:tbl>
    <w:p>
      <w:pPr>
        <w:spacing w:after="140"/>
      </w:pPr>
    </w:p>
    <w:p>
      <w:pPr>
        <w:spacing w:after="160" w:before="380" w:line="300"/>
      </w:pPr>
      <w:r>
        <w:rPr>
          <w:rFonts w:ascii="游明朝" w:cs="游明朝" w:eastAsia="游明朝" w:hAnsi="游明朝"/>
          <w:b/>
          <w:bCs/>
          <w:color w:val="000000"/>
          <w:sz w:val="26"/>
          <w:szCs w:val="26"/>
        </w:rPr>
        <w:t xml:space="preserve">3. 患者背景とイベント（別ファイル、CSV または Excel）</w:t>
      </w:r>
    </w:p>
    <w:p>
      <w:pPr>
        <w:spacing w:after="120" w:before="0" w:line="300"/>
      </w:pPr>
      <w:r>
        <w:rPr>
          <w:rFonts w:ascii="游明朝" w:cs="游明朝" w:eastAsia="游明朝" w:hAnsi="游明朝"/>
          <w:b/>
          <w:bCs/>
          <w:color w:val="000000"/>
        </w:rPr>
        <w:t xml:space="preserve">必須</w:t>
      </w:r>
    </w:p>
    <w:p>
      <w:pPr>
        <w:spacing w:after="70" w:before="0" w:line="300"/>
        <w:ind w:left="210"/>
      </w:pPr>
      <w:r>
        <w:rPr>
          <w:rFonts w:ascii="游明朝" w:cs="游明朝" w:eastAsia="游明朝" w:hAnsi="游明朝"/>
          <w:b w:val="false"/>
          <w:bCs w:val="false"/>
          <w:color w:val="000000"/>
        </w:rPr>
        <w:t xml:space="preserve">・1行1症例: 年齢／性別／身長／体重／症例の通し番号</w:t>
      </w:r>
    </w:p>
    <w:p>
      <w:pPr>
        <w:spacing w:after="70" w:before="0" w:line="300"/>
        <w:ind w:left="210"/>
      </w:pPr>
      <w:r>
        <w:rPr>
          <w:rFonts w:ascii="游明朝" w:cs="游明朝" w:eastAsia="游明朝" w:hAnsi="游明朝"/>
          <w:b w:val="false"/>
          <w:bCs w:val="false"/>
          <w:color w:val="000000"/>
        </w:rPr>
        <w:t xml:space="preserve">・1行1イベント: </w:t>
      </w:r>
      <w:r>
        <w:rPr>
          <w:rFonts w:ascii="游明朝" w:cs="游明朝" w:eastAsia="游明朝" w:hAnsi="游明朝"/>
          <w:b/>
          <w:bCs/>
          <w:color w:val="000000"/>
        </w:rPr>
        <w:t xml:space="preserve">血管作動薬の投与時刻と用量</w:t>
      </w:r>
      <w:r>
        <w:rPr>
          <w:rFonts w:ascii="游明朝" w:cs="游明朝" w:eastAsia="游明朝" w:hAnsi="游明朝"/>
          <w:b w:val="false"/>
          <w:bCs w:val="false"/>
          <w:color w:val="000000"/>
        </w:rPr>
        <w:t xml:space="preserve">（フェニレフリン、エフェドリン、</w:t>
      </w:r>
    </w:p>
    <w:p>
      <w:pPr>
        <w:spacing w:after="120" w:before="0" w:line="300"/>
      </w:pPr>
      <w:r>
        <w:rPr>
          <w:rFonts w:ascii="游明朝" w:cs="游明朝" w:eastAsia="游明朝" w:hAnsi="游明朝"/>
          <w:b w:val="false"/>
          <w:bCs w:val="false"/>
          <w:color w:val="000000"/>
        </w:rPr>
        <w:t xml:space="preserve">ノルアドレナリン、ニカルジピン、ニトログリセリンなど）。</w:t>
      </w:r>
      <w:r>
        <w:rPr>
          <w:rFonts w:ascii="游明朝" w:cs="游明朝" w:eastAsia="游明朝" w:hAnsi="游明朝"/>
          <w:b/>
          <w:bCs/>
          <w:color w:val="000000"/>
        </w:rPr>
        <w:t xml:space="preserve">時刻は秒単位</w:t>
      </w:r>
      <w:r>
        <w:rPr>
          <w:rFonts w:ascii="游明朝" w:cs="游明朝" w:eastAsia="游明朝" w:hAnsi="游明朝"/>
          <w:b w:val="false"/>
          <w:bCs w:val="false"/>
          <w:color w:val="000000"/>
        </w:rPr>
        <w:t xml:space="preserve">。</w:t>
      </w:r>
    </w:p>
    <w:p>
      <w:pPr>
        <w:spacing w:after="120" w:before="0" w:line="300"/>
      </w:pPr>
      <w:r>
        <w:rPr>
          <w:rFonts w:ascii="游明朝" w:cs="游明朝" w:eastAsia="游明朝" w:hAnsi="游明朝"/>
          <w:b w:val="false"/>
          <w:bCs w:val="false"/>
          <w:color w:val="000000"/>
        </w:rPr>
        <w:t xml:space="preserve">麻酔記録が5分刻みに丸められている場合はその旨を明記し、可能であれば</w:t>
      </w:r>
    </w:p>
    <w:p>
      <w:pPr>
        <w:spacing w:after="120" w:before="0" w:line="300"/>
      </w:pPr>
      <w:r>
        <w:rPr>
          <w:rFonts w:ascii="游明朝" w:cs="游明朝" w:eastAsia="游明朝" w:hAnsi="游明朝"/>
          <w:b/>
          <w:bCs/>
          <w:color w:val="000000"/>
        </w:rPr>
        <w:t xml:space="preserve">シリンジポンプの動作記録</w:t>
      </w:r>
      <w:r>
        <w:rPr>
          <w:rFonts w:ascii="游明朝" w:cs="游明朝" w:eastAsia="游明朝" w:hAnsi="游明朝"/>
          <w:b w:val="false"/>
          <w:bCs w:val="false"/>
          <w:color w:val="000000"/>
        </w:rPr>
        <w:t xml:space="preserve">（開始・流量変更・停止の時刻と流量）をご提供ください</w:t>
      </w:r>
    </w:p>
    <w:p>
      <w:pPr>
        <w:spacing w:after="70" w:before="0" w:line="300"/>
        <w:ind w:left="210"/>
      </w:pPr>
      <w:r>
        <w:rPr>
          <w:rFonts w:ascii="游明朝" w:cs="游明朝" w:eastAsia="游明朝" w:hAnsi="游明朝"/>
          <w:b w:val="false"/>
          <w:bCs w:val="false"/>
          <w:color w:val="000000"/>
        </w:rPr>
        <w:t xml:space="preserve">・1行1イベント: 麻酔導入・気管挿管・執刀・閉創・抜管の時刻、体位変換の時刻</w:t>
      </w:r>
    </w:p>
    <w:p>
      <w:pPr>
        <w:spacing w:after="120" w:before="0" w:line="300"/>
      </w:pPr>
      <w:r>
        <w:rPr>
          <w:rFonts w:ascii="游明朝" w:cs="游明朝" w:eastAsia="游明朝" w:hAnsi="游明朝"/>
          <w:b/>
          <w:bCs/>
          <w:color w:val="000000"/>
        </w:rPr>
        <w:t xml:space="preserve">任意（既存記録から取り出せる場合のみ）</w:t>
      </w:r>
    </w:p>
    <w:p>
      <w:pPr>
        <w:spacing w:after="120" w:before="0" w:line="300"/>
      </w:pPr>
      <w:r>
        <w:rPr>
          <w:rFonts w:ascii="游明朝" w:cs="游明朝" w:eastAsia="游明朝" w:hAnsi="游明朝"/>
          <w:b w:val="false"/>
          <w:bCs w:val="false"/>
          <w:color w:val="000000"/>
        </w:rPr>
        <w:t xml:space="preserve">SpO₂プローブの装着部位と左右／動脈ラインの留置部位と左右／</w:t>
      </w:r>
    </w:p>
    <w:p>
      <w:pPr>
        <w:spacing w:after="120" w:before="0" w:line="300"/>
      </w:pPr>
      <w:r>
        <w:rPr>
          <w:rFonts w:ascii="游明朝" w:cs="游明朝" w:eastAsia="游明朝" w:hAnsi="游明朝"/>
          <w:b w:val="false"/>
          <w:bCs w:val="false"/>
          <w:color w:val="000000"/>
        </w:rPr>
        <w:t xml:space="preserve">術前 baPWV または CAVI と測定日。</w:t>
      </w:r>
    </w:p>
    <w:p>
      <w:pPr>
        <w:spacing w:after="160" w:before="380" w:line="300"/>
      </w:pPr>
      <w:r>
        <w:rPr>
          <w:rFonts w:ascii="游明朝" w:cs="游明朝" w:eastAsia="游明朝" w:hAnsi="游明朝"/>
          <w:b/>
          <w:bCs/>
          <w:color w:val="000000"/>
          <w:sz w:val="26"/>
          <w:szCs w:val="26"/>
        </w:rPr>
        <w:t xml:space="preserve">4. 出力形式</w:t>
      </w:r>
    </w:p>
    <w:tbl>
      <w:tblPr>
        <w:tblW w:type="dxa" w:w="9638"/>
        <w:tblBorders>
          <w:top w:val="single" w:color="000000" w:sz="4"/>
          <w:left w:val="none"/>
          <w:bottom w:val="single" w:color="000000" w:sz="4"/>
          <w:right w:val="none"/>
          <w:insideH w:val="single" w:color="000000" w:sz="2"/>
          <w:insideV w:val="none"/>
        </w:tblBorders>
      </w:tblPr>
      <w:tblGrid>
        <w:gridCol w:w="613"/>
        <w:gridCol w:w="878"/>
        <w:gridCol w:w="8147"/>
      </w:tblGrid>
      <w:tr>
        <w:trPr>
          <w:tblHeader/>
        </w:trPr>
        <w:tc>
          <w:tcPr>
            <w:tcW w:type="dxa" w:w="613"/>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w:t>
            </w:r>
          </w:p>
        </w:tc>
        <w:tc>
          <w:tcPr>
            <w:tcW w:type="dxa" w:w="878"/>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項目</w:t>
            </w:r>
          </w:p>
        </w:tc>
        <w:tc>
          <w:tcPr>
            <w:tcW w:type="dxa" w:w="8147"/>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内容</w:t>
            </w:r>
          </w:p>
        </w:tc>
      </w:tr>
      <w:tr>
        <w:trPr>
          <w:tblHeader w:val="false"/>
        </w:trPr>
        <w:tc>
          <w:tcPr>
            <w:tcW w:type="dxa" w:w="613"/>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4-1</w:t>
            </w:r>
          </w:p>
        </w:tc>
        <w:tc>
          <w:tcPr>
            <w:tcW w:type="dxa" w:w="878"/>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波形の形式</w:t>
            </w:r>
          </w:p>
        </w:tc>
        <w:tc>
          <w:tcPr>
            <w:tcW w:type="dxa" w:w="8147"/>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Vital Recorder の `.vital`、EDF、WFDB、CSV のいずれか。</w:t>
            </w:r>
            <w:r>
              <w:rPr>
                <w:rFonts w:ascii="游明朝" w:cs="游明朝" w:eastAsia="游明朝" w:hAnsi="游明朝"/>
                <w:color w:val="000000"/>
                <w:sz w:val="18"/>
                <w:szCs w:val="18"/>
              </w:rPr>
              <w:t xml:space="preserve">独自形式の場合は仕様書を添付してください</w:t>
            </w:r>
          </w:p>
        </w:tc>
      </w:tr>
      <w:tr>
        <w:trPr>
          <w:tblHeader w:val="false"/>
        </w:trPr>
        <w:tc>
          <w:tcPr>
            <w:tcW w:type="dxa" w:w="613"/>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4-2</w:t>
            </w:r>
          </w:p>
        </w:tc>
        <w:tc>
          <w:tcPr>
            <w:tcW w:type="dxa" w:w="878"/>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時刻の表現</w:t>
            </w:r>
          </w:p>
        </w:tc>
        <w:tc>
          <w:tcPr>
            <w:tcW w:type="dxa" w:w="8147"/>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UNIX時刻または ISO 8601 で</w:t>
            </w:r>
            <w:r>
              <w:rPr>
                <w:rFonts w:ascii="游明朝" w:cs="游明朝" w:eastAsia="游明朝" w:hAnsi="游明朝"/>
                <w:color w:val="000000"/>
                <w:sz w:val="18"/>
                <w:szCs w:val="18"/>
              </w:rPr>
              <w:t xml:space="preserve">ミリ秒まで</w:t>
            </w:r>
            <w:r>
              <w:rPr>
                <w:rFonts w:ascii="游明朝" w:cs="游明朝" w:eastAsia="游明朝" w:hAnsi="游明朝"/>
                <w:color w:val="000000"/>
                <w:sz w:val="18"/>
                <w:szCs w:val="18"/>
              </w:rPr>
              <w:t xml:space="preserve">。タイムゾーンを明記</w:t>
            </w:r>
          </w:p>
        </w:tc>
      </w:tr>
      <w:tr>
        <w:trPr>
          <w:tblHeader w:val="false"/>
        </w:trPr>
        <w:tc>
          <w:tcPr>
            <w:tcW w:type="dxa" w:w="613"/>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4-3</w:t>
            </w:r>
          </w:p>
        </w:tc>
        <w:tc>
          <w:tcPr>
            <w:tcW w:type="dxa" w:w="878"/>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時間軸の共有</w:t>
            </w:r>
          </w:p>
        </w:tc>
        <w:tc>
          <w:tcPr>
            <w:tcW w:type="dxa" w:w="8147"/>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波形・数値データ・イベントが</w:t>
            </w:r>
            <w:r>
              <w:rPr>
                <w:rFonts w:ascii="游明朝" w:cs="游明朝" w:eastAsia="游明朝" w:hAnsi="游明朝"/>
                <w:color w:val="000000"/>
                <w:sz w:val="18"/>
                <w:szCs w:val="18"/>
              </w:rPr>
              <w:t xml:space="preserve">同一の基準時刻</w:t>
            </w:r>
            <w:r>
              <w:rPr>
                <w:rFonts w:ascii="游明朝" w:cs="游明朝" w:eastAsia="游明朝" w:hAnsi="游明朝"/>
                <w:color w:val="000000"/>
                <w:sz w:val="18"/>
                <w:szCs w:val="18"/>
              </w:rPr>
              <w:t xml:space="preserve">を持つこと。別ファイルでも可</w:t>
            </w:r>
          </w:p>
        </w:tc>
      </w:tr>
      <w:tr>
        <w:trPr>
          <w:tblHeader w:val="false"/>
        </w:trPr>
        <w:tc>
          <w:tcPr>
            <w:tcW w:type="dxa" w:w="613"/>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4-4</w:t>
            </w:r>
          </w:p>
        </w:tc>
        <w:tc>
          <w:tcPr>
            <w:tcW w:type="dxa" w:w="878"/>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背景・イベント</w:t>
            </w:r>
          </w:p>
        </w:tc>
        <w:tc>
          <w:tcPr>
            <w:tcW w:type="dxa" w:w="8147"/>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CSV または Excel。文字コードは UTF-8</w:t>
            </w:r>
          </w:p>
        </w:tc>
      </w:tr>
      <w:tr>
        <w:trPr>
          <w:tblHeader w:val="false"/>
        </w:trPr>
        <w:tc>
          <w:tcPr>
            <w:tcW w:type="dxa" w:w="613"/>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4-5</w:t>
            </w:r>
          </w:p>
        </w:tc>
        <w:tc>
          <w:tcPr>
            <w:tcW w:type="dxa" w:w="878"/>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匿名化</w:t>
            </w:r>
          </w:p>
        </w:tc>
        <w:tc>
          <w:tcPr>
            <w:tcW w:type="dxa" w:w="8147"/>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症例識別子は通し番号のみ。氏名・カルテ番号・生年月日・手術日・施設内担当者名を含めないこと。対応表は貴学（依頼元）で保持</w:t>
            </w:r>
          </w:p>
        </w:tc>
      </w:tr>
      <w:tr>
        <w:trPr>
          <w:tblHeader w:val="false"/>
        </w:trPr>
        <w:tc>
          <w:tcPr>
            <w:tcW w:type="dxa" w:w="613"/>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4-6</w:t>
            </w:r>
          </w:p>
        </w:tc>
        <w:tc>
          <w:tcPr>
            <w:tcW w:type="dxa" w:w="878"/>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受け渡し</w:t>
            </w:r>
          </w:p>
        </w:tc>
        <w:tc>
          <w:tcPr>
            <w:tcW w:type="dxa" w:w="8147"/>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暗号化した媒体または認証つきストレージ</w:t>
            </w:r>
          </w:p>
        </w:tc>
      </w:tr>
      <w:tr>
        <w:trPr>
          <w:tblHeader w:val="false"/>
        </w:trPr>
        <w:tc>
          <w:tcPr>
            <w:tcW w:type="dxa" w:w="613"/>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4-7</w:t>
            </w:r>
          </w:p>
        </w:tc>
        <w:tc>
          <w:tcPr>
            <w:tcW w:type="dxa" w:w="878"/>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概算容量</w:t>
            </w:r>
          </w:p>
        </w:tc>
        <w:tc>
          <w:tcPr>
            <w:tcW w:type="dxa" w:w="8147"/>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3チャネル×500 Hz×4時間 ≒ 1症例あたり約200 MB（倍精度・無圧縮）。</w:t>
            </w:r>
            <w:r>
              <w:rPr>
                <w:rFonts w:ascii="游明朝" w:cs="游明朝" w:eastAsia="游明朝" w:hAnsi="游明朝"/>
                <w:color w:val="000000"/>
                <w:sz w:val="18"/>
                <w:szCs w:val="18"/>
              </w:rPr>
              <w:t xml:space="preserve">圧縮形式で可</w:t>
            </w:r>
          </w:p>
        </w:tc>
      </w:tr>
    </w:tbl>
    <w:p>
      <w:pPr>
        <w:spacing w:after="140"/>
      </w:pPr>
    </w:p>
    <w:p>
      <w:pPr>
        <w:spacing w:after="160" w:before="380" w:line="300"/>
      </w:pPr>
      <w:r>
        <w:rPr>
          <w:rFonts w:ascii="游明朝" w:cs="游明朝" w:eastAsia="游明朝" w:hAnsi="游明朝"/>
          <w:b/>
          <w:bCs/>
          <w:color w:val="000000"/>
          <w:sz w:val="26"/>
          <w:szCs w:val="26"/>
        </w:rPr>
        <w:t xml:space="preserve">5. 信号処理の仕様（**最重要。波形の抽出より先にご回答ください**）</w:t>
      </w:r>
    </w:p>
    <w:p>
      <w:pPr>
        <w:spacing w:after="120" w:before="0" w:line="300"/>
      </w:pPr>
      <w:r>
        <w:rPr>
          <w:rFonts w:ascii="游明朝" w:cs="游明朝" w:eastAsia="游明朝" w:hAnsi="游明朝"/>
          <w:b w:val="false"/>
          <w:bCs w:val="false"/>
          <w:color w:val="000000"/>
        </w:rPr>
        <w:t xml:space="preserve">本研究は光電容積脈波の</w:t>
      </w:r>
      <w:r>
        <w:rPr>
          <w:rFonts w:ascii="游明朝" w:cs="游明朝" w:eastAsia="游明朝" w:hAnsi="游明朝"/>
          <w:b/>
          <w:bCs/>
          <w:color w:val="000000"/>
        </w:rPr>
        <w:t xml:space="preserve">振幅</w:t>
      </w:r>
      <w:r>
        <w:rPr>
          <w:rFonts w:ascii="游明朝" w:cs="游明朝" w:eastAsia="游明朝" w:hAnsi="游明朝"/>
          <w:b w:val="false"/>
          <w:bCs w:val="false"/>
          <w:color w:val="000000"/>
        </w:rPr>
        <w:t xml:space="preserve">から作る指標を扱います。モニタ側で自動利得制御が</w:t>
      </w:r>
    </w:p>
    <w:p>
      <w:pPr>
        <w:spacing w:after="120" w:before="0" w:line="300"/>
      </w:pPr>
      <w:r>
        <w:rPr>
          <w:rFonts w:ascii="游明朝" w:cs="游明朝" w:eastAsia="游明朝" w:hAnsi="游明朝"/>
          <w:b w:val="false"/>
          <w:bCs w:val="false"/>
          <w:color w:val="000000"/>
        </w:rPr>
        <w:t xml:space="preserve">かかっていると、振幅の情報は解析に到達する前に失われますが、**失われたこと自体は</w:t>
      </w:r>
    </w:p>
    <w:p>
      <w:pPr>
        <w:spacing w:after="120" w:before="0" w:line="300"/>
      </w:pPr>
      <w:r>
        <w:rPr>
          <w:rFonts w:ascii="游明朝" w:cs="游明朝" w:eastAsia="游明朝" w:hAnsi="游明朝"/>
          <w:b w:val="false"/>
          <w:bCs w:val="false"/>
          <w:color w:val="000000"/>
        </w:rPr>
        <w:t xml:space="preserve">波形からは判別できません。**そのため、下記の仕様が不明なままでは当該解析が</w:t>
      </w:r>
    </w:p>
    <w:p>
      <w:pPr>
        <w:spacing w:after="120" w:before="0" w:line="300"/>
      </w:pPr>
      <w:r>
        <w:rPr>
          <w:rFonts w:ascii="游明朝" w:cs="游明朝" w:eastAsia="游明朝" w:hAnsi="游明朝"/>
          <w:b w:val="false"/>
          <w:bCs w:val="false"/>
          <w:color w:val="000000"/>
        </w:rPr>
        <w:t xml:space="preserve">原理的に成立しません。</w:t>
      </w:r>
    </w:p>
    <w:p>
      <w:pPr>
        <w:spacing w:after="120" w:before="0" w:line="300"/>
      </w:pPr>
      <w:r>
        <w:rPr>
          <w:rFonts w:ascii="游明朝" w:cs="游明朝" w:eastAsia="游明朝" w:hAnsi="游明朝"/>
          <w:b/>
          <w:bCs/>
          <w:color w:val="000000"/>
        </w:rPr>
        <w:t xml:space="preserve">非開示の項目は「非開示」とご記入ください。それで十分です。</w:t>
      </w:r>
    </w:p>
    <w:p>
      <w:pPr>
        <w:spacing w:after="120" w:before="0" w:line="300"/>
      </w:pPr>
      <w:r>
        <w:rPr>
          <w:rFonts w:ascii="游明朝" w:cs="游明朝" w:eastAsia="游明朝" w:hAnsi="游明朝"/>
          <w:b w:val="false"/>
          <w:bCs w:val="false"/>
          <w:color w:val="000000"/>
        </w:rPr>
        <w:t xml:space="preserve">推定値や「おそらく」のご回答は解析に用いることができないため、不要です。</w:t>
      </w:r>
    </w:p>
    <w:tbl>
      <w:tblPr>
        <w:tblW w:type="dxa" w:w="9638"/>
        <w:tblBorders>
          <w:top w:val="single" w:color="000000" w:sz="4"/>
          <w:left w:val="none"/>
          <w:bottom w:val="single" w:color="000000" w:sz="4"/>
          <w:right w:val="none"/>
          <w:insideH w:val="single" w:color="000000" w:sz="2"/>
          <w:insideV w:val="none"/>
        </w:tblBorders>
      </w:tblPr>
      <w:tblGrid>
        <w:gridCol w:w="609"/>
        <w:gridCol w:w="6636"/>
        <w:gridCol w:w="2393"/>
      </w:tblGrid>
      <w:tr>
        <w:trPr>
          <w:tblHeader/>
        </w:trPr>
        <w:tc>
          <w:tcPr>
            <w:tcW w:type="dxa" w:w="609"/>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w:t>
            </w:r>
          </w:p>
        </w:tc>
        <w:tc>
          <w:tcPr>
            <w:tcW w:type="dxa" w:w="6636"/>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確認事項</w:t>
            </w:r>
          </w:p>
        </w:tc>
        <w:tc>
          <w:tcPr>
            <w:tcW w:type="dxa" w:w="2393"/>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ご回答欄</w:t>
            </w:r>
          </w:p>
        </w:tc>
      </w:tr>
      <w:tr>
        <w:trPr>
          <w:tblHeader w:val="false"/>
        </w:trPr>
        <w:tc>
          <w:tcPr>
            <w:tcW w:type="dxa" w:w="609"/>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5-1</w:t>
            </w:r>
          </w:p>
        </w:tc>
        <w:tc>
          <w:tcPr>
            <w:tcW w:type="dxa" w:w="6636"/>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抽出の経路</w:t>
            </w:r>
            <w:r>
              <w:rPr>
                <w:rFonts w:ascii="游明朝" w:cs="游明朝" w:eastAsia="游明朝" w:hAnsi="游明朝"/>
                <w:color w:val="000000"/>
                <w:sz w:val="18"/>
                <w:szCs w:val="18"/>
              </w:rPr>
              <w:t xml:space="preserve">はどれですか（①モニタのネットワーク出力　②アナログ出力＋A/D変換器　③モニタ内部のログ　④その他）</w:t>
            </w:r>
          </w:p>
        </w:tc>
        <w:tc>
          <w:tcPr>
            <w:tcW w:type="dxa" w:w="2393"/>
            <w:tcMar>
              <w:top w:type="dxa" w:w="55"/>
              <w:left w:type="dxa" w:w="95"/>
              <w:bottom w:type="dxa" w:w="55"/>
              <w:right w:type="dxa" w:w="95"/>
            </w:tcMar>
            <w:vAlign w:val="top"/>
          </w:tcPr>
          <w:p>
            <w:pPr>
              <w:spacing w:after="0" w:line="250"/>
            </w:pPr>
          </w:p>
        </w:tc>
      </w:tr>
      <w:tr>
        <w:trPr>
          <w:tblHeader w:val="false"/>
        </w:trPr>
        <w:tc>
          <w:tcPr>
            <w:tcW w:type="dxa" w:w="609"/>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5-2</w:t>
            </w:r>
          </w:p>
        </w:tc>
        <w:tc>
          <w:tcPr>
            <w:tcW w:type="dxa" w:w="6636"/>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その経路での</w:t>
            </w:r>
            <w:r>
              <w:rPr>
                <w:rFonts w:ascii="游明朝" w:cs="游明朝" w:eastAsia="游明朝" w:hAnsi="游明朝"/>
                <w:color w:val="000000"/>
                <w:sz w:val="18"/>
                <w:szCs w:val="18"/>
              </w:rPr>
              <w:t xml:space="preserve">心電図と光電容積脈波それぞれの実効標本化周波数</w:t>
            </w:r>
            <w:r>
              <w:rPr>
                <w:rFonts w:ascii="游明朝" w:cs="游明朝" w:eastAsia="游明朝" w:hAnsi="游明朝"/>
                <w:color w:val="000000"/>
                <w:sz w:val="18"/>
                <w:szCs w:val="18"/>
              </w:rPr>
              <w:t xml:space="preserve">（内部で間引いていないかを含む）。</w:t>
            </w:r>
            <w:r>
              <w:rPr>
                <w:rFonts w:ascii="游明朝" w:cs="游明朝" w:eastAsia="游明朝" w:hAnsi="游明朝"/>
                <w:color w:val="000000"/>
                <w:sz w:val="18"/>
                <w:szCs w:val="18"/>
              </w:rPr>
              <w:t xml:space="preserve">500 Hz を確保できますか</w:t>
            </w:r>
          </w:p>
        </w:tc>
        <w:tc>
          <w:tcPr>
            <w:tcW w:type="dxa" w:w="2393"/>
            <w:tcMar>
              <w:top w:type="dxa" w:w="55"/>
              <w:left w:type="dxa" w:w="95"/>
              <w:bottom w:type="dxa" w:w="55"/>
              <w:right w:type="dxa" w:w="95"/>
            </w:tcMar>
            <w:vAlign w:val="top"/>
          </w:tcPr>
          <w:p>
            <w:pPr>
              <w:spacing w:after="0" w:line="250"/>
            </w:pPr>
          </w:p>
        </w:tc>
      </w:tr>
      <w:tr>
        <w:trPr>
          <w:tblHeader w:val="false"/>
        </w:trPr>
        <w:tc>
          <w:tcPr>
            <w:tcW w:type="dxa" w:w="609"/>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5-3</w:t>
            </w:r>
          </w:p>
        </w:tc>
        <w:tc>
          <w:tcPr>
            <w:tcW w:type="dxa" w:w="6636"/>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光電容積脈波チャネルは</w:t>
            </w:r>
            <w:r>
              <w:rPr>
                <w:rFonts w:ascii="游明朝" w:cs="游明朝" w:eastAsia="游明朝" w:hAnsi="游明朝"/>
                <w:color w:val="000000"/>
                <w:sz w:val="18"/>
                <w:szCs w:val="18"/>
              </w:rPr>
              <w:t xml:space="preserve">表示用の波形</w:t>
            </w:r>
            <w:r>
              <w:rPr>
                <w:rFonts w:ascii="游明朝" w:cs="游明朝" w:eastAsia="游明朝" w:hAnsi="游明朝"/>
                <w:color w:val="000000"/>
                <w:sz w:val="18"/>
                <w:szCs w:val="18"/>
              </w:rPr>
              <w:t xml:space="preserve">ですか、</w:t>
            </w:r>
            <w:r>
              <w:rPr>
                <w:rFonts w:ascii="游明朝" w:cs="游明朝" w:eastAsia="游明朝" w:hAnsi="游明朝"/>
                <w:color w:val="000000"/>
                <w:sz w:val="18"/>
                <w:szCs w:val="18"/>
              </w:rPr>
              <w:t xml:space="preserve">生波形</w:t>
            </w:r>
            <w:r>
              <w:rPr>
                <w:rFonts w:ascii="游明朝" w:cs="游明朝" w:eastAsia="游明朝" w:hAnsi="游明朝"/>
                <w:color w:val="000000"/>
                <w:sz w:val="18"/>
                <w:szCs w:val="18"/>
              </w:rPr>
              <w:t xml:space="preserve">ですか</w:t>
            </w:r>
          </w:p>
        </w:tc>
        <w:tc>
          <w:tcPr>
            <w:tcW w:type="dxa" w:w="2393"/>
            <w:tcMar>
              <w:top w:type="dxa" w:w="55"/>
              <w:left w:type="dxa" w:w="95"/>
              <w:bottom w:type="dxa" w:w="55"/>
              <w:right w:type="dxa" w:w="95"/>
            </w:tcMar>
            <w:vAlign w:val="top"/>
          </w:tcPr>
          <w:p>
            <w:pPr>
              <w:spacing w:after="0" w:line="250"/>
            </w:pPr>
          </w:p>
        </w:tc>
      </w:tr>
      <w:tr>
        <w:trPr>
          <w:tblHeader w:val="false"/>
        </w:trPr>
        <w:tc>
          <w:tcPr>
            <w:tcW w:type="dxa" w:w="609"/>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5-4</w:t>
            </w:r>
          </w:p>
        </w:tc>
        <w:tc>
          <w:tcPr>
            <w:tcW w:type="dxa" w:w="6636"/>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かかっている</w:t>
            </w:r>
            <w:r>
              <w:rPr>
                <w:rFonts w:ascii="游明朝" w:cs="游明朝" w:eastAsia="游明朝" w:hAnsi="游明朝"/>
                <w:color w:val="000000"/>
                <w:sz w:val="18"/>
                <w:szCs w:val="18"/>
              </w:rPr>
              <w:t xml:space="preserve">フィルタ</w:t>
            </w:r>
            <w:r>
              <w:rPr>
                <w:rFonts w:ascii="游明朝" w:cs="游明朝" w:eastAsia="游明朝" w:hAnsi="游明朝"/>
                <w:color w:val="000000"/>
                <w:sz w:val="18"/>
                <w:szCs w:val="18"/>
              </w:rPr>
              <w:t xml:space="preserve">の種類・次数・遮断周波数（高域・低域とも）</w:t>
            </w:r>
          </w:p>
        </w:tc>
        <w:tc>
          <w:tcPr>
            <w:tcW w:type="dxa" w:w="2393"/>
            <w:tcMar>
              <w:top w:type="dxa" w:w="55"/>
              <w:left w:type="dxa" w:w="95"/>
              <w:bottom w:type="dxa" w:w="55"/>
              <w:right w:type="dxa" w:w="95"/>
            </w:tcMar>
            <w:vAlign w:val="top"/>
          </w:tcPr>
          <w:p>
            <w:pPr>
              <w:spacing w:after="0" w:line="250"/>
            </w:pPr>
          </w:p>
        </w:tc>
      </w:tr>
      <w:tr>
        <w:trPr>
          <w:tblHeader w:val="false"/>
        </w:trPr>
        <w:tc>
          <w:tcPr>
            <w:tcW w:type="dxa" w:w="609"/>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5-5</w:t>
            </w:r>
          </w:p>
        </w:tc>
        <w:tc>
          <w:tcPr>
            <w:tcW w:type="dxa" w:w="6636"/>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自動利得制御（AGC）または振幅の正規化</w:t>
            </w:r>
            <w:r>
              <w:rPr>
                <w:rFonts w:ascii="游明朝" w:cs="游明朝" w:eastAsia="游明朝" w:hAnsi="游明朝"/>
                <w:color w:val="000000"/>
                <w:sz w:val="18"/>
                <w:szCs w:val="18"/>
              </w:rPr>
              <w:t xml:space="preserve">はありますか。ある場合、その時定数と単位（拍ごと／固定時間窓／記録全体）</w:t>
            </w:r>
          </w:p>
        </w:tc>
        <w:tc>
          <w:tcPr>
            <w:tcW w:type="dxa" w:w="2393"/>
            <w:tcMar>
              <w:top w:type="dxa" w:w="55"/>
              <w:left w:type="dxa" w:w="95"/>
              <w:bottom w:type="dxa" w:w="55"/>
              <w:right w:type="dxa" w:w="95"/>
            </w:tcMar>
            <w:vAlign w:val="top"/>
          </w:tcPr>
          <w:p>
            <w:pPr>
              <w:spacing w:after="0" w:line="250"/>
            </w:pPr>
          </w:p>
        </w:tc>
      </w:tr>
      <w:tr>
        <w:trPr>
          <w:tblHeader w:val="false"/>
        </w:trPr>
        <w:tc>
          <w:tcPr>
            <w:tcW w:type="dxa" w:w="609"/>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5-6</w:t>
            </w:r>
          </w:p>
        </w:tc>
        <w:tc>
          <w:tcPr>
            <w:tcW w:type="dxa" w:w="6636"/>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心電図と光電容積脈波の相対遅延</w:t>
            </w:r>
            <w:r>
              <w:rPr>
                <w:rFonts w:ascii="游明朝" w:cs="游明朝" w:eastAsia="游明朝" w:hAnsi="游明朝"/>
                <w:color w:val="000000"/>
                <w:sz w:val="18"/>
                <w:szCs w:val="18"/>
              </w:rPr>
              <w:t xml:space="preserve">はありますか。ある場合、その値と、固定か可変か</w:t>
            </w:r>
          </w:p>
        </w:tc>
        <w:tc>
          <w:tcPr>
            <w:tcW w:type="dxa" w:w="2393"/>
            <w:tcMar>
              <w:top w:type="dxa" w:w="55"/>
              <w:left w:type="dxa" w:w="95"/>
              <w:bottom w:type="dxa" w:w="55"/>
              <w:right w:type="dxa" w:w="95"/>
            </w:tcMar>
            <w:vAlign w:val="top"/>
          </w:tcPr>
          <w:p>
            <w:pPr>
              <w:spacing w:after="0" w:line="250"/>
            </w:pPr>
          </w:p>
        </w:tc>
      </w:tr>
      <w:tr>
        <w:trPr>
          <w:tblHeader w:val="false"/>
        </w:trPr>
        <w:tc>
          <w:tcPr>
            <w:tcW w:type="dxa" w:w="609"/>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5-7</w:t>
            </w:r>
          </w:p>
        </w:tc>
        <w:tc>
          <w:tcPr>
            <w:tcW w:type="dxa" w:w="6636"/>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欠測・アーチファクト区間の扱い（NaN／前値保持／内挿／その他）</w:t>
            </w:r>
          </w:p>
        </w:tc>
        <w:tc>
          <w:tcPr>
            <w:tcW w:type="dxa" w:w="2393"/>
            <w:tcMar>
              <w:top w:type="dxa" w:w="55"/>
              <w:left w:type="dxa" w:w="95"/>
              <w:bottom w:type="dxa" w:w="55"/>
              <w:right w:type="dxa" w:w="95"/>
            </w:tcMar>
            <w:vAlign w:val="top"/>
          </w:tcPr>
          <w:p>
            <w:pPr>
              <w:spacing w:after="0" w:line="250"/>
            </w:pPr>
          </w:p>
        </w:tc>
      </w:tr>
      <w:tr>
        <w:trPr>
          <w:tblHeader w:val="false"/>
        </w:trPr>
        <w:tc>
          <w:tcPr>
            <w:tcW w:type="dxa" w:w="609"/>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5-8</w:t>
            </w:r>
          </w:p>
        </w:tc>
        <w:tc>
          <w:tcPr>
            <w:tcW w:type="dxa" w:w="6636"/>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モニタの機種名とソフトウェア版数</w:t>
            </w:r>
            <w:r>
              <w:rPr>
                <w:rFonts w:ascii="游明朝" w:cs="游明朝" w:eastAsia="游明朝" w:hAnsi="游明朝"/>
                <w:color w:val="000000"/>
                <w:sz w:val="18"/>
                <w:szCs w:val="18"/>
              </w:rPr>
              <w:t xml:space="preserve">、SpO₂モジュールの型番</w:t>
            </w:r>
          </w:p>
        </w:tc>
        <w:tc>
          <w:tcPr>
            <w:tcW w:type="dxa" w:w="2393"/>
            <w:tcMar>
              <w:top w:type="dxa" w:w="55"/>
              <w:left w:type="dxa" w:w="95"/>
              <w:bottom w:type="dxa" w:w="55"/>
              <w:right w:type="dxa" w:w="95"/>
            </w:tcMar>
            <w:vAlign w:val="top"/>
          </w:tcPr>
          <w:p>
            <w:pPr>
              <w:spacing w:after="0" w:line="250"/>
            </w:pPr>
          </w:p>
        </w:tc>
      </w:tr>
      <w:tr>
        <w:trPr>
          <w:tblHeader w:val="false"/>
        </w:trPr>
        <w:tc>
          <w:tcPr>
            <w:tcW w:type="dxa" w:w="609"/>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5-9</w:t>
            </w:r>
          </w:p>
        </w:tc>
        <w:tc>
          <w:tcPr>
            <w:tcW w:type="dxa" w:w="6636"/>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対象期間内に機種・ソフトウェア版数の変更がありましたか（あればその時期）</w:t>
            </w:r>
          </w:p>
        </w:tc>
        <w:tc>
          <w:tcPr>
            <w:tcW w:type="dxa" w:w="2393"/>
            <w:tcMar>
              <w:top w:type="dxa" w:w="55"/>
              <w:left w:type="dxa" w:w="95"/>
              <w:bottom w:type="dxa" w:w="55"/>
              <w:right w:type="dxa" w:w="95"/>
            </w:tcMar>
            <w:vAlign w:val="top"/>
          </w:tcPr>
          <w:p>
            <w:pPr>
              <w:spacing w:after="0" w:line="250"/>
            </w:pPr>
          </w:p>
        </w:tc>
      </w:tr>
      <w:tr>
        <w:trPr>
          <w:tblHeader w:val="false"/>
        </w:trPr>
        <w:tc>
          <w:tcPr>
            <w:tcW w:type="dxa" w:w="609"/>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5-10</w:t>
            </w:r>
          </w:p>
        </w:tc>
        <w:tc>
          <w:tcPr>
            <w:tcW w:type="dxa" w:w="6636"/>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esCCO の更新周期と平滑化の窓</w:t>
            </w:r>
          </w:p>
        </w:tc>
        <w:tc>
          <w:tcPr>
            <w:tcW w:type="dxa" w:w="2393"/>
            <w:tcMar>
              <w:top w:type="dxa" w:w="55"/>
              <w:left w:type="dxa" w:w="95"/>
              <w:bottom w:type="dxa" w:w="55"/>
              <w:right w:type="dxa" w:w="95"/>
            </w:tcMar>
            <w:vAlign w:val="top"/>
          </w:tcPr>
          <w:p>
            <w:pPr>
              <w:spacing w:after="0" w:line="250"/>
            </w:pPr>
          </w:p>
        </w:tc>
      </w:tr>
      <w:tr>
        <w:trPr>
          <w:tblHeader w:val="false"/>
        </w:trPr>
        <w:tc>
          <w:tcPr>
            <w:tcW w:type="dxa" w:w="609"/>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5-11</w:t>
            </w:r>
          </w:p>
        </w:tc>
        <w:tc>
          <w:tcPr>
            <w:tcW w:type="dxa" w:w="6636"/>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モニタが算出する </w:t>
            </w:r>
            <w:r>
              <w:rPr>
                <w:rFonts w:ascii="游明朝" w:cs="游明朝" w:eastAsia="游明朝" w:hAnsi="游明朝"/>
                <w:color w:val="000000"/>
                <w:sz w:val="18"/>
                <w:szCs w:val="18"/>
              </w:rPr>
              <w:t xml:space="preserve">PWTT を数値として出力できますか</w:t>
            </w:r>
            <w:r>
              <w:rPr>
                <w:rFonts w:ascii="游明朝" w:cs="游明朝" w:eastAsia="游明朝" w:hAnsi="游明朝"/>
                <w:color w:val="000000"/>
                <w:sz w:val="18"/>
                <w:szCs w:val="18"/>
              </w:rPr>
              <w:t xml:space="preserve">。できる場合、その定義（起点と終点）と更新周期</w:t>
            </w:r>
          </w:p>
        </w:tc>
        <w:tc>
          <w:tcPr>
            <w:tcW w:type="dxa" w:w="2393"/>
            <w:tcMar>
              <w:top w:type="dxa" w:w="55"/>
              <w:left w:type="dxa" w:w="95"/>
              <w:bottom w:type="dxa" w:w="55"/>
              <w:right w:type="dxa" w:w="95"/>
            </w:tcMar>
            <w:vAlign w:val="top"/>
          </w:tcPr>
          <w:p>
            <w:pPr>
              <w:spacing w:after="0" w:line="250"/>
            </w:pPr>
          </w:p>
        </w:tc>
      </w:tr>
      <w:tr>
        <w:trPr>
          <w:tblHeader w:val="false"/>
        </w:trPr>
        <w:tc>
          <w:tcPr>
            <w:tcW w:type="dxa" w:w="609"/>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5-14</w:t>
            </w:r>
          </w:p>
        </w:tc>
        <w:tc>
          <w:tcPr>
            <w:tcW w:type="dxa" w:w="6636"/>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連続心拍出量（CCO）の平均化の時定数</w:t>
            </w:r>
            <w:r>
              <w:rPr>
                <w:rFonts w:ascii="游明朝" w:cs="游明朝" w:eastAsia="游明朝" w:hAnsi="游明朝"/>
                <w:color w:val="000000"/>
                <w:sz w:val="18"/>
                <w:szCs w:val="18"/>
              </w:rPr>
              <w:t xml:space="preserve">（何分ぶんを平均して1つの値を出しているか）</w:t>
            </w:r>
          </w:p>
        </w:tc>
        <w:tc>
          <w:tcPr>
            <w:tcW w:type="dxa" w:w="2393"/>
            <w:tcMar>
              <w:top w:type="dxa" w:w="55"/>
              <w:left w:type="dxa" w:w="95"/>
              <w:bottom w:type="dxa" w:w="55"/>
              <w:right w:type="dxa" w:w="95"/>
            </w:tcMar>
            <w:vAlign w:val="top"/>
          </w:tcPr>
          <w:p>
            <w:pPr>
              <w:spacing w:after="0" w:line="250"/>
            </w:pPr>
          </w:p>
        </w:tc>
      </w:tr>
    </w:tbl>
    <w:p>
      <w:pPr>
        <w:spacing w:after="140"/>
      </w:pPr>
    </w:p>
    <w:p>
      <w:pPr>
        <w:spacing w:after="120" w:before="0" w:line="300"/>
      </w:pPr>
      <w:r>
        <w:rPr>
          <w:rFonts w:ascii="游明朝" w:cs="游明朝" w:eastAsia="游明朝" w:hAnsi="游明朝"/>
          <w:b/>
          <w:bCs/>
          <w:color w:val="000000"/>
        </w:rPr>
        <w:t xml:space="preserve">2-3 についての注（なぜボーラス熱希釈の時刻が要るか）</w:t>
      </w:r>
    </w:p>
    <w:p>
      <w:pPr>
        <w:spacing w:after="120" w:before="0" w:line="300"/>
      </w:pPr>
      <w:r>
        <w:rPr>
          <w:rFonts w:ascii="游明朝" w:cs="游明朝" w:eastAsia="游明朝" w:hAnsi="游明朝"/>
          <w:b w:val="false"/>
          <w:bCs w:val="false"/>
          <w:color w:val="000000"/>
        </w:rPr>
        <w:t xml:space="preserve">本研究は 60 秒ごとに指標を計算し、その症例内の変化を心拍出量・血管抵抗の変化と突き合わせます。</w:t>
      </w:r>
    </w:p>
    <w:p>
      <w:pPr>
        <w:spacing w:after="120" w:before="0" w:line="300"/>
      </w:pPr>
      <w:r>
        <w:rPr>
          <w:rFonts w:ascii="游明朝" w:cs="游明朝" w:eastAsia="游明朝" w:hAnsi="游明朝"/>
          <w:b w:val="false"/>
          <w:bCs w:val="false"/>
          <w:color w:val="000000"/>
        </w:rPr>
        <w:t xml:space="preserve">公開データベース（VitalDB）の肺動脈カテーテル症例で確かめたところ、**連続心拍出量は数分の</w:t>
      </w:r>
    </w:p>
    <w:p>
      <w:pPr>
        <w:spacing w:after="120" w:before="0" w:line="300"/>
      </w:pPr>
      <w:r>
        <w:rPr>
          <w:rFonts w:ascii="游明朝" w:cs="游明朝" w:eastAsia="游明朝" w:hAnsi="游明朝"/>
          <w:b w:val="false"/>
          <w:bCs w:val="false"/>
          <w:color w:val="000000"/>
        </w:rPr>
        <w:t xml:space="preserve">移動平均であるため 60 秒の区間ではほとんど動かず、そこから算出した全身血管抵抗が平均血圧の</w:t>
      </w:r>
    </w:p>
    <w:p>
      <w:pPr>
        <w:spacing w:after="120" w:before="0" w:line="300"/>
      </w:pPr>
      <w:r>
        <w:rPr>
          <w:rFonts w:ascii="游明朝" w:cs="游明朝" w:eastAsia="游明朝" w:hAnsi="游明朝"/>
          <w:b w:val="false"/>
          <w:bCs w:val="false"/>
          <w:color w:val="000000"/>
        </w:rPr>
        <w:t xml:space="preserve">ほぼ定数倍になってしまいました**（両者の相対変化の症例内順位相関が +0.79）。これでは</w:t>
      </w:r>
    </w:p>
    <w:p>
      <w:pPr>
        <w:spacing w:after="120" w:before="0" w:line="300"/>
      </w:pPr>
      <w:r>
        <w:rPr>
          <w:rFonts w:ascii="游明朝" w:cs="游明朝" w:eastAsia="游明朝" w:hAnsi="游明朝"/>
          <w:b w:val="false"/>
          <w:bCs w:val="false"/>
          <w:color w:val="000000"/>
        </w:rPr>
        <w:t xml:space="preserve">「熱希釈由来」と名がついていても、動脈圧波形と独立した血管抵抗になっていません。</w:t>
      </w:r>
    </w:p>
    <w:p>
      <w:pPr>
        <w:spacing w:after="120" w:before="0" w:line="300"/>
      </w:pPr>
      <w:r>
        <w:rPr>
          <w:rFonts w:ascii="游明朝" w:cs="游明朝" w:eastAsia="游明朝" w:hAnsi="游明朝"/>
          <w:b/>
          <w:bCs/>
          <w:color w:val="000000"/>
        </w:rPr>
        <w:t xml:space="preserve">ボーラス熱希釈の時刻に合わせて解析すれば、その時点の心拍出量は完全に独立です。</w:t>
      </w:r>
    </w:p>
    <w:p>
      <w:pPr>
        <w:spacing w:after="120" w:before="0" w:line="300"/>
      </w:pPr>
      <w:r>
        <w:rPr>
          <w:rFonts w:ascii="游明朝" w:cs="游明朝" w:eastAsia="游明朝" w:hAnsi="游明朝"/>
          <w:b w:val="false"/>
          <w:bCs w:val="false"/>
          <w:color w:val="000000"/>
        </w:rPr>
        <w:t xml:space="preserve">1症例あたり3〜5点でも、独立性のほうが点数より重要です。5-14 を伺いたいのも同じ理由です。</w:t>
      </w:r>
    </w:p>
    <w:p>
      <w:pPr>
        <w:spacing w:after="110" w:before="260" w:line="300"/>
      </w:pPr>
      <w:r>
        <w:rPr>
          <w:rFonts w:ascii="游明朝" w:cs="游明朝" w:eastAsia="游明朝" w:hAnsi="游明朝"/>
          <w:b/>
          <w:bCs/>
          <w:color w:val="000000"/>
          <w:sz w:val="22"/>
          <w:szCs w:val="22"/>
        </w:rPr>
        <w:t xml:space="preserve">可能であればご検討いただきたいこと</w:t>
      </w:r>
    </w:p>
    <w:tbl>
      <w:tblPr>
        <w:tblW w:type="dxa" w:w="9638"/>
        <w:tblBorders>
          <w:top w:val="single" w:color="000000" w:sz="4"/>
          <w:left w:val="none"/>
          <w:bottom w:val="single" w:color="000000" w:sz="4"/>
          <w:right w:val="none"/>
          <w:insideH w:val="single" w:color="000000" w:sz="2"/>
          <w:insideV w:val="none"/>
        </w:tblBorders>
      </w:tblPr>
      <w:tblGrid>
        <w:gridCol w:w="612"/>
        <w:gridCol w:w="5069"/>
        <w:gridCol w:w="3956"/>
      </w:tblGrid>
      <w:tr>
        <w:trPr>
          <w:tblHeader/>
        </w:trPr>
        <w:tc>
          <w:tcPr>
            <w:tcW w:type="dxa" w:w="612"/>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w:t>
            </w:r>
          </w:p>
        </w:tc>
        <w:tc>
          <w:tcPr>
            <w:tcW w:type="dxa" w:w="5069"/>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内容</w:t>
            </w:r>
          </w:p>
        </w:tc>
        <w:tc>
          <w:tcPr>
            <w:tcW w:type="dxa" w:w="3956"/>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目的</w:t>
            </w:r>
          </w:p>
        </w:tc>
      </w:tr>
      <w:tr>
        <w:trPr>
          <w:tblHeader w:val="false"/>
        </w:trPr>
        <w:tc>
          <w:tcPr>
            <w:tcW w:type="dxa" w:w="61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5-12</w:t>
            </w:r>
          </w:p>
        </w:tc>
        <w:tc>
          <w:tcPr>
            <w:tcW w:type="dxa" w:w="5069"/>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自動利得制御を切った、または利得を固定した記録</w:t>
            </w:r>
            <w:r>
              <w:rPr>
                <w:rFonts w:ascii="游明朝" w:cs="游明朝" w:eastAsia="游明朝" w:hAnsi="游明朝"/>
                <w:color w:val="000000"/>
                <w:sz w:val="18"/>
                <w:szCs w:val="18"/>
              </w:rPr>
              <w:t xml:space="preserve">を1例でも取得できないか</w:t>
            </w:r>
          </w:p>
        </w:tc>
        <w:tc>
          <w:tcPr>
            <w:tcW w:type="dxa" w:w="3956"/>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同一患者で通常記録と比較すれば、5-5 の影響を直接測定できます</w:t>
            </w:r>
          </w:p>
        </w:tc>
      </w:tr>
      <w:tr>
        <w:trPr>
          <w:tblHeader w:val="false"/>
        </w:trPr>
        <w:tc>
          <w:tcPr>
            <w:tcW w:type="dxa" w:w="61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5-13</w:t>
            </w:r>
          </w:p>
        </w:tc>
        <w:tc>
          <w:tcPr>
            <w:tcW w:type="dxa" w:w="5069"/>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心電図入力と SpO₂ 入力に</w:t>
            </w:r>
            <w:r>
              <w:rPr>
                <w:rFonts w:ascii="游明朝" w:cs="游明朝" w:eastAsia="游明朝" w:hAnsi="游明朝"/>
                <w:color w:val="000000"/>
                <w:sz w:val="18"/>
                <w:szCs w:val="18"/>
              </w:rPr>
              <w:t xml:space="preserve">同時に既知の信号を入れた記録</w:t>
            </w:r>
            <w:r>
              <w:rPr>
                <w:rFonts w:ascii="游明朝" w:cs="游明朝" w:eastAsia="游明朝" w:hAnsi="游明朝"/>
                <w:color w:val="000000"/>
                <w:sz w:val="18"/>
                <w:szCs w:val="18"/>
              </w:rPr>
              <w:t xml:space="preserve">を1回だけ取得できないか</w:t>
            </w:r>
          </w:p>
        </w:tc>
        <w:tc>
          <w:tcPr>
            <w:tcW w:type="dxa" w:w="3956"/>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5-6 が非開示でも、チャネル間の遅延が実測値として確定します</w:t>
            </w:r>
          </w:p>
        </w:tc>
      </w:tr>
    </w:tbl>
    <w:p>
      <w:pPr>
        <w:spacing w:after="140"/>
      </w:pPr>
    </w:p>
    <w:p>
      <w:pPr>
        <w:spacing w:after="110" w:before="260" w:line="300"/>
      </w:pPr>
      <w:r>
        <w:rPr>
          <w:rFonts w:ascii="游明朝" w:cs="游明朝" w:eastAsia="游明朝" w:hAnsi="游明朝"/>
          <w:b/>
          <w:bCs/>
          <w:color w:val="000000"/>
          <w:sz w:val="22"/>
          <w:szCs w:val="22"/>
        </w:rPr>
        <w:t xml:space="preserve">500 Hz が確保できない場合</w:t>
      </w:r>
    </w:p>
    <w:p>
      <w:pPr>
        <w:spacing w:after="120" w:before="0" w:line="300"/>
      </w:pPr>
      <w:r>
        <w:rPr>
          <w:rFonts w:ascii="游明朝" w:cs="游明朝" w:eastAsia="游明朝" w:hAnsi="游明朝"/>
          <w:b w:val="false"/>
          <w:bCs w:val="false"/>
          <w:color w:val="000000"/>
        </w:rPr>
        <w:t xml:space="preserve">ネットワーク出力の標本化周波数が低い場合（100 Hz 程度など）、次の順でご検討ください。</w:t>
      </w:r>
    </w:p>
    <w:p>
      <w:pPr>
        <w:spacing w:after="70" w:before="0" w:line="300"/>
        <w:ind w:left="210"/>
      </w:pPr>
      <w:r>
        <w:rPr>
          <w:rFonts w:ascii="游明朝" w:cs="游明朝" w:eastAsia="游明朝" w:hAnsi="游明朝"/>
          <w:b w:val="false"/>
          <w:bCs w:val="false"/>
          <w:color w:val="000000"/>
        </w:rPr>
        <w:t xml:space="preserve">1．</w:t>
      </w:r>
      <w:r>
        <w:rPr>
          <w:rFonts w:ascii="游明朝" w:cs="游明朝" w:eastAsia="游明朝" w:hAnsi="游明朝"/>
          <w:b/>
          <w:bCs/>
          <w:color w:val="000000"/>
        </w:rPr>
        <w:t xml:space="preserve">モニタのアナログ出力に A/D 変換器を入れる。</w:t>
      </w:r>
      <w:r>
        <w:rPr>
          <w:rFonts w:ascii="游明朝" w:cs="游明朝" w:eastAsia="游明朝" w:hAnsi="游明朝"/>
          <w:b w:val="false"/>
          <w:bCs w:val="false"/>
          <w:color w:val="000000"/>
        </w:rPr>
        <w:t xml:space="preserve">VitalDB と同じ構成になり、</w:t>
      </w:r>
    </w:p>
    <w:p>
      <w:pPr>
        <w:spacing w:after="120" w:before="0" w:line="300"/>
      </w:pPr>
      <w:r>
        <w:rPr>
          <w:rFonts w:ascii="游明朝" w:cs="游明朝" w:eastAsia="游明朝" w:hAnsi="游明朝"/>
          <w:b w:val="false"/>
          <w:bCs w:val="false"/>
          <w:color w:val="000000"/>
        </w:rPr>
        <w:t xml:space="preserve">3チャネルとも 500 Hz・同一時間軸で取得できます。研究用に数台あれば足ります。</w:t>
      </w:r>
    </w:p>
    <w:p>
      <w:pPr>
        <w:spacing w:after="70" w:before="0" w:line="300"/>
        <w:ind w:left="210"/>
      </w:pPr>
      <w:r>
        <w:rPr>
          <w:rFonts w:ascii="游明朝" w:cs="游明朝" w:eastAsia="游明朝" w:hAnsi="游明朝"/>
          <w:b w:val="false"/>
          <w:bCs w:val="false"/>
          <w:color w:val="000000"/>
        </w:rPr>
        <w:t xml:space="preserve">2．</w:t>
      </w:r>
      <w:r>
        <w:rPr>
          <w:rFonts w:ascii="游明朝" w:cs="游明朝" w:eastAsia="游明朝" w:hAnsi="游明朝"/>
          <w:b/>
          <w:bCs/>
          <w:color w:val="000000"/>
        </w:rPr>
        <w:t xml:space="preserve">Vital Recorder 等の波形記録ソフトで取得できないか確認する。</w:t>
      </w:r>
      <w:r>
        <w:rPr>
          <w:rFonts w:ascii="游明朝" w:cs="游明朝" w:eastAsia="游明朝" w:hAnsi="游明朝"/>
          <w:b w:val="false"/>
          <w:bCs w:val="false"/>
          <w:color w:val="000000"/>
        </w:rPr>
        <w:t xml:space="preserve">複数ベンダのベッドサイド</w:t>
      </w:r>
    </w:p>
    <w:p>
      <w:pPr>
        <w:spacing w:after="120" w:before="0" w:line="300"/>
      </w:pPr>
      <w:r>
        <w:rPr>
          <w:rFonts w:ascii="游明朝" w:cs="游明朝" w:eastAsia="游明朝" w:hAnsi="游明朝"/>
          <w:b w:val="false"/>
          <w:bCs w:val="false"/>
          <w:color w:val="000000"/>
        </w:rPr>
        <w:t xml:space="preserve">モニタに対応していますが、日本光電製で実際に何チャネルを何 Hz で取得できるかは、</w:t>
      </w:r>
    </w:p>
    <w:p>
      <w:pPr>
        <w:spacing w:after="120" w:before="0" w:line="300"/>
      </w:pPr>
      <w:r>
        <w:rPr>
          <w:rFonts w:ascii="游明朝" w:cs="游明朝" w:eastAsia="游明朝" w:hAnsi="游明朝"/>
          <w:b w:val="false"/>
          <w:bCs w:val="false"/>
          <w:color w:val="000000"/>
        </w:rPr>
        <w:t xml:space="preserve">実機での確認が要ります。</w:t>
      </w:r>
    </w:p>
    <w:p>
      <w:pPr>
        <w:spacing w:after="70" w:before="0" w:line="300"/>
        <w:ind w:left="210"/>
      </w:pPr>
      <w:r>
        <w:rPr>
          <w:rFonts w:ascii="游明朝" w:cs="游明朝" w:eastAsia="游明朝" w:hAnsi="游明朝"/>
          <w:b w:val="false"/>
          <w:bCs w:val="false"/>
          <w:color w:val="000000"/>
        </w:rPr>
        <w:t xml:space="preserve">3．</w:t>
      </w:r>
      <w:r>
        <w:rPr>
          <w:rFonts w:ascii="游明朝" w:cs="游明朝" w:eastAsia="游明朝" w:hAnsi="游明朝"/>
          <w:b/>
          <w:bCs/>
          <w:color w:val="000000"/>
        </w:rPr>
        <w:t xml:space="preserve">低い標本化周波数のまま進める。</w:t>
      </w:r>
      <w:r>
        <w:rPr>
          <w:rFonts w:ascii="游明朝" w:cs="游明朝" w:eastAsia="游明朝" w:hAnsi="游明朝"/>
          <w:b w:val="false"/>
          <w:bCs w:val="false"/>
          <w:color w:val="000000"/>
        </w:rPr>
        <w:t xml:space="preserve">この場合、脈波の立ち上がり時刻の分解能が</w:t>
      </w:r>
    </w:p>
    <w:p>
      <w:pPr>
        <w:spacing w:after="120" w:before="0" w:line="300"/>
      </w:pPr>
      <w:r>
        <w:rPr>
          <w:rFonts w:ascii="游明朝" w:cs="游明朝" w:eastAsia="游明朝" w:hAnsi="游明朝"/>
          <w:b w:val="false"/>
          <w:bCs w:val="false"/>
          <w:color w:val="000000"/>
        </w:rPr>
        <w:t xml:space="preserve">標本化間隔（100 Hz なら 10 ms）に制限されます。本研究が扱う変動は数十 ms の</w:t>
      </w:r>
    </w:p>
    <w:p>
      <w:pPr>
        <w:spacing w:after="120" w:before="0" w:line="300"/>
      </w:pPr>
      <w:r>
        <w:rPr>
          <w:rFonts w:ascii="游明朝" w:cs="游明朝" w:eastAsia="游明朝" w:hAnsi="游明朝"/>
          <w:b w:val="false"/>
          <w:bCs w:val="false"/>
          <w:color w:val="000000"/>
        </w:rPr>
        <w:t xml:space="preserve">範囲であるため、</w:t>
      </w:r>
      <w:r>
        <w:rPr>
          <w:rFonts w:ascii="游明朝" w:cs="游明朝" w:eastAsia="游明朝" w:hAnsi="游明朝"/>
          <w:b/>
          <w:bCs/>
          <w:color w:val="000000"/>
        </w:rPr>
        <w:t xml:space="preserve">解析の精度が落ちることを承知のうえで進める判断</w:t>
      </w:r>
      <w:r>
        <w:rPr>
          <w:rFonts w:ascii="游明朝" w:cs="游明朝" w:eastAsia="游明朝" w:hAnsi="游明朝"/>
          <w:b w:val="false"/>
          <w:bCs w:val="false"/>
          <w:color w:val="000000"/>
        </w:rPr>
        <w:t xml:space="preserve">になります。</w:t>
      </w:r>
    </w:p>
    <w:p>
      <w:pPr>
        <w:spacing w:after="120" w:before="0" w:line="300"/>
      </w:pPr>
      <w:r>
        <w:rPr>
          <w:rFonts w:ascii="游明朝" w:cs="游明朝" w:eastAsia="游明朝" w:hAnsi="游明朝"/>
          <w:b w:val="false"/>
          <w:bCs w:val="false"/>
          <w:color w:val="000000"/>
        </w:rPr>
        <w:t xml:space="preserve">その場合も、実際の標本化周波数を 5-2 にご記入ください。</w:t>
      </w:r>
    </w:p>
    <w:p>
      <w:pPr>
        <w:spacing w:after="160" w:before="380" w:line="300"/>
      </w:pPr>
      <w:r>
        <w:rPr>
          <w:rFonts w:ascii="游明朝" w:cs="游明朝" w:eastAsia="游明朝" w:hAnsi="游明朝"/>
          <w:b/>
          <w:bCs/>
          <w:color w:val="000000"/>
          <w:sz w:val="26"/>
          <w:szCs w:val="26"/>
        </w:rPr>
        <w:t xml:space="preserve">6. 納品の段取り</w:t>
      </w:r>
    </w:p>
    <w:p>
      <w:pPr>
        <w:spacing w:after="70" w:before="0" w:line="300"/>
        <w:ind w:left="210"/>
      </w:pPr>
      <w:r>
        <w:rPr>
          <w:rFonts w:ascii="游明朝" w:cs="游明朝" w:eastAsia="游明朝" w:hAnsi="游明朝"/>
          <w:b w:val="false"/>
          <w:bCs w:val="false"/>
          <w:color w:val="000000"/>
        </w:rPr>
        <w:t xml:space="preserve">1．</w:t>
      </w:r>
      <w:r>
        <w:rPr>
          <w:rFonts w:ascii="游明朝" w:cs="游明朝" w:eastAsia="游明朝" w:hAnsi="游明朝"/>
          <w:b/>
          <w:bCs/>
          <w:color w:val="000000"/>
        </w:rPr>
        <w:t xml:space="preserve">§5 の回答</w:t>
      </w:r>
      <w:r>
        <w:rPr>
          <w:rFonts w:ascii="游明朝" w:cs="游明朝" w:eastAsia="游明朝" w:hAnsi="游明朝"/>
          <w:b w:val="false"/>
          <w:bCs w:val="false"/>
          <w:color w:val="000000"/>
        </w:rPr>
        <w:t xml:space="preserve">を先にご送付ください。</w:t>
      </w:r>
    </w:p>
    <w:p>
      <w:pPr>
        <w:spacing w:after="70" w:before="0" w:line="300"/>
        <w:ind w:left="210"/>
      </w:pPr>
      <w:r>
        <w:rPr>
          <w:rFonts w:ascii="游明朝" w:cs="游明朝" w:eastAsia="游明朝" w:hAnsi="游明朝"/>
          <w:b w:val="false"/>
          <w:bCs w:val="false"/>
          <w:color w:val="000000"/>
        </w:rPr>
        <w:t xml:space="preserve">2．次に </w:t>
      </w:r>
      <w:r>
        <w:rPr>
          <w:rFonts w:ascii="游明朝" w:cs="游明朝" w:eastAsia="游明朝" w:hAnsi="游明朝"/>
          <w:b/>
          <w:bCs/>
          <w:color w:val="000000"/>
        </w:rPr>
        <w:t xml:space="preserve">10例</w:t>
      </w:r>
      <w:r>
        <w:rPr>
          <w:rFonts w:ascii="游明朝" w:cs="游明朝" w:eastAsia="游明朝" w:hAnsi="游明朝"/>
          <w:b w:val="false"/>
          <w:bCs w:val="false"/>
          <w:color w:val="000000"/>
        </w:rPr>
        <w:t xml:space="preserve">をお出しください。形式・標本化周波数・時刻の整合・欠測の扱いを当方で確認します。</w:t>
      </w:r>
    </w:p>
    <w:p>
      <w:pPr>
        <w:spacing w:after="70" w:before="0" w:line="300"/>
        <w:ind w:left="210"/>
      </w:pPr>
      <w:r>
        <w:rPr>
          <w:rFonts w:ascii="游明朝" w:cs="游明朝" w:eastAsia="游明朝" w:hAnsi="游明朝"/>
          <w:b w:val="false"/>
          <w:bCs w:val="false"/>
          <w:color w:val="000000"/>
        </w:rPr>
        <w:t xml:space="preserve">3．確認後、残りをお願いいたします。</w:t>
      </w:r>
    </w:p>
    <w:p>
      <w:pPr>
        <w:spacing w:after="160" w:before="380" w:line="300"/>
      </w:pPr>
      <w:r>
        <w:rPr>
          <w:rFonts w:ascii="游明朝" w:cs="游明朝" w:eastAsia="游明朝" w:hAnsi="游明朝"/>
          <w:b/>
          <w:bCs/>
          <w:color w:val="000000"/>
          <w:sz w:val="26"/>
          <w:szCs w:val="26"/>
        </w:rPr>
        <w:t xml:space="preserve">7. あわせてご教示いただきたいこと</w:t>
      </w:r>
    </w:p>
    <w:tbl>
      <w:tblPr>
        <w:tblW w:type="dxa" w:w="9638"/>
        <w:tblBorders>
          <w:top w:val="single" w:color="000000" w:sz="4"/>
          <w:left w:val="none"/>
          <w:bottom w:val="single" w:color="000000" w:sz="4"/>
          <w:right w:val="none"/>
          <w:insideH w:val="single" w:color="000000" w:sz="2"/>
          <w:insideV w:val="none"/>
        </w:tblBorders>
      </w:tblPr>
      <w:tblGrid>
        <w:gridCol w:w="611"/>
        <w:gridCol w:w="5107"/>
        <w:gridCol w:w="3920"/>
      </w:tblGrid>
      <w:tr>
        <w:trPr>
          <w:tblHeader/>
        </w:trPr>
        <w:tc>
          <w:tcPr>
            <w:tcW w:type="dxa" w:w="611"/>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w:t>
            </w:r>
          </w:p>
        </w:tc>
        <w:tc>
          <w:tcPr>
            <w:tcW w:type="dxa" w:w="5107"/>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項目</w:t>
            </w:r>
          </w:p>
        </w:tc>
        <w:tc>
          <w:tcPr>
            <w:tcW w:type="dxa" w:w="3920"/>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理由</w:t>
            </w:r>
          </w:p>
        </w:tc>
      </w:tr>
      <w:tr>
        <w:trPr>
          <w:tblHeader w:val="false"/>
        </w:trPr>
        <w:tc>
          <w:tcPr>
            <w:tcW w:type="dxa" w:w="61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7-1</w:t>
            </w:r>
          </w:p>
        </w:tc>
        <w:tc>
          <w:tcPr>
            <w:tcW w:type="dxa" w:w="5107"/>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1症例あたりの抽出所要時間と費用の目安</w:t>
            </w:r>
          </w:p>
        </w:tc>
        <w:tc>
          <w:tcPr>
            <w:tcW w:type="dxa" w:w="3920"/>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本研究はパイロットであり、結果が良好であれば規模の拡大を検討します</w:t>
            </w:r>
          </w:p>
        </w:tc>
      </w:tr>
      <w:tr>
        <w:trPr>
          <w:tblHeader w:val="false"/>
        </w:trPr>
        <w:tc>
          <w:tcPr>
            <w:tcW w:type="dxa" w:w="61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7-2</w:t>
            </w:r>
          </w:p>
        </w:tc>
        <w:tc>
          <w:tcPr>
            <w:tcW w:type="dxa" w:w="5107"/>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条件（3チャネル＋心拍出量＋動脈ライン）をすべて満たす症例が、対象期間の母集団の何%か</w:t>
            </w:r>
          </w:p>
        </w:tc>
        <w:tc>
          <w:tcPr>
            <w:tcW w:type="dxa" w:w="3920"/>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同上</w:t>
            </w:r>
          </w:p>
        </w:tc>
      </w:tr>
    </w:tbl>
    <w:p>
      <w:pPr>
        <w:spacing w:after="14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明朝" w:cs="游明朝" w:eastAsia="游明朝" w:hAnsi="游明朝"/>
        <w:color w:val="00000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明朝" w:cs="游明朝" w:eastAsia="游明朝" w:hAnsi="游明朝"/>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2026-09-09T10:22:33.228Z</dcterms:created>
  <dcterms:modified xsi:type="dcterms:W3CDTF">2026-09-09T10:22:33.229Z</dcterms:modified>
</cp:coreProperties>
</file>

<file path=docProps/custom.xml><?xml version="1.0" encoding="utf-8"?>
<Properties xmlns="http://schemas.openxmlformats.org/officeDocument/2006/custom-properties" xmlns:vt="http://schemas.openxmlformats.org/officeDocument/2006/docPropsVTypes"/>
</file>