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41E2D"/>
          <w:sz w:val="44"/>
        </w:rPr>
        <w:t>MSc Thesis Action Plan</w:t>
      </w:r>
    </w:p>
    <w:p>
      <w:pPr>
        <w:spacing w:after="240"/>
      </w:pPr>
      <w:r>
        <w:rPr>
          <w:b w:val="0"/>
          <w:color w:val="5F5F5F"/>
          <w:sz w:val="24"/>
        </w:rPr>
        <w:t>A Runtime Auditing Framework for Automatically Constructed Context in LLM-Based Agents</w:t>
      </w:r>
    </w:p>
    <w:p>
      <w:r>
        <w:rPr>
          <w:b/>
          <w:color w:val="1F4D78"/>
        </w:rPr>
        <w:t>中文题目：</w:t>
      </w:r>
      <w:r>
        <w:rPr>
          <w:b w:val="0"/>
        </w:rPr>
        <w:t>面向 LLM 智能体自动构造上下文的运行时审计框架研究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60"/>
            </w:pPr>
            <w:r>
              <w:rPr>
                <w:b/>
                <w:color w:val="1F4D78"/>
              </w:rPr>
              <w:t xml:space="preserve">Main direction: </w:t>
            </w:r>
            <w:r>
              <w:rPr>
                <w:b w:val="0"/>
              </w:rPr>
              <w:t>Build a reusable runtime auditing framework first. Treat the context growth guard as a lightweight case study, not the thesis core.</w:t>
            </w:r>
          </w:p>
        </w:tc>
      </w:tr>
    </w:tbl>
    <w:p>
      <w:pPr>
        <w:pStyle w:val="Heading1"/>
      </w:pPr>
      <w:r>
        <w:t>1. Goal and Success Criteria</w:t>
      </w:r>
    </w:p>
    <w:p>
      <w:pPr>
        <w:pStyle w:val="ListBullet"/>
      </w:pPr>
      <w:r>
        <w:t>Define a clear conceptual model for automatically constructed, model-visible context in LLM-based agents.</w:t>
      </w:r>
    </w:p>
    <w:p>
      <w:pPr>
        <w:pStyle w:val="ListBullet"/>
      </w:pPr>
      <w:r>
        <w:t>Implement a Python auditing toolkit that captures every LLM invocation before the model call.</w:t>
      </w:r>
    </w:p>
    <w:p>
      <w:pPr>
        <w:pStyle w:val="ListBullet"/>
      </w:pPr>
      <w:r>
        <w:t>Label context segments as system, user, framework, retrieval, memory, tool, generated trace, or other.</w:t>
      </w:r>
    </w:p>
    <w:p>
      <w:pPr>
        <w:pStyle w:val="ListBullet"/>
      </w:pPr>
      <w:r>
        <w:t>Produce JSONL traces, summary tables, and plots for thesis analysis.</w:t>
      </w:r>
    </w:p>
    <w:p>
      <w:pPr>
        <w:pStyle w:val="ListBullet"/>
      </w:pPr>
      <w:r>
        <w:t>Evaluate context composition, context growth, duplication, source dominance, and token/cost proxy across controlled workflows.</w:t>
      </w:r>
    </w:p>
    <w:p>
      <w:pPr>
        <w:pStyle w:val="Heading1"/>
      </w:pPr>
      <w:r>
        <w:t>2. Research Questions</w:t>
      </w:r>
    </w:p>
    <w:p>
      <w:pPr>
        <w:pStyle w:val="ListNumber"/>
      </w:pPr>
      <w:r>
        <w:t>What sources and structural components appear in automatically constructed context in LLM-based agents?</w:t>
      </w:r>
    </w:p>
    <w:p>
      <w:pPr>
        <w:pStyle w:val="ListNumber"/>
      </w:pPr>
      <w:r>
        <w:t>How can runtime-constructed context be represented through a framework-agnostic provenance schema?</w:t>
      </w:r>
    </w:p>
    <w:p>
      <w:pPr>
        <w:pStyle w:val="ListNumber"/>
      </w:pPr>
      <w:r>
        <w:t>How do retrieval, memory, tool use, and multi-step workflows affect context composition and context growth?</w:t>
      </w:r>
    </w:p>
    <w:p>
      <w:pPr>
        <w:pStyle w:val="ListNumber"/>
      </w:pPr>
      <w:r>
        <w:t>Can lightweight auditing signals detect context growth, duplicate traces, source dominance, and hidden token/cost increase?</w:t>
      </w:r>
    </w:p>
    <w:p>
      <w:pPr>
        <w:pStyle w:val="Heading1"/>
      </w:pPr>
      <w:r>
        <w:t>3. Work Packages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850"/>
        <w:gridCol w:w="2100"/>
        <w:gridCol w:w="3200"/>
        <w:gridCol w:w="321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WP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Work Package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Concrete Output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Acceptance Check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Proposal and related work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Final thesis proposal, RQs, contribution statement, related work matrix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Supervisor can identify thesis artifact, method, and evaluation scope.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Auditing toolkit v1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Trace schema, runtime capture wrapper, JSONL exporter, basic tests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Every mock/custom invocation is captured with required fields.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Provenance and metrics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Segment labeling, token counts, source ratios, duplicate hashes, growth metrics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Trace summaries correctly distinguish context sources.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Custom ReAct implementation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Controlled retrieval, memory, and tool-use agent loop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Pilot workflows run without external API dependence.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LangChain integration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Callback/hook adapter for model-visible messages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LangChain calls produce compatible JSONL traces.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Full experiment run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Trace dataset, tables, figures, task success notes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Results answer RQ1-RQ3 with reproducible evidence.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Context growth guard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Detection flags and optional duplicate suppression condition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Guard identifies growth spikes, duplicate retrieval/tool segments, and source dominance.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Writing and revision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Chapters 1-9, artifact README, final figures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Each RQ is explicitly answered and limitations are documented.</w:t>
            </w:r>
          </w:p>
        </w:tc>
      </w:tr>
    </w:tbl>
    <w:p>
      <w:pPr>
        <w:pStyle w:val="Heading1"/>
      </w:pPr>
      <w:r>
        <w:t>4. 18-Week Execution Timeline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050"/>
        <w:gridCol w:w="1700"/>
        <w:gridCol w:w="4010"/>
        <w:gridCol w:w="2600"/>
      </w:tblGrid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Weeks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Focus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Actions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Deliverables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1-2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Proposal and literature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Lock title, RQs, scope, contribution; extract reusable seminar content; build related work matrix.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Proposal draft and supervisor discussion version.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3-5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Auditing toolkit v1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Implement schema, capture wrapper, segment labeling, metrics, JSONL export, unit tests.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Runnable toolkit and pilot trace file.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6-7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Custom agent and tasks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Create controlled retrieval QA, tool-use, and memory workflows; run small pilot.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Stable task set and pilot validation notes.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8-10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Main experiments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Run configurations, repeat tasks, collect traces, compute summaries, generate figures.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Experiment dataset, tables, and draft result figures.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11-12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Growth guard case study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Add detection flags; optionally test exact duplicate suppression.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Guard evaluation table and Chapter 7 material.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13-15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Main writing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Draft Chapters 1-7; integrate figures and methodology details.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Complete technical draft.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16-17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Discussion and revision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Answer RQs, write limitations, refine related work and validity threats.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Supervisor-ready full draft.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Final polish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Check references, terminology, figure numbering, artifact README, and defense slides.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Submission-ready thesis package.</w:t>
            </w:r>
          </w:p>
        </w:tc>
      </w:tr>
    </w:tbl>
    <w:p>
      <w:pPr>
        <w:pStyle w:val="Heading1"/>
      </w:pPr>
      <w:r>
        <w:t>5. Minimum Viable Scope</w:t>
      </w:r>
    </w:p>
    <w:p>
      <w:pPr>
        <w:pStyle w:val="ListBullet"/>
      </w:pPr>
      <w:r>
        <w:t>Frameworks: LangChain plus a lightweight custom ReAct-style agent.</w:t>
      </w:r>
    </w:p>
    <w:p>
      <w:pPr>
        <w:pStyle w:val="ListBullet"/>
      </w:pPr>
      <w:r>
        <w:t>Workflows: retrieval QA, multi-step tool use, and memory-based multi-turn tasks.</w:t>
      </w:r>
    </w:p>
    <w:p>
      <w:pPr>
        <w:pStyle w:val="ListBullet"/>
      </w:pPr>
      <w:r>
        <w:t>Configurations: baseline, retrieval, memory, tool use, combined retrieval-memory-tool, guard detection, optional duplicate suppression.</w:t>
      </w:r>
    </w:p>
    <w:p>
      <w:pPr>
        <w:pStyle w:val="ListBullet"/>
      </w:pPr>
      <w:r>
        <w:t>Metrics: total tokens, total characters, source ratios, growth rate, duplicate segment count, source dominance, estimated cost proxy.</w:t>
      </w:r>
    </w:p>
    <w:p>
      <w:pPr>
        <w:pStyle w:val="ListBullet"/>
      </w:pPr>
      <w:r>
        <w:t>Quality check: lightweight task success judgment only; do not turn the thesis into an accuracy benchmark.</w:t>
      </w:r>
    </w:p>
    <w:p>
      <w:pPr>
        <w:pStyle w:val="Heading1"/>
      </w:pPr>
      <w:r>
        <w:t>6. Immediate Next Actions</w:t>
      </w:r>
    </w:p>
    <w:p>
      <w:pPr>
        <w:pStyle w:val="ListNumber"/>
      </w:pPr>
      <w:r>
        <w:t>Create a one-page supervisor proposal using the title, RQs, contributions, and minimum viable scope.</w:t>
      </w:r>
    </w:p>
    <w:p>
      <w:pPr>
        <w:pStyle w:val="ListNumber"/>
      </w:pPr>
      <w:r>
        <w:t>Finalize the public JSONL trace schema and keep it stable before running full experiments.</w:t>
      </w:r>
    </w:p>
    <w:p>
      <w:pPr>
        <w:pStyle w:val="ListNumber"/>
      </w:pPr>
      <w:r>
        <w:t>Implement the custom ReAct pilot first, because it validates the schema without API or framework risk.</w:t>
      </w:r>
    </w:p>
    <w:p>
      <w:pPr>
        <w:pStyle w:val="ListNumber"/>
      </w:pPr>
      <w:r>
        <w:t>Add LangChain instrumentation after the custom pilot works.</w:t>
      </w:r>
    </w:p>
    <w:p>
      <w:pPr>
        <w:pStyle w:val="ListNumber"/>
      </w:pPr>
      <w:r>
        <w:t>Run a small pilot and inspect whether retrieval, memory, and tool traces are labeled correctly.</w:t>
      </w:r>
    </w:p>
    <w:p>
      <w:pPr>
        <w:pStyle w:val="ListNumber"/>
      </w:pPr>
      <w:r>
        <w:t>Only then scale to the full experiment matrix and thesis figures.</w:t>
      </w:r>
    </w:p>
    <w:p>
      <w:pPr>
        <w:pStyle w:val="Heading1"/>
      </w:pPr>
      <w:r>
        <w:t>7. Risk Controls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Risk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Default Control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141E2D"/>
              </w:rPr>
              <w:t>Fallback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Second framework takes too long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Use custom ReAct as the second implementation.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Drop LlamaIndex or any heavy second framework.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Provider API is unstable or expensive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Use fixed tasks and token/cost proxy.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Reduce repetitions and keep mock/custom traces for method validation.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Mitigation effect is weak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Frame guard as detection-first.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Make Chapter 7 a detection-only case study.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Scope becomes too broad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Prioritize schema, toolkit, and empirical analysis.</w:t>
            </w:r>
          </w:p>
        </w:tc>
        <w:tc>
          <w:tcPr>
            <w:tcW w:type="dxa" w:w="3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t>Remove dashboard, complex success scoring, and duplicate suppression.</w:t>
            </w:r>
          </w:p>
        </w:tc>
      </w:tr>
    </w:tbl>
    <w:p>
      <w:pPr>
        <w:pStyle w:val="Heading1"/>
      </w:pPr>
      <w:r>
        <w:t>8. Definition of Done</w:t>
      </w:r>
    </w:p>
    <w:p>
      <w:pPr>
        <w:pStyle w:val="ListBullet"/>
      </w:pPr>
      <w:r>
        <w:t>The artifact can capture and export model-visible context for each invocation.</w:t>
      </w:r>
    </w:p>
    <w:p>
      <w:pPr>
        <w:pStyle w:val="ListBullet"/>
      </w:pPr>
      <w:r>
        <w:t>The provenance schema distinguishes the main context sources needed by the thesis.</w:t>
      </w:r>
    </w:p>
    <w:p>
      <w:pPr>
        <w:pStyle w:val="ListBullet"/>
      </w:pPr>
      <w:r>
        <w:t>The analysis produces interpretable tables and figures for all research questions.</w:t>
      </w:r>
    </w:p>
    <w:p>
      <w:pPr>
        <w:pStyle w:val="ListBullet"/>
      </w:pPr>
      <w:r>
        <w:t>The guard produces meaningful flags for growth, duplication, and source dominance.</w:t>
      </w:r>
    </w:p>
    <w:p>
      <w:pPr>
        <w:pStyle w:val="ListBullet"/>
      </w:pPr>
      <w:r>
        <w:t>The thesis clearly shows how the seminar paper evolved from observation into system, method, and empirical evaluation.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color w:val="5F5F5F"/>
        <w:sz w:val="18"/>
      </w:rPr>
      <w:t>MSc Thesis Action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1E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