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Brainstorm 3: Design Direction &amp; Moodboard Notes</w:t>
      </w:r>
    </w:p>
    <w:p>
      <w:pPr>
        <w:spacing w:after="120"/>
      </w:pPr>
      <w:r>
        <w:rPr>
          <w:i/>
          <w:iCs/>
        </w:rPr>
        <w:t xml:space="preserve">PixelKit — Project Brainstorming Document (input for Jess's Figma mockups)</w:t>
      </w:r>
    </w:p>
    <w:p>
      <w:pPr>
        <w:pStyle w:val="Heading1"/>
        <w:spacing w:after="120" w:before="300"/>
      </w:pPr>
      <w:r>
        <w:t xml:space="preserve">Tone &amp; Personality Keywords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Trustworthy, not corporate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but approachable — developer-tool energy without being intimidating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Confident and minimal — the tool is the hero, not the marketing copy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— the design should feel like it moves at the speed the app actually runs (instant, local, no spinners for network calls)</w:t>
      </w:r>
    </w:p>
    <w:p>
      <w:pPr>
        <w:pStyle w:val="Heading1"/>
        <w:spacing w:after="120" w:before="300"/>
      </w:pPr>
      <w:r>
        <w:t xml:space="preserve">Visual References Pulled From Design Influences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Squoosh — tool-first layout, almost no chrome, the editing surface is the whole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TinyPNG — friendly, plain-language copy paired with a very simple drop-zone as the hero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remove.bg — checkerboard transparency pattern, bold before/after comparisons, confident contrast</w:t>
      </w:r>
    </w:p>
    <w:p>
      <w:pPr>
        <w:pStyle w:val="Heading1"/>
        <w:spacing w:after="120" w:before="300"/>
      </w:pPr>
      <w:r>
        <w:t xml:space="preserve">Layout Ideas for the Landing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Hero: short headline + one-line subhead + two CTAs (primary tool, secondary "view all tools")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"Built Different" trust section as a 4-up icon grid (No Account / No Uploads / No Watermarks / No Limits)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 grid with a phase tag per tool (Phase 1 / 2 / 3) so users can see what's live vs. coming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Footer-level tech credibility strip (Next.js, React, TypeScript, Tailwind, Canvas API, Web Workers, ONNX Runtime, TensorFlow.js) — small, not the focus</w:t>
      </w:r>
    </w:p>
    <w:p>
      <w:pPr>
        <w:pStyle w:val="Heading1"/>
        <w:spacing w:after="120" w:before="300"/>
      </w:pPr>
      <w:r>
        <w:t xml:space="preserve">Colour &amp; Type Direction (starting point, to be refined in Figma)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Neutral dark or near-black base with a single confident accent colour, echoing the "privacy/technical" tone rather than a playful consumer-app palette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Checkerboard/transparency pattern reserved specifically for image-transparency previews, so it reads as a functional UI signal, not decoration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clean, modern sans-serif for UI text; monospace accents optional for anything code/tech-credibility related (e.g. the "Built With" strip)</w:t>
      </w:r>
    </w:p>
    <w:p>
      <w:pPr>
        <w:pStyle w:val="Heading1"/>
        <w:spacing w:after="120" w:before="300"/>
      </w:pPr>
      <w:r>
        <w:t xml:space="preserve">Things to Test in the Design Critique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privacy message ("No uploads") land in the first 3 seconds on the hero, without extra explanation?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it obvious which tools are live (Phase 1) vs. upcoming (Phase 2/3) at a glance?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before/after comparison pattern feel consistent across Compress, Convert, and Remove Background?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Mobile: does the tools grid degrade gracefully to a single column without losing the phase-tag context?</w:t>
      </w:r>
    </w:p>
    <w:p>
      <w:pPr>
        <w:pStyle w:val="Heading1"/>
        <w:spacing w:after="120" w:before="300"/>
      </w:pPr>
      <w:r>
        <w:t xml:space="preserve">Status</w:t>
      </w:r>
    </w:p>
    <w:p>
      <w:pPr>
        <w:spacing w:after="120"/>
      </w:pPr>
      <w:r>
        <w:rPr>
          <w:i w:val="false"/>
          <w:iCs w:val="false"/>
        </w:rPr>
        <w:t xml:space="preserve">Jess is currently translating this direction into first-round Figma mockups. Once mockups are ready, both team members will complete Design Feedback documents against them (see the Design Feedback template), and a second, revised mockup round will follow the critique.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2026-08-10T00:00:11.074Z</dcterms:created>
  <dcterms:modified xsi:type="dcterms:W3CDTF">2026-08-10T00:00:11.074Z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