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Plan B: The Show Must Go On</w:t>
      </w:r>
    </w:p>
    <w:p>
      <w:r>
        <w:rPr>
          <w:b/>
        </w:rPr>
        <w:t>Project Documentation</w:t>
      </w:r>
    </w:p>
    <w:p>
      <w:r>
        <w:rPr>
          <w:b w:val="0"/>
        </w:rPr>
        <w:t>An AI coordinator that decides what to verify, what to prepare, and when to commit a change.</w:t>
      </w:r>
    </w:p>
    <w:tbl>
      <w:tblPr>
        <w:tblStyle w:val="TableGrid"/>
        <w:tblW w:type="auto" w:w="0"/>
        <w:jc w:val="center"/>
        <w:tblLayout w:type="fixed"/>
        <w:tblLook w:firstColumn="1" w:firstRow="1" w:lastColumn="0" w:lastRow="0" w:noHBand="0" w:noVBand="1" w:val="04A0"/>
      </w:tblPr>
      <w:tblGrid>
        <w:gridCol w:w="2304"/>
        <w:gridCol w:w="7056"/>
      </w:tblGrid>
      <w:tr>
        <w:trPr>
          <w:cantSplit/>
          <w:tblHeader/>
        </w:trPr>
        <w:tc>
          <w:tcPr>
            <w:tcW w:type="dxa" w:w="2304"/>
            <w:shd w:val="clear" w:color="auto" w:fill="E6EEF6"/>
          </w:tcPr>
          <w:p>
            <w:pPr>
              <w:spacing w:after="40"/>
            </w:pPr>
            <w:r>
              <w:rPr>
                <w:b/>
                <w:sz w:val="19"/>
              </w:rPr>
              <w:t>Item</w:t>
            </w:r>
          </w:p>
        </w:tc>
        <w:tc>
          <w:tcPr>
            <w:tcW w:type="dxa" w:w="7056"/>
            <w:shd w:val="clear" w:color="auto" w:fill="E6EEF6"/>
          </w:tcPr>
          <w:p>
            <w:pPr>
              <w:spacing w:after="40"/>
            </w:pPr>
            <w:r>
              <w:rPr>
                <w:b/>
                <w:sz w:val="19"/>
              </w:rPr>
              <w:t>Value</w:t>
            </w:r>
          </w:p>
        </w:tc>
      </w:tr>
      <w:tr>
        <w:trPr>
          <w:cantSplit/>
        </w:trPr>
        <w:tc>
          <w:tcPr>
            <w:tcW w:type="dxa" w:w="2304"/>
          </w:tcPr>
          <w:p>
            <w:pPr>
              <w:spacing w:after="40"/>
            </w:pPr>
            <w:r>
              <w:rPr>
                <w:b w:val="0"/>
                <w:sz w:val="19"/>
              </w:rPr>
              <w:t>Author</w:t>
            </w:r>
          </w:p>
        </w:tc>
        <w:tc>
          <w:tcPr>
            <w:tcW w:type="dxa" w:w="7056"/>
          </w:tcPr>
          <w:p>
            <w:pPr>
              <w:spacing w:after="40"/>
            </w:pPr>
            <w:r>
              <w:rPr>
                <w:b w:val="0"/>
                <w:sz w:val="19"/>
              </w:rPr>
              <w:t>Noctis Zhang (single author, no team)</w:t>
            </w:r>
          </w:p>
        </w:tc>
      </w:tr>
      <w:tr>
        <w:trPr>
          <w:cantSplit/>
        </w:trPr>
        <w:tc>
          <w:tcPr>
            <w:tcW w:type="dxa" w:w="2304"/>
          </w:tcPr>
          <w:p>
            <w:pPr>
              <w:spacing w:after="40"/>
            </w:pPr>
            <w:r>
              <w:rPr>
                <w:b w:val="0"/>
                <w:sz w:val="19"/>
              </w:rPr>
              <w:t>Institution</w:t>
            </w:r>
          </w:p>
        </w:tc>
        <w:tc>
          <w:tcPr>
            <w:tcW w:type="dxa" w:w="7056"/>
          </w:tcPr>
          <w:p>
            <w:pPr>
              <w:spacing w:after="40"/>
            </w:pPr>
            <w:r>
              <w:rPr>
                <w:b w:val="0"/>
                <w:sz w:val="19"/>
              </w:rPr>
              <w:t>University of Massachusetts Boston</w:t>
            </w:r>
          </w:p>
        </w:tc>
      </w:tr>
      <w:tr>
        <w:trPr>
          <w:cantSplit/>
        </w:trPr>
        <w:tc>
          <w:tcPr>
            <w:tcW w:type="dxa" w:w="2304"/>
          </w:tcPr>
          <w:p>
            <w:pPr>
              <w:spacing w:after="40"/>
            </w:pPr>
            <w:r>
              <w:rPr>
                <w:b w:val="0"/>
                <w:sz w:val="19"/>
              </w:rPr>
              <w:t>Event</w:t>
            </w:r>
          </w:p>
        </w:tc>
        <w:tc>
          <w:tcPr>
            <w:tcW w:type="dxa" w:w="7056"/>
          </w:tcPr>
          <w:p>
            <w:pPr>
              <w:spacing w:after="40"/>
            </w:pPr>
            <w:r>
              <w:rPr>
                <w:b w:val="0"/>
                <w:sz w:val="19"/>
              </w:rPr>
              <w:t>Paul English Applied AI Institute (PEAAII) Hackathon, UMass Boston, October 2026</w:t>
            </w:r>
          </w:p>
        </w:tc>
      </w:tr>
      <w:tr>
        <w:trPr>
          <w:cantSplit/>
        </w:trPr>
        <w:tc>
          <w:tcPr>
            <w:tcW w:type="dxa" w:w="2304"/>
          </w:tcPr>
          <w:p>
            <w:pPr>
              <w:spacing w:after="40"/>
            </w:pPr>
            <w:r>
              <w:rPr>
                <w:b w:val="0"/>
                <w:sz w:val="19"/>
              </w:rPr>
              <w:t>Repository</w:t>
            </w:r>
          </w:p>
        </w:tc>
        <w:tc>
          <w:tcPr>
            <w:tcW w:type="dxa" w:w="7056"/>
          </w:tcPr>
          <w:p>
            <w:pPr>
              <w:spacing w:after="40"/>
            </w:pPr>
            <w:hyperlink r:id="rId10">
              <w:r>
                <w:rPr>
                  <w:color w:val="0563C1"/>
                  <w:sz w:val="19"/>
                  <w:u w:val="single"/>
                </w:rPr>
                <w:t>https://github.com/nocdoggo/FA26-COLLIE</w:t>
              </w:r>
            </w:hyperlink>
          </w:p>
        </w:tc>
      </w:tr>
      <w:tr>
        <w:trPr>
          <w:cantSplit/>
        </w:trPr>
        <w:tc>
          <w:tcPr>
            <w:tcW w:type="dxa" w:w="2304"/>
          </w:tcPr>
          <w:p>
            <w:pPr>
              <w:spacing w:after="40"/>
            </w:pPr>
            <w:r>
              <w:rPr>
                <w:b w:val="0"/>
                <w:sz w:val="19"/>
              </w:rPr>
              <w:t>App and submission paths</w:t>
            </w:r>
          </w:p>
        </w:tc>
        <w:tc>
          <w:tcPr>
            <w:tcW w:type="dxa" w:w="7056"/>
          </w:tcPr>
          <w:p>
            <w:pPr>
              <w:spacing w:after="40"/>
            </w:pPr>
            <w:r>
              <w:rPr>
                <w:b w:val="0"/>
                <w:sz w:val="19"/>
              </w:rPr>
              <w:t xml:space="preserve">the app is in </w:t>
            </w:r>
            <w:r>
              <w:rPr>
                <w:rStyle w:val="InlineCode"/>
                <w:sz w:val="19"/>
              </w:rPr>
              <w:t>apps/plan_b</w:t>
            </w:r>
            <w:r>
              <w:rPr>
                <w:b w:val="0"/>
                <w:sz w:val="19"/>
              </w:rPr>
              <w:t xml:space="preserve"> and the submission items are in </w:t>
            </w:r>
            <w:r>
              <w:rPr>
                <w:rStyle w:val="InlineCode"/>
                <w:sz w:val="19"/>
              </w:rPr>
              <w:t>PEEAI_plan/submission</w:t>
            </w:r>
            <w:r>
              <w:rPr>
                <w:b w:val="0"/>
                <w:sz w:val="19"/>
              </w:rPr>
              <w:t xml:space="preserve"> of the repository </w:t>
            </w:r>
            <w:r>
              <w:rPr>
                <w:rStyle w:val="InlineCode"/>
                <w:sz w:val="19"/>
              </w:rPr>
              <w:t>nocdoggo/FA26-COLLIE</w:t>
            </w:r>
          </w:p>
        </w:tc>
      </w:tr>
    </w:tbl>
    <w:p/>
    <w:p>
      <w:pPr>
        <w:pStyle w:val="Heading1"/>
      </w:pPr>
      <w:r>
        <w:t>Abstract</w:t>
      </w:r>
    </w:p>
    <w:p>
      <w:r>
        <w:rPr>
          <w:b w:val="0"/>
        </w:rPr>
        <w:t xml:space="preserve">Small community events run on volunteers, borrowed equipment and fixed rooms. A single late delivery or stale message can push an organizer into a rushed change that costs people their time. </w:t>
      </w:r>
      <w:r>
        <w:rPr>
          <w:b/>
        </w:rPr>
        <w:t>Plan B</w:t>
      </w:r>
      <w:r>
        <w:rPr>
          <w:b w:val="0"/>
        </w:rPr>
        <w:t xml:space="preserve"> is a coordinator agent that decides what to verify, what to prepare and when to commit a change, inside written limits it cannot exceed. A language model reads each message and picks one of the options the server has built and checked. A </w:t>
      </w:r>
      <w:r>
        <w:rPr>
          <w:b/>
        </w:rPr>
        <w:t>hold</w:t>
      </w:r>
      <w:r>
        <w:rPr>
          <w:b w:val="0"/>
        </w:rPr>
        <w:t xml:space="preserve"> keeps a backup open while a fact or an approval is pending, and every accepted change returns a </w:t>
      </w:r>
      <w:r>
        <w:rPr>
          <w:b/>
        </w:rPr>
        <w:t>receipt</w:t>
      </w:r>
      <w:r>
        <w:rPr>
          <w:b w:val="0"/>
        </w:rPr>
        <w:t>. I built Plan B as a fictional local sandbox with a campus showcase, a community skills exchange and a fictional pantry, and compared four coordinator policies on held-out cases that were locked before the test. In 120 held-out runs of version 1.1, the evaluation of record, no policy executed a violation or changed a quiet event, but my policy showed no consistent advantage: a model calling the tools freely met every campus run at three times my policy's model cost, and fixed rules met every pantry run. That run exposed defects, so I made version 1.2 and tested it on a fresh held-out set of six cases, locked before any 1.2 call. It met the expected outcome in 59 of 60 runs, and the one miss was the fixed rules on a late-volunteer case. That set is small and repeats known conditions in new cases, so it is not comparable with the first run. Everything is fictional and local, the case set is small, and no community pilot has been run.</w:t>
      </w:r>
    </w:p>
    <w:p>
      <w:pPr>
        <w:keepNext/>
        <w:jc w:val="center"/>
      </w:pPr>
      <w:r>
        <w:drawing>
          <wp:inline xmlns:a="http://schemas.openxmlformats.org/drawingml/2006/main" xmlns:pic="http://schemas.openxmlformats.org/drawingml/2006/picture">
            <wp:extent cx="5943600" cy="829746"/>
            <wp:docPr id="1" name="Picture 1"/>
            <wp:cNvGraphicFramePr>
              <a:graphicFrameLocks noChangeAspect="1"/>
            </wp:cNvGraphicFramePr>
            <a:graphic>
              <a:graphicData uri="http://schemas.openxmlformats.org/drawingml/2006/picture">
                <pic:pic>
                  <pic:nvPicPr>
                    <pic:cNvPr id="0" name="fig_strip.png"/>
                    <pic:cNvPicPr/>
                  </pic:nvPicPr>
                  <pic:blipFill>
                    <a:blip r:embed="rId11"/>
                    <a:stretch>
                      <a:fillRect/>
                    </a:stretch>
                  </pic:blipFill>
                  <pic:spPr>
                    <a:xfrm>
                      <a:off x="0" y="0"/>
                      <a:ext cx="5943600" cy="829746"/>
                    </a:xfrm>
                    <a:prstGeom prst="rect"/>
                  </pic:spPr>
                </pic:pic>
              </a:graphicData>
            </a:graphic>
          </wp:inline>
        </w:drawing>
      </w:r>
    </w:p>
    <w:p>
      <w:pPr>
        <w:pStyle w:val="Caption"/>
        <w:jc w:val="center"/>
      </w:pPr>
      <w:r>
        <w:rPr>
          <w:b w:val="0"/>
        </w:rPr>
        <w:t>Figure 1. One recovery in four steps (development case dev01).</w:t>
      </w:r>
    </w:p>
    <w:p>
      <w:pPr>
        <w:pStyle w:val="Heading1"/>
      </w:pPr>
      <w:r>
        <w:t>1. Problem and motivation</w:t>
      </w:r>
    </w:p>
    <w:p>
      <w:r>
        <w:rPr>
          <w:b w:val="0"/>
        </w:rPr>
        <w:t>Imagine you organize a campus showcase. It opens at 17:00 and must finish by 18:00. At 16:40 a message says the projector may be about 25 minutes late. If you change too much, presenters and volunteers lose their time. If you wait too long, the demonstrations fail.</w:t>
      </w:r>
    </w:p>
    <w:p>
      <w:r>
        <w:rPr>
          <w:b w:val="0"/>
        </w:rPr>
        <w:t>Three facts make this hard:</w:t>
      </w:r>
    </w:p>
    <w:p>
      <w:pPr>
        <w:pStyle w:val="ListBullet"/>
      </w:pPr>
      <w:r>
        <w:rPr>
          <w:b/>
        </w:rPr>
        <w:t>A message is a claim, not a fact.</w:t>
      </w:r>
      <w:r>
        <w:rPr>
          <w:b w:val="0"/>
        </w:rPr>
        <w:t xml:space="preserve"> It can be late, stale, duplicated, about another booking, or simply wrong.</w:t>
      </w:r>
    </w:p>
    <w:p>
      <w:pPr>
        <w:pStyle w:val="ListBullet"/>
      </w:pPr>
      <w:r>
        <w:rPr>
          <w:b/>
        </w:rPr>
        <w:t>Checking costs time.</w:t>
      </w:r>
      <w:r>
        <w:rPr>
          <w:b w:val="0"/>
        </w:rPr>
        <w:t xml:space="preserve"> A status check takes minutes that the event may not have.</w:t>
      </w:r>
    </w:p>
    <w:p>
      <w:pPr>
        <w:pStyle w:val="ListBullet"/>
      </w:pPr>
      <w:r>
        <w:rPr>
          <w:b/>
        </w:rPr>
        <w:t>Changes have owners.</w:t>
      </w:r>
      <w:r>
        <w:rPr>
          <w:b w:val="0"/>
        </w:rPr>
        <w:t xml:space="preserve"> Spending money, changing the goal or recording that stock physically arrived belong to people, not to an assistant.</w:t>
      </w:r>
    </w:p>
    <w:p>
      <w:r>
        <w:rPr>
          <w:b w:val="0"/>
        </w:rPr>
        <w:t>AI agents are starting to book, buy and reschedule things for people. Acting on a wrong or stale message is the failure that matters. Plan B asks a narrow question: can an agent keep a community event on track by deciding what to verify, what to prepare and when to commit, without ever acting outside its written limits?</w:t>
      </w:r>
    </w:p>
    <w:p>
      <w:pPr>
        <w:keepNext/>
        <w:jc w:val="center"/>
      </w:pPr>
      <w:r>
        <w:drawing>
          <wp:inline xmlns:a="http://schemas.openxmlformats.org/drawingml/2006/main" xmlns:pic="http://schemas.openxmlformats.org/drawingml/2006/picture">
            <wp:extent cx="5943600" cy="1914717"/>
            <wp:docPr id="2" name="Picture 2"/>
            <wp:cNvGraphicFramePr>
              <a:graphicFrameLocks noChangeAspect="1"/>
            </wp:cNvGraphicFramePr>
            <a:graphic>
              <a:graphicData uri="http://schemas.openxmlformats.org/drawingml/2006/picture">
                <pic:pic>
                  <pic:nvPicPr>
                    <pic:cNvPr id="0" name="fig_timeline.png"/>
                    <pic:cNvPicPr/>
                  </pic:nvPicPr>
                  <pic:blipFill>
                    <a:blip r:embed="rId12"/>
                    <a:stretch>
                      <a:fillRect/>
                    </a:stretch>
                  </pic:blipFill>
                  <pic:spPr>
                    <a:xfrm>
                      <a:off x="0" y="0"/>
                      <a:ext cx="5943600" cy="1914717"/>
                    </a:xfrm>
                    <a:prstGeom prst="rect"/>
                  </pic:spPr>
                </pic:pic>
              </a:graphicData>
            </a:graphic>
          </wp:inline>
        </w:drawing>
      </w:r>
    </w:p>
    <w:p>
      <w:pPr>
        <w:pStyle w:val="Caption"/>
        <w:jc w:val="center"/>
      </w:pPr>
      <w:r>
        <w:rPr>
          <w:b w:val="0"/>
        </w:rPr>
        <w:t>Figure 2. The fictional campus showcase and the 16:40 message.</w:t>
      </w:r>
    </w:p>
    <w:p>
      <w:pPr>
        <w:pStyle w:val="Heading1"/>
      </w:pPr>
      <w:r>
        <w:t>2. What is different here</w:t>
      </w:r>
    </w:p>
    <w:p>
      <w:r>
        <w:rPr>
          <w:b w:val="0"/>
        </w:rPr>
        <w:t>Plan B combines known ideas in one bounded workflow. It does not claim to be the first of its kind. The four coordinator policies are the ones compared in section 7.</w:t>
      </w:r>
    </w:p>
    <w:p>
      <w:pPr>
        <w:pStyle w:val="ListBullet"/>
      </w:pPr>
      <w:r>
        <w:rPr>
          <w:b/>
        </w:rPr>
        <w:t>Ordinary tool-calling agents</w:t>
      </w:r>
      <w:r>
        <w:rPr>
          <w:b w:val="0"/>
        </w:rPr>
        <w:t xml:space="preserve"> let the model write tool calls directly. Plan B keeps that design as a comparison policy (the tool-calling model), and in its own policy (our coordinator) the model picks one option from a menu the server built and checked.</w:t>
      </w:r>
    </w:p>
    <w:p>
      <w:pPr>
        <w:pStyle w:val="ListBullet"/>
      </w:pPr>
      <w:r>
        <w:rPr>
          <w:b/>
        </w:rPr>
        <w:t>Rule systems</w:t>
      </w:r>
      <w:r>
        <w:rPr>
          <w:b w:val="0"/>
        </w:rPr>
        <w:t xml:space="preserve"> are predictable but read only the message forms they were written for. Plan B keeps a published rule policy (the fixed rules) as a baseline.</w:t>
      </w:r>
    </w:p>
    <w:p>
      <w:pPr>
        <w:pStyle w:val="ListBullet"/>
      </w:pPr>
      <w:r>
        <w:rPr>
          <w:b/>
        </w:rPr>
        <w:t>Plan repair and information gathering</w:t>
      </w:r>
      <w:r>
        <w:rPr>
          <w:b w:val="0"/>
        </w:rPr>
        <w:t xml:space="preserve"> are well studied in planning research. Plan B applies them to a small event with explicit holds, receipts and human approval.</w:t>
      </w:r>
    </w:p>
    <w:p>
      <w:pPr>
        <w:pStyle w:val="ListBullet"/>
      </w:pPr>
      <w:r>
        <w:rPr>
          <w:b/>
        </w:rPr>
        <w:t>Reversible preparation.</w:t>
      </w:r>
      <w:r>
        <w:rPr>
          <w:b w:val="0"/>
        </w:rPr>
        <w:t xml:space="preserve"> A hold reserves a backup for free and expires on its own, so the agent can prepare without committing.</w:t>
      </w:r>
    </w:p>
    <w:p>
      <w:pPr>
        <w:pStyle w:val="ListBullet"/>
      </w:pPr>
      <w:r>
        <w:rPr>
          <w:b/>
        </w:rPr>
        <w:t>An honest comparison.</w:t>
      </w:r>
      <w:r>
        <w:rPr>
          <w:b w:val="0"/>
        </w:rPr>
        <w:t xml:space="preserve"> The four policies share the same tools, rights, candidate repairs, limits and executor, and were frozen before the held-out test. Prompts differ by policy (section 12.5).</w:t>
      </w:r>
    </w:p>
    <w:p>
      <w:pPr>
        <w:pStyle w:val="Heading1"/>
      </w:pPr>
      <w:r>
        <w:t>3. What Plan B does</w:t>
      </w:r>
    </w:p>
    <w:p>
      <w:r>
        <w:rPr>
          <w:b w:val="0"/>
        </w:rPr>
        <w:t>For each new message or observation, the coordinator takes one of five outcomes:</w:t>
      </w:r>
    </w:p>
    <w:tbl>
      <w:tblPr>
        <w:tblStyle w:val="TableGrid"/>
        <w:tblW w:type="auto" w:w="0"/>
        <w:jc w:val="center"/>
        <w:tblLayout w:type="fixed"/>
        <w:tblLook w:firstColumn="1" w:firstRow="1" w:lastColumn="0" w:lastRow="0" w:noHBand="0" w:noVBand="1" w:val="04A0"/>
      </w:tblPr>
      <w:tblGrid>
        <w:gridCol w:w="1872"/>
        <w:gridCol w:w="4176"/>
        <w:gridCol w:w="3312"/>
      </w:tblGrid>
      <w:tr>
        <w:trPr>
          <w:cantSplit/>
          <w:tblHeader/>
        </w:trPr>
        <w:tc>
          <w:tcPr>
            <w:tcW w:type="dxa" w:w="1872"/>
            <w:shd w:val="clear" w:color="auto" w:fill="E6EEF6"/>
          </w:tcPr>
          <w:p>
            <w:pPr>
              <w:spacing w:after="40"/>
            </w:pPr>
            <w:r>
              <w:rPr>
                <w:b/>
                <w:sz w:val="19"/>
              </w:rPr>
              <w:t>Outcome</w:t>
            </w:r>
          </w:p>
        </w:tc>
        <w:tc>
          <w:tcPr>
            <w:tcW w:type="dxa" w:w="4176"/>
            <w:shd w:val="clear" w:color="auto" w:fill="E6EEF6"/>
          </w:tcPr>
          <w:p>
            <w:pPr>
              <w:spacing w:after="40"/>
            </w:pPr>
            <w:r>
              <w:rPr>
                <w:b/>
                <w:sz w:val="19"/>
              </w:rPr>
              <w:t>Meaning</w:t>
            </w:r>
          </w:p>
        </w:tc>
        <w:tc>
          <w:tcPr>
            <w:tcW w:type="dxa" w:w="3312"/>
            <w:shd w:val="clear" w:color="auto" w:fill="E6EEF6"/>
          </w:tcPr>
          <w:p>
            <w:pPr>
              <w:spacing w:after="40"/>
            </w:pPr>
            <w:r>
              <w:rPr>
                <w:b/>
                <w:sz w:val="19"/>
              </w:rPr>
              <w:t>Example</w:t>
            </w:r>
          </w:p>
        </w:tc>
      </w:tr>
      <w:tr>
        <w:trPr>
          <w:cantSplit/>
        </w:trPr>
        <w:tc>
          <w:tcPr>
            <w:tcW w:type="dxa" w:w="1872"/>
          </w:tcPr>
          <w:p>
            <w:pPr>
              <w:spacing w:after="40"/>
            </w:pPr>
            <w:r>
              <w:rPr>
                <w:b w:val="0"/>
                <w:sz w:val="19"/>
              </w:rPr>
              <w:t>Verify</w:t>
            </w:r>
          </w:p>
        </w:tc>
        <w:tc>
          <w:tcPr>
            <w:tcW w:type="dxa" w:w="4176"/>
          </w:tcPr>
          <w:p>
            <w:pPr>
              <w:spacing w:after="40"/>
            </w:pPr>
            <w:r>
              <w:rPr>
                <w:b w:val="0"/>
                <w:sz w:val="19"/>
              </w:rPr>
              <w:t>Check one fact that could change the decision</w:t>
            </w:r>
          </w:p>
        </w:tc>
        <w:tc>
          <w:tcPr>
            <w:tcW w:type="dxa" w:w="3312"/>
          </w:tcPr>
          <w:p>
            <w:pPr>
              <w:spacing w:after="40"/>
            </w:pPr>
            <w:r>
              <w:rPr>
                <w:b w:val="0"/>
                <w:sz w:val="19"/>
              </w:rPr>
              <w:t>Supplier status: delayed, ETA 17:25</w:t>
            </w:r>
          </w:p>
        </w:tc>
      </w:tr>
      <w:tr>
        <w:trPr>
          <w:cantSplit/>
        </w:trPr>
        <w:tc>
          <w:tcPr>
            <w:tcW w:type="dxa" w:w="1872"/>
          </w:tcPr>
          <w:p>
            <w:pPr>
              <w:spacing w:after="40"/>
            </w:pPr>
            <w:r>
              <w:rPr>
                <w:b w:val="0"/>
                <w:sz w:val="19"/>
              </w:rPr>
              <w:t>Prepare</w:t>
            </w:r>
          </w:p>
        </w:tc>
        <w:tc>
          <w:tcPr>
            <w:tcW w:type="dxa" w:w="4176"/>
          </w:tcPr>
          <w:p>
            <w:pPr>
              <w:spacing w:after="40"/>
            </w:pPr>
            <w:r>
              <w:rPr>
                <w:b w:val="0"/>
                <w:sz w:val="19"/>
              </w:rPr>
              <w:t>Hold a backup while a fact or an approval is pending</w:t>
            </w:r>
          </w:p>
        </w:tc>
        <w:tc>
          <w:tcPr>
            <w:tcW w:type="dxa" w:w="3312"/>
          </w:tcPr>
          <w:p>
            <w:pPr>
              <w:spacing w:after="40"/>
            </w:pPr>
            <w:r>
              <w:rPr>
                <w:b w:val="0"/>
                <w:sz w:val="19"/>
              </w:rPr>
              <w:t>Backup projector held until 16:55</w:t>
            </w:r>
          </w:p>
        </w:tc>
      </w:tr>
      <w:tr>
        <w:trPr>
          <w:cantSplit/>
        </w:trPr>
        <w:tc>
          <w:tcPr>
            <w:tcW w:type="dxa" w:w="1872"/>
          </w:tcPr>
          <w:p>
            <w:pPr>
              <w:spacing w:after="40"/>
            </w:pPr>
            <w:r>
              <w:rPr>
                <w:b w:val="0"/>
                <w:sz w:val="19"/>
              </w:rPr>
              <w:t>Commit</w:t>
            </w:r>
          </w:p>
        </w:tc>
        <w:tc>
          <w:tcPr>
            <w:tcW w:type="dxa" w:w="4176"/>
          </w:tcPr>
          <w:p>
            <w:pPr>
              <w:spacing w:after="40"/>
            </w:pPr>
            <w:r>
              <w:rPr>
                <w:b w:val="0"/>
                <w:sz w:val="19"/>
              </w:rPr>
              <w:t>Apply a plan the server checked, with a receipt</w:t>
            </w:r>
          </w:p>
        </w:tc>
        <w:tc>
          <w:tcPr>
            <w:tcW w:type="dxa" w:w="3312"/>
          </w:tcPr>
          <w:p>
            <w:pPr>
              <w:spacing w:after="40"/>
            </w:pPr>
            <w:r>
              <w:rPr>
                <w:b w:val="0"/>
                <w:sz w:val="19"/>
              </w:rPr>
              <w:t>Free swap applied at 16:43</w:t>
            </w:r>
          </w:p>
        </w:tc>
      </w:tr>
      <w:tr>
        <w:trPr>
          <w:cantSplit/>
        </w:trPr>
        <w:tc>
          <w:tcPr>
            <w:tcW w:type="dxa" w:w="1872"/>
          </w:tcPr>
          <w:p>
            <w:pPr>
              <w:spacing w:after="40"/>
            </w:pPr>
            <w:r>
              <w:rPr>
                <w:b w:val="0"/>
                <w:sz w:val="19"/>
              </w:rPr>
              <w:t>Keep</w:t>
            </w:r>
          </w:p>
        </w:tc>
        <w:tc>
          <w:tcPr>
            <w:tcW w:type="dxa" w:w="4176"/>
          </w:tcPr>
          <w:p>
            <w:pPr>
              <w:spacing w:after="40"/>
            </w:pPr>
            <w:r>
              <w:rPr>
                <w:b w:val="0"/>
                <w:sz w:val="19"/>
              </w:rPr>
              <w:t>Change nothing on purpose</w:t>
            </w:r>
          </w:p>
        </w:tc>
        <w:tc>
          <w:tcPr>
            <w:tcW w:type="dxa" w:w="3312"/>
          </w:tcPr>
          <w:p>
            <w:pPr>
              <w:spacing w:after="40"/>
            </w:pPr>
            <w:r>
              <w:rPr>
                <w:b w:val="0"/>
                <w:sz w:val="19"/>
              </w:rPr>
              <w:t>A stale reminder about another order</w:t>
            </w:r>
          </w:p>
        </w:tc>
      </w:tr>
      <w:tr>
        <w:trPr>
          <w:cantSplit/>
        </w:trPr>
        <w:tc>
          <w:tcPr>
            <w:tcW w:type="dxa" w:w="1872"/>
          </w:tcPr>
          <w:p>
            <w:pPr>
              <w:spacing w:after="40"/>
            </w:pPr>
            <w:r>
              <w:rPr>
                <w:b w:val="0"/>
                <w:sz w:val="19"/>
              </w:rPr>
              <w:t>Report infeasible</w:t>
            </w:r>
          </w:p>
        </w:tc>
        <w:tc>
          <w:tcPr>
            <w:tcW w:type="dxa" w:w="4176"/>
          </w:tcPr>
          <w:p>
            <w:pPr>
              <w:spacing w:after="40"/>
            </w:pPr>
            <w:r>
              <w:rPr>
                <w:b w:val="0"/>
                <w:sz w:val="19"/>
              </w:rPr>
              <w:t>Name the blocking constraints, change nothing invalid</w:t>
            </w:r>
          </w:p>
        </w:tc>
        <w:tc>
          <w:tcPr>
            <w:tcW w:type="dxa" w:w="3312"/>
          </w:tcPr>
          <w:p>
            <w:pPr>
              <w:spacing w:after="40"/>
            </w:pPr>
            <w:r>
              <w:rPr>
                <w:b w:val="0"/>
                <w:sz w:val="19"/>
              </w:rPr>
              <w:t>No recovery fits the limits</w:t>
            </w:r>
          </w:p>
        </w:tc>
      </w:tr>
    </w:tbl>
    <w:p/>
    <w:p>
      <w:r>
        <w:rPr>
          <w:b w:val="0"/>
        </w:rPr>
        <w:t xml:space="preserve">Each role has narrow, written rights, called a </w:t>
      </w:r>
      <w:r>
        <w:rPr>
          <w:b/>
        </w:rPr>
        <w:t>grant</w:t>
      </w:r>
      <w:r>
        <w:rPr>
          <w:b w:val="0"/>
        </w:rPr>
        <w:t>. The server enforces every grant.</w:t>
      </w:r>
    </w:p>
    <w:p>
      <w:pPr>
        <w:keepNext/>
        <w:jc w:val="center"/>
      </w:pPr>
      <w:r>
        <w:drawing>
          <wp:inline xmlns:a="http://schemas.openxmlformats.org/drawingml/2006/main" xmlns:pic="http://schemas.openxmlformats.org/drawingml/2006/picture">
            <wp:extent cx="5943600" cy="2006258"/>
            <wp:docPr id="3" name="Picture 3"/>
            <wp:cNvGraphicFramePr>
              <a:graphicFrameLocks noChangeAspect="1"/>
            </wp:cNvGraphicFramePr>
            <a:graphic>
              <a:graphicData uri="http://schemas.openxmlformats.org/drawingml/2006/picture">
                <pic:pic>
                  <pic:nvPicPr>
                    <pic:cNvPr id="0" name="fig_roles.png"/>
                    <pic:cNvPicPr/>
                  </pic:nvPicPr>
                  <pic:blipFill>
                    <a:blip r:embed="rId13"/>
                    <a:stretch>
                      <a:fillRect/>
                    </a:stretch>
                  </pic:blipFill>
                  <pic:spPr>
                    <a:xfrm>
                      <a:off x="0" y="0"/>
                      <a:ext cx="5943600" cy="2006258"/>
                    </a:xfrm>
                    <a:prstGeom prst="rect"/>
                  </pic:spPr>
                </pic:pic>
              </a:graphicData>
            </a:graphic>
          </wp:inline>
        </w:drawing>
      </w:r>
    </w:p>
    <w:p>
      <w:pPr>
        <w:pStyle w:val="Caption"/>
        <w:jc w:val="center"/>
      </w:pPr>
      <w:r>
        <w:rPr>
          <w:b w:val="0"/>
        </w:rPr>
        <w:t>Figure 3. Who may do what. One executor checks every request.</w:t>
      </w:r>
    </w:p>
    <w:p>
      <w:r>
        <w:rPr>
          <w:b w:val="0"/>
        </w:rPr>
        <w:t xml:space="preserve">Everything runs in a </w:t>
      </w:r>
      <w:r>
        <w:rPr>
          <w:b/>
        </w:rPr>
        <w:t>fictional local sandbox</w:t>
      </w:r>
      <w:r>
        <w:rPr>
          <w:b w:val="0"/>
        </w:rPr>
        <w:t>. Every action is a real change to a local SQLite database and nothing else. No university booking, purchase, delivery or message is made.</w:t>
      </w:r>
    </w:p>
    <w:p>
      <w:r>
        <w:rPr>
          <w:b w:val="0"/>
        </w:rPr>
        <w:t xml:space="preserve">I built Plan B in three waves: the campus sandbox (Wave 1), the model policies, community roles and pantry (Wave 2), and the frozen held-out comparison (Wave 3). Each wave ended with an audit packet of evidence in </w:t>
      </w:r>
      <w:r>
        <w:rPr>
          <w:rStyle w:val="InlineCode"/>
        </w:rPr>
        <w:t>PEEAI_plan/handoffs/</w:t>
      </w:r>
      <w:r>
        <w:rPr>
          <w:b w:val="0"/>
        </w:rPr>
        <w:t>, which later sections cite.</w:t>
      </w:r>
    </w:p>
    <w:p>
      <w:pPr>
        <w:pStyle w:val="Heading1"/>
      </w:pPr>
      <w:r>
        <w:t>4. A recovery, step by step</w:t>
      </w:r>
    </w:p>
    <w:p>
      <w:r>
        <w:rPr>
          <w:b w:val="0"/>
        </w:rPr>
        <w:t>The fictional campus showcase in these development cases takes place on November 5, 2026.</w:t>
      </w:r>
    </w:p>
    <w:p>
      <w:pPr>
        <w:pStyle w:val="Heading2"/>
      </w:pPr>
      <w:r>
        <w:t>4.1 The late projector (development case dev01)</w:t>
      </w:r>
    </w:p>
    <w:p>
      <w:pPr>
        <w:pStyle w:val="ListNumber"/>
        <w:numPr>
          <w:ilvl w:val="0"/>
          <w:numId w:val="10"/>
        </w:numPr>
      </w:pPr>
      <w:r>
        <w:rPr>
          <w:b w:val="0"/>
        </w:rPr>
        <w:t>At 16:40 a notice from the delivery contact says the projector delivery may be about 25 minutes later than the promised 17:00 arrival.</w:t>
      </w:r>
    </w:p>
    <w:p>
      <w:pPr>
        <w:pStyle w:val="ListNumber"/>
        <w:numPr>
          <w:ilvl w:val="0"/>
          <w:numId w:val="10"/>
        </w:numPr>
      </w:pPr>
      <w:r>
        <w:rPr>
          <w:b w:val="0"/>
        </w:rPr>
        <w:t xml:space="preserve">The coordinator treats it as a claim and makes one </w:t>
      </w:r>
      <w:r>
        <w:rPr>
          <w:b/>
        </w:rPr>
        <w:t>status check</w:t>
      </w:r>
      <w:r>
        <w:rPr>
          <w:b w:val="0"/>
        </w:rPr>
        <w:t xml:space="preserve"> of order P17. In the sandbox a status check takes two simulated minutes.</w:t>
      </w:r>
    </w:p>
    <w:p>
      <w:pPr>
        <w:pStyle w:val="ListNumber"/>
        <w:numPr>
          <w:ilvl w:val="0"/>
          <w:numId w:val="10"/>
        </w:numPr>
      </w:pPr>
      <w:r>
        <w:rPr>
          <w:b w:val="0"/>
        </w:rPr>
        <w:t>The answer is delayed, reported ETA 17:25. A reported ETA is still not an arrival.</w:t>
      </w:r>
    </w:p>
    <w:p>
      <w:pPr>
        <w:pStyle w:val="ListNumber"/>
        <w:numPr>
          <w:ilvl w:val="0"/>
          <w:numId w:val="10"/>
        </w:numPr>
      </w:pPr>
      <w:r>
        <w:rPr>
          <w:b w:val="0"/>
        </w:rPr>
        <w:t xml:space="preserve">The </w:t>
      </w:r>
      <w:r>
        <w:rPr>
          <w:b/>
        </w:rPr>
        <w:t>planner</w:t>
      </w:r>
      <w:r>
        <w:rPr>
          <w:b w:val="0"/>
        </w:rPr>
        <w:t xml:space="preserve"> builds the allowed repairs from fixed templates (keep, swap, a ten-minute shift, the approved backup, and pairs of these) and checks each against the deadline, the people and the budget: 16 built, 3 feasible.</w:t>
      </w:r>
    </w:p>
    <w:p>
      <w:pPr>
        <w:pStyle w:val="ListNumber"/>
        <w:numPr>
          <w:ilvl w:val="0"/>
          <w:numId w:val="10"/>
        </w:numPr>
      </w:pPr>
      <w:r>
        <w:rPr>
          <w:b w:val="0"/>
        </w:rPr>
        <w:t>The best repair is free: swap the demonstrations and the skills exchange, so the demonstrations start at 17:30, after the reported ETA.</w:t>
      </w:r>
    </w:p>
    <w:p>
      <w:pPr>
        <w:pStyle w:val="ListNumber"/>
        <w:numPr>
          <w:ilvl w:val="0"/>
          <w:numId w:val="10"/>
        </w:numPr>
      </w:pPr>
      <w:r>
        <w:rPr>
          <w:b w:val="0"/>
        </w:rPr>
        <w:t xml:space="preserve">The executor applies it at 16:43 and writes receipt </w:t>
      </w:r>
      <w:r>
        <w:rPr>
          <w:rStyle w:val="InlineCode"/>
        </w:rPr>
        <w:t>rcpt_0001</w:t>
      </w:r>
      <w:r>
        <w:rPr>
          <w:b w:val="0"/>
        </w:rPr>
        <w:t>. The plan version goes from 1 to 2.</w:t>
      </w:r>
    </w:p>
    <w:p>
      <w:pPr>
        <w:keepNext/>
        <w:jc w:val="center"/>
      </w:pPr>
      <w:r>
        <w:drawing>
          <wp:inline xmlns:a="http://schemas.openxmlformats.org/drawingml/2006/main" xmlns:pic="http://schemas.openxmlformats.org/drawingml/2006/picture">
            <wp:extent cx="5943600" cy="1914717"/>
            <wp:docPr id="4" name="Picture 4"/>
            <wp:cNvGraphicFramePr>
              <a:graphicFrameLocks noChangeAspect="1"/>
            </wp:cNvGraphicFramePr>
            <a:graphic>
              <a:graphicData uri="http://schemas.openxmlformats.org/drawingml/2006/picture">
                <pic:pic>
                  <pic:nvPicPr>
                    <pic:cNvPr id="0" name="fig_swap.png"/>
                    <pic:cNvPicPr/>
                  </pic:nvPicPr>
                  <pic:blipFill>
                    <a:blip r:embed="rId14"/>
                    <a:stretch>
                      <a:fillRect/>
                    </a:stretch>
                  </pic:blipFill>
                  <pic:spPr>
                    <a:xfrm>
                      <a:off x="0" y="0"/>
                      <a:ext cx="5943600" cy="1914717"/>
                    </a:xfrm>
                    <a:prstGeom prst="rect"/>
                  </pic:spPr>
                </pic:pic>
              </a:graphicData>
            </a:graphic>
          </wp:inline>
        </w:drawing>
      </w:r>
    </w:p>
    <w:p>
      <w:pPr>
        <w:pStyle w:val="Caption"/>
        <w:jc w:val="center"/>
      </w:pPr>
      <w:r>
        <w:rPr>
          <w:b w:val="0"/>
        </w:rPr>
        <w:t>Figure 4. The free swap: the demonstrations move after the projector's ETA.</w:t>
      </w:r>
    </w:p>
    <w:p>
      <w:pPr>
        <w:keepNext/>
        <w:jc w:val="center"/>
      </w:pPr>
      <w:r>
        <w:drawing>
          <wp:inline xmlns:a="http://schemas.openxmlformats.org/drawingml/2006/main" xmlns:pic="http://schemas.openxmlformats.org/drawingml/2006/picture">
            <wp:extent cx="5120640" cy="3224107"/>
            <wp:docPr id="5" name="Picture 5"/>
            <wp:cNvGraphicFramePr>
              <a:graphicFrameLocks noChangeAspect="1"/>
            </wp:cNvGraphicFramePr>
            <a:graphic>
              <a:graphicData uri="http://schemas.openxmlformats.org/drawingml/2006/picture">
                <pic:pic>
                  <pic:nvPicPr>
                    <pic:cNvPr id="0" name="before_after.png"/>
                    <pic:cNvPicPr/>
                  </pic:nvPicPr>
                  <pic:blipFill>
                    <a:blip r:embed="rId15"/>
                    <a:stretch>
                      <a:fillRect/>
                    </a:stretch>
                  </pic:blipFill>
                  <pic:spPr>
                    <a:xfrm>
                      <a:off x="0" y="0"/>
                      <a:ext cx="5120640" cy="3224107"/>
                    </a:xfrm>
                    <a:prstGeom prst="rect"/>
                  </pic:spPr>
                </pic:pic>
              </a:graphicData>
            </a:graphic>
          </wp:inline>
        </w:drawing>
      </w:r>
    </w:p>
    <w:p>
      <w:pPr>
        <w:pStyle w:val="Caption"/>
        <w:jc w:val="center"/>
      </w:pPr>
      <w:r>
        <w:rPr>
          <w:b w:val="0"/>
        </w:rPr>
        <w:t>Figure 5. The app's before and after view with the receipt (automated run).</w:t>
      </w:r>
    </w:p>
    <w:p>
      <w:pPr>
        <w:pStyle w:val="Heading2"/>
      </w:pPr>
      <w:r>
        <w:t>4.2 Four messages, zero changes (development case dev04)</w:t>
      </w:r>
    </w:p>
    <w:p>
      <w:pPr>
        <w:pStyle w:val="ListNumber"/>
        <w:numPr>
          <w:ilvl w:val="0"/>
          <w:numId w:val="11"/>
        </w:numPr>
      </w:pPr>
      <w:r>
        <w:rPr>
          <w:b w:val="0"/>
        </w:rPr>
        <w:t>The same delay notice arrives, but the status check says on schedule, ETA 16:58. It is a false alarm, so the plan stays.</w:t>
      </w:r>
    </w:p>
    <w:p>
      <w:pPr>
        <w:pStyle w:val="ListNumber"/>
        <w:numPr>
          <w:ilvl w:val="0"/>
          <w:numId w:val="11"/>
        </w:numPr>
      </w:pPr>
      <w:r>
        <w:rPr>
          <w:b w:val="0"/>
        </w:rPr>
        <w:t>At 16:44 a reminder says order P09 for the October 29 workshop was cancelled. That is another order on another date, so it does not apply.</w:t>
      </w:r>
    </w:p>
    <w:p>
      <w:pPr>
        <w:pStyle w:val="ListNumber"/>
        <w:numPr>
          <w:ilvl w:val="0"/>
          <w:numId w:val="11"/>
        </w:numPr>
      </w:pPr>
      <w:r>
        <w:rPr>
          <w:b w:val="0"/>
        </w:rPr>
        <w:t>The reminder arrives again at 16:46, and a volunteer forwards it at 16:47. One source repeated is still one source, so it is a duplicate.</w:t>
      </w:r>
    </w:p>
    <w:p>
      <w:pPr>
        <w:pStyle w:val="ListNumber"/>
        <w:numPr>
          <w:ilvl w:val="0"/>
          <w:numId w:val="11"/>
        </w:numPr>
      </w:pPr>
      <w:r>
        <w:rPr>
          <w:b w:val="0"/>
        </w:rPr>
        <w:t>Plan version 1 is kept: no hold, no spending, no change.</w:t>
      </w:r>
    </w:p>
    <w:p>
      <w:pPr>
        <w:keepNext/>
        <w:jc w:val="center"/>
      </w:pPr>
      <w:r>
        <w:drawing>
          <wp:inline xmlns:a="http://schemas.openxmlformats.org/drawingml/2006/main" xmlns:pic="http://schemas.openxmlformats.org/drawingml/2006/picture">
            <wp:extent cx="5943600" cy="2159556"/>
            <wp:docPr id="6" name="Picture 6"/>
            <wp:cNvGraphicFramePr>
              <a:graphicFrameLocks noChangeAspect="1"/>
            </wp:cNvGraphicFramePr>
            <a:graphic>
              <a:graphicData uri="http://schemas.openxmlformats.org/drawingml/2006/picture">
                <pic:pic>
                  <pic:nvPicPr>
                    <pic:cNvPr id="0" name="fig_quiet.png"/>
                    <pic:cNvPicPr/>
                  </pic:nvPicPr>
                  <pic:blipFill>
                    <a:blip r:embed="rId16"/>
                    <a:stretch>
                      <a:fillRect/>
                    </a:stretch>
                  </pic:blipFill>
                  <pic:spPr>
                    <a:xfrm>
                      <a:off x="0" y="0"/>
                      <a:ext cx="5943600" cy="2159556"/>
                    </a:xfrm>
                    <a:prstGeom prst="rect"/>
                  </pic:spPr>
                </pic:pic>
              </a:graphicData>
            </a:graphic>
          </wp:inline>
        </w:drawing>
      </w:r>
    </w:p>
    <w:p>
      <w:pPr>
        <w:pStyle w:val="Caption"/>
        <w:jc w:val="center"/>
      </w:pPr>
      <w:r>
        <w:rPr>
          <w:b w:val="0"/>
        </w:rPr>
        <w:t>Figure 6. Four messages, zero changes.</w:t>
      </w:r>
    </w:p>
    <w:p>
      <w:pPr>
        <w:pStyle w:val="Heading2"/>
      </w:pPr>
      <w:r>
        <w:t>4.3 Prepare, ask, commit (development case dev02)</w:t>
      </w:r>
    </w:p>
    <w:p>
      <w:pPr>
        <w:pStyle w:val="ListNumber"/>
        <w:numPr>
          <w:ilvl w:val="0"/>
          <w:numId w:val="12"/>
        </w:numPr>
      </w:pPr>
      <w:r>
        <w:rPr>
          <w:b w:val="0"/>
        </w:rPr>
        <w:t>The status check reports ETA 17:45, too late for either demonstration slot.</w:t>
      </w:r>
    </w:p>
    <w:p>
      <w:pPr>
        <w:pStyle w:val="ListNumber"/>
        <w:numPr>
          <w:ilvl w:val="0"/>
          <w:numId w:val="12"/>
        </w:numPr>
      </w:pPr>
      <w:r>
        <w:rPr>
          <w:b w:val="0"/>
        </w:rPr>
        <w:t xml:space="preserve">The coordinator places a free </w:t>
      </w:r>
      <w:r>
        <w:rPr>
          <w:b/>
        </w:rPr>
        <w:t>hold</w:t>
      </w:r>
      <w:r>
        <w:rPr>
          <w:b w:val="0"/>
        </w:rPr>
        <w:t xml:space="preserve"> on the backup projector that expires at 16:55, and asks the organizer to raise the spending limit from $0 to $35.</w:t>
      </w:r>
    </w:p>
    <w:p>
      <w:pPr>
        <w:pStyle w:val="ListNumber"/>
        <w:numPr>
          <w:ilvl w:val="0"/>
          <w:numId w:val="12"/>
        </w:numPr>
      </w:pPr>
      <w:r>
        <w:rPr>
          <w:b w:val="0"/>
        </w:rPr>
        <w:t>The organizer approves in a separate session. Only then is the backup committed, once, for $35.00.</w:t>
      </w:r>
    </w:p>
    <w:p>
      <w:pPr>
        <w:pStyle w:val="Heading2"/>
      </w:pPr>
      <w:r>
        <w:t>4.4 Which policy acted</w:t>
      </w:r>
    </w:p>
    <w:p>
      <w:r>
        <w:rPr>
          <w:b w:val="0"/>
        </w:rPr>
        <w:t xml:space="preserve">The frames above come from an automated browser run of the rule baseline (the fixed rules), with no model call. In a recorded development run, the AI coordinator (our coordinator) made the same status check and the same swap at 16:43 with receipt </w:t>
      </w:r>
      <w:r>
        <w:rPr>
          <w:rStyle w:val="InlineCode"/>
        </w:rPr>
        <w:t>rcpt_0001</w:t>
      </w:r>
      <w:r>
        <w:rPr>
          <w:b w:val="0"/>
        </w:rPr>
        <w:t>, in 3 model calls for $0.0366.</w:t>
      </w:r>
    </w:p>
    <w:p>
      <w:pPr>
        <w:pStyle w:val="Heading1"/>
      </w:pPr>
      <w:r>
        <w:t>5. Architecture</w:t>
      </w:r>
    </w:p>
    <w:p>
      <w:pPr>
        <w:keepNext/>
        <w:jc w:val="center"/>
      </w:pPr>
      <w:r>
        <w:drawing>
          <wp:inline xmlns:a="http://schemas.openxmlformats.org/drawingml/2006/main" xmlns:pic="http://schemas.openxmlformats.org/drawingml/2006/picture">
            <wp:extent cx="5943600" cy="2850754"/>
            <wp:docPr id="7" name="Picture 7"/>
            <wp:cNvGraphicFramePr>
              <a:graphicFrameLocks noChangeAspect="1"/>
            </wp:cNvGraphicFramePr>
            <a:graphic>
              <a:graphicData uri="http://schemas.openxmlformats.org/drawingml/2006/picture">
                <pic:pic>
                  <pic:nvPicPr>
                    <pic:cNvPr id="0" name="fig_architecture.png"/>
                    <pic:cNvPicPr/>
                  </pic:nvPicPr>
                  <pic:blipFill>
                    <a:blip r:embed="rId17"/>
                    <a:stretch>
                      <a:fillRect/>
                    </a:stretch>
                  </pic:blipFill>
                  <pic:spPr>
                    <a:xfrm>
                      <a:off x="0" y="0"/>
                      <a:ext cx="5943600" cy="2850754"/>
                    </a:xfrm>
                    <a:prstGeom prst="rect"/>
                  </pic:spPr>
                </pic:pic>
              </a:graphicData>
            </a:graphic>
          </wp:inline>
        </w:drawing>
      </w:r>
    </w:p>
    <w:p>
      <w:pPr>
        <w:pStyle w:val="Caption"/>
        <w:jc w:val="center"/>
      </w:pPr>
      <w:r>
        <w:rPr>
          <w:b w:val="0"/>
        </w:rPr>
        <w:t>Figure 7. Four policies, one executor at the authority boundary.</w:t>
      </w:r>
    </w:p>
    <w:p>
      <w:r>
        <w:rPr>
          <w:b w:val="0"/>
        </w:rPr>
        <w:t xml:space="preserve">The runtime dependencies are FastAPI, uvicorn and Pydantic only. Paths are under </w:t>
      </w:r>
      <w:r>
        <w:rPr>
          <w:rStyle w:val="InlineCode"/>
        </w:rPr>
        <w:t>apps/plan_b/</w:t>
      </w:r>
      <w:r>
        <w:rPr>
          <w:b w:val="0"/>
        </w:rPr>
        <w:t>.</w:t>
      </w:r>
    </w:p>
    <w:tbl>
      <w:tblPr>
        <w:tblStyle w:val="TableGrid"/>
        <w:tblW w:type="auto" w:w="0"/>
        <w:jc w:val="center"/>
        <w:tblLayout w:type="fixed"/>
        <w:tblLook w:firstColumn="1" w:firstRow="1" w:lastColumn="0" w:lastRow="0" w:noHBand="0" w:noVBand="1" w:val="04A0"/>
      </w:tblPr>
      <w:tblGrid>
        <w:gridCol w:w="2160"/>
        <w:gridCol w:w="4032"/>
        <w:gridCol w:w="3168"/>
      </w:tblGrid>
      <w:tr>
        <w:trPr>
          <w:cantSplit/>
          <w:tblHeader/>
        </w:trPr>
        <w:tc>
          <w:tcPr>
            <w:tcW w:type="dxa" w:w="2160"/>
            <w:shd w:val="clear" w:color="auto" w:fill="E6EEF6"/>
          </w:tcPr>
          <w:p>
            <w:pPr>
              <w:spacing w:after="40"/>
            </w:pPr>
            <w:r>
              <w:rPr>
                <w:b/>
                <w:sz w:val="19"/>
              </w:rPr>
              <w:t>Component</w:t>
            </w:r>
          </w:p>
        </w:tc>
        <w:tc>
          <w:tcPr>
            <w:tcW w:type="dxa" w:w="4032"/>
            <w:shd w:val="clear" w:color="auto" w:fill="E6EEF6"/>
          </w:tcPr>
          <w:p>
            <w:pPr>
              <w:spacing w:after="40"/>
            </w:pPr>
            <w:r>
              <w:rPr>
                <w:b/>
                <w:sz w:val="19"/>
              </w:rPr>
              <w:t>Role</w:t>
            </w:r>
          </w:p>
        </w:tc>
        <w:tc>
          <w:tcPr>
            <w:tcW w:type="dxa" w:w="3168"/>
            <w:shd w:val="clear" w:color="auto" w:fill="E6EEF6"/>
          </w:tcPr>
          <w:p>
            <w:pPr>
              <w:spacing w:after="40"/>
            </w:pPr>
            <w:r>
              <w:rPr>
                <w:b/>
                <w:sz w:val="19"/>
              </w:rPr>
              <w:t>Where</w:t>
            </w:r>
          </w:p>
        </w:tc>
      </w:tr>
      <w:tr>
        <w:trPr>
          <w:cantSplit/>
        </w:trPr>
        <w:tc>
          <w:tcPr>
            <w:tcW w:type="dxa" w:w="2160"/>
          </w:tcPr>
          <w:p>
            <w:pPr>
              <w:spacing w:after="40"/>
            </w:pPr>
            <w:r>
              <w:rPr>
                <w:b w:val="0"/>
                <w:sz w:val="19"/>
              </w:rPr>
              <w:t>Server</w:t>
            </w:r>
          </w:p>
        </w:tc>
        <w:tc>
          <w:tcPr>
            <w:tcW w:type="dxa" w:w="4032"/>
          </w:tcPr>
          <w:p>
            <w:pPr>
              <w:spacing w:after="40"/>
            </w:pPr>
            <w:r>
              <w:rPr>
                <w:b w:val="0"/>
                <w:sz w:val="19"/>
              </w:rPr>
              <w:t>HTTP API, sessions, moderator controls</w:t>
            </w:r>
          </w:p>
        </w:tc>
        <w:tc>
          <w:tcPr>
            <w:tcW w:type="dxa" w:w="3168"/>
          </w:tcPr>
          <w:p>
            <w:pPr>
              <w:spacing w:after="40"/>
            </w:pPr>
            <w:r>
              <w:rPr>
                <w:rStyle w:val="InlineCode"/>
                <w:sz w:val="19"/>
              </w:rPr>
              <w:t>plan_b/api/</w:t>
            </w:r>
          </w:p>
        </w:tc>
      </w:tr>
      <w:tr>
        <w:trPr>
          <w:cantSplit/>
        </w:trPr>
        <w:tc>
          <w:tcPr>
            <w:tcW w:type="dxa" w:w="2160"/>
          </w:tcPr>
          <w:p>
            <w:pPr>
              <w:spacing w:after="40"/>
            </w:pPr>
            <w:r>
              <w:rPr>
                <w:b w:val="0"/>
                <w:sz w:val="19"/>
              </w:rPr>
              <w:t>Event store</w:t>
            </w:r>
          </w:p>
        </w:tc>
        <w:tc>
          <w:tcPr>
            <w:tcW w:type="dxa" w:w="4032"/>
          </w:tcPr>
          <w:p>
            <w:pPr>
              <w:spacing w:after="40"/>
            </w:pPr>
            <w:r>
              <w:rPr>
                <w:b w:val="0"/>
                <w:sz w:val="19"/>
              </w:rPr>
              <w:t>State, plan versions, holds, receipts, stock ledger (SQLite with migrations)</w:t>
            </w:r>
          </w:p>
        </w:tc>
        <w:tc>
          <w:tcPr>
            <w:tcW w:type="dxa" w:w="3168"/>
          </w:tcPr>
          <w:p>
            <w:pPr>
              <w:spacing w:after="40"/>
            </w:pPr>
            <w:r>
              <w:rPr>
                <w:rStyle w:val="InlineCode"/>
                <w:sz w:val="19"/>
              </w:rPr>
              <w:t>plan_b/store/</w:t>
            </w:r>
          </w:p>
        </w:tc>
      </w:tr>
      <w:tr>
        <w:trPr>
          <w:cantSplit/>
        </w:trPr>
        <w:tc>
          <w:tcPr>
            <w:tcW w:type="dxa" w:w="2160"/>
          </w:tcPr>
          <w:p>
            <w:pPr>
              <w:spacing w:after="40"/>
            </w:pPr>
            <w:r>
              <w:rPr>
                <w:b w:val="0"/>
                <w:sz w:val="19"/>
              </w:rPr>
              <w:t>Executor and tools</w:t>
            </w:r>
          </w:p>
        </w:tc>
        <w:tc>
          <w:tcPr>
            <w:tcW w:type="dxa" w:w="4032"/>
          </w:tcPr>
          <w:p>
            <w:pPr>
              <w:spacing w:after="40"/>
            </w:pPr>
            <w:r>
              <w:rPr>
                <w:b w:val="0"/>
                <w:sz w:val="19"/>
              </w:rPr>
              <w:t>Checks grant, state version (revision), repeat key and budget, then writes a receipt</w:t>
            </w:r>
          </w:p>
        </w:tc>
        <w:tc>
          <w:tcPr>
            <w:tcW w:type="dxa" w:w="3168"/>
          </w:tcPr>
          <w:p>
            <w:pPr>
              <w:spacing w:after="40"/>
            </w:pPr>
            <w:r>
              <w:rPr>
                <w:rStyle w:val="InlineCode"/>
                <w:sz w:val="19"/>
              </w:rPr>
              <w:t>plan_b/tools/</w:t>
            </w:r>
          </w:p>
        </w:tc>
      </w:tr>
      <w:tr>
        <w:trPr>
          <w:cantSplit/>
        </w:trPr>
        <w:tc>
          <w:tcPr>
            <w:tcW w:type="dxa" w:w="2160"/>
          </w:tcPr>
          <w:p>
            <w:pPr>
              <w:spacing w:after="40"/>
            </w:pPr>
            <w:r>
              <w:rPr>
                <w:b w:val="0"/>
                <w:sz w:val="19"/>
              </w:rPr>
              <w:t>Planner</w:t>
            </w:r>
          </w:p>
        </w:tc>
        <w:tc>
          <w:tcPr>
            <w:tcW w:type="dxa" w:w="4032"/>
          </w:tcPr>
          <w:p>
            <w:pPr>
              <w:spacing w:after="40"/>
            </w:pPr>
            <w:r>
              <w:rPr>
                <w:b w:val="0"/>
                <w:sz w:val="19"/>
              </w:rPr>
              <w:t>Builds and checks candidate repairs</w:t>
            </w:r>
          </w:p>
        </w:tc>
        <w:tc>
          <w:tcPr>
            <w:tcW w:type="dxa" w:w="3168"/>
          </w:tcPr>
          <w:p>
            <w:pPr>
              <w:spacing w:after="40"/>
            </w:pPr>
            <w:r>
              <w:rPr>
                <w:rStyle w:val="InlineCode"/>
                <w:sz w:val="19"/>
              </w:rPr>
              <w:t>plan_b/domain/candidates.py</w:t>
            </w:r>
            <w:r>
              <w:rPr>
                <w:b w:val="0"/>
                <w:sz w:val="19"/>
              </w:rPr>
              <w:t xml:space="preserve">, </w:t>
            </w:r>
            <w:r>
              <w:rPr>
                <w:rStyle w:val="InlineCode"/>
                <w:sz w:val="19"/>
              </w:rPr>
              <w:t>constraints.py</w:t>
            </w:r>
            <w:r>
              <w:rPr>
                <w:b w:val="0"/>
                <w:sz w:val="19"/>
              </w:rPr>
              <w:t xml:space="preserve">, </w:t>
            </w:r>
            <w:r>
              <w:rPr>
                <w:rStyle w:val="InlineCode"/>
                <w:sz w:val="19"/>
              </w:rPr>
              <w:t>objective.py</w:t>
            </w:r>
          </w:p>
        </w:tc>
      </w:tr>
      <w:tr>
        <w:trPr>
          <w:cantSplit/>
        </w:trPr>
        <w:tc>
          <w:tcPr>
            <w:tcW w:type="dxa" w:w="2160"/>
          </w:tcPr>
          <w:p>
            <w:pPr>
              <w:spacing w:after="40"/>
            </w:pPr>
            <w:r>
              <w:rPr>
                <w:b w:val="0"/>
                <w:sz w:val="19"/>
              </w:rPr>
              <w:t>Adapters</w:t>
            </w:r>
          </w:p>
        </w:tc>
        <w:tc>
          <w:tcPr>
            <w:tcW w:type="dxa" w:w="4032"/>
          </w:tcPr>
          <w:p>
            <w:pPr>
              <w:spacing w:after="40"/>
            </w:pPr>
            <w:r>
              <w:rPr>
                <w:b w:val="0"/>
                <w:sz w:val="19"/>
              </w:rPr>
              <w:t>Campus and pantry rules on the shared core</w:t>
            </w:r>
          </w:p>
        </w:tc>
        <w:tc>
          <w:tcPr>
            <w:tcW w:type="dxa" w:w="3168"/>
          </w:tcPr>
          <w:p>
            <w:pPr>
              <w:spacing w:after="40"/>
            </w:pPr>
            <w:r>
              <w:rPr>
                <w:rStyle w:val="InlineCode"/>
                <w:sz w:val="19"/>
              </w:rPr>
              <w:t>plan_b/domain/adapters/</w:t>
            </w:r>
          </w:p>
        </w:tc>
      </w:tr>
      <w:tr>
        <w:trPr>
          <w:cantSplit/>
        </w:trPr>
        <w:tc>
          <w:tcPr>
            <w:tcW w:type="dxa" w:w="2160"/>
          </w:tcPr>
          <w:p>
            <w:pPr>
              <w:spacing w:after="40"/>
            </w:pPr>
            <w:r>
              <w:rPr>
                <w:b w:val="0"/>
                <w:sz w:val="19"/>
              </w:rPr>
              <w:t>Runner and clock</w:t>
            </w:r>
          </w:p>
        </w:tc>
        <w:tc>
          <w:tcPr>
            <w:tcW w:type="dxa" w:w="4032"/>
          </w:tcPr>
          <w:p>
            <w:pPr>
              <w:spacing w:after="40"/>
            </w:pPr>
            <w:r>
              <w:rPr>
                <w:b w:val="0"/>
                <w:sz w:val="19"/>
              </w:rPr>
              <w:t>Simulated clock, scripted world events, policy wakes and limits</w:t>
            </w:r>
          </w:p>
        </w:tc>
        <w:tc>
          <w:tcPr>
            <w:tcW w:type="dxa" w:w="3168"/>
          </w:tcPr>
          <w:p>
            <w:pPr>
              <w:spacing w:after="40"/>
            </w:pPr>
            <w:r>
              <w:rPr>
                <w:rStyle w:val="InlineCode"/>
                <w:sz w:val="19"/>
              </w:rPr>
              <w:t>plan_b/scenarios/</w:t>
            </w:r>
          </w:p>
        </w:tc>
      </w:tr>
      <w:tr>
        <w:trPr>
          <w:cantSplit/>
        </w:trPr>
        <w:tc>
          <w:tcPr>
            <w:tcW w:type="dxa" w:w="2160"/>
          </w:tcPr>
          <w:p>
            <w:pPr>
              <w:spacing w:after="40"/>
            </w:pPr>
            <w:r>
              <w:rPr>
                <w:b w:val="0"/>
                <w:sz w:val="19"/>
              </w:rPr>
              <w:t>Rule policies (the fixed rules)</w:t>
            </w:r>
          </w:p>
        </w:tc>
        <w:tc>
          <w:tcPr>
            <w:tcW w:type="dxa" w:w="4032"/>
          </w:tcPr>
          <w:p>
            <w:pPr>
              <w:spacing w:after="40"/>
            </w:pPr>
            <w:r>
              <w:rPr>
                <w:b w:val="0"/>
                <w:sz w:val="19"/>
              </w:rPr>
              <w:t>Published deterministic rules and parser</w:t>
            </w:r>
          </w:p>
        </w:tc>
        <w:tc>
          <w:tcPr>
            <w:tcW w:type="dxa" w:w="3168"/>
          </w:tcPr>
          <w:p>
            <w:pPr>
              <w:spacing w:after="40"/>
            </w:pPr>
            <w:r>
              <w:rPr>
                <w:rStyle w:val="InlineCode"/>
                <w:sz w:val="19"/>
              </w:rPr>
              <w:t>plan_b/evaluation/policies/</w:t>
            </w:r>
          </w:p>
        </w:tc>
      </w:tr>
      <w:tr>
        <w:trPr>
          <w:cantSplit/>
        </w:trPr>
        <w:tc>
          <w:tcPr>
            <w:tcW w:type="dxa" w:w="2160"/>
          </w:tcPr>
          <w:p>
            <w:pPr>
              <w:spacing w:after="40"/>
            </w:pPr>
            <w:r>
              <w:rPr>
                <w:b w:val="0"/>
                <w:sz w:val="19"/>
              </w:rPr>
              <w:t>Model policies (the tool-calling model to the check-all variant)</w:t>
            </w:r>
          </w:p>
        </w:tc>
        <w:tc>
          <w:tcPr>
            <w:tcW w:type="dxa" w:w="4032"/>
          </w:tcPr>
          <w:p>
            <w:pPr>
              <w:spacing w:after="40"/>
            </w:pPr>
            <w:r>
              <w:rPr>
                <w:b w:val="0"/>
                <w:sz w:val="19"/>
              </w:rPr>
              <w:t>Menu, interpretation, attention rule, provider</w:t>
            </w:r>
          </w:p>
        </w:tc>
        <w:tc>
          <w:tcPr>
            <w:tcW w:type="dxa" w:w="3168"/>
          </w:tcPr>
          <w:p>
            <w:pPr>
              <w:spacing w:after="40"/>
            </w:pPr>
            <w:r>
              <w:rPr>
                <w:rStyle w:val="InlineCode"/>
                <w:sz w:val="19"/>
              </w:rPr>
              <w:t>plan_b/agent/</w:t>
            </w:r>
          </w:p>
        </w:tc>
      </w:tr>
      <w:tr>
        <w:trPr>
          <w:cantSplit/>
        </w:trPr>
        <w:tc>
          <w:tcPr>
            <w:tcW w:type="dxa" w:w="2160"/>
          </w:tcPr>
          <w:p>
            <w:pPr>
              <w:spacing w:after="40"/>
            </w:pPr>
            <w:r>
              <w:rPr>
                <w:b w:val="0"/>
                <w:sz w:val="19"/>
              </w:rPr>
              <w:t>Browser board</w:t>
            </w:r>
          </w:p>
        </w:tc>
        <w:tc>
          <w:tcPr>
            <w:tcW w:type="dxa" w:w="4032"/>
          </w:tcPr>
          <w:p>
            <w:pPr>
              <w:spacing w:after="40"/>
            </w:pPr>
            <w:r>
              <w:rPr>
                <w:b w:val="0"/>
                <w:sz w:val="19"/>
              </w:rPr>
              <w:t>Organizer, participant, staff and moderator views</w:t>
            </w:r>
          </w:p>
        </w:tc>
        <w:tc>
          <w:tcPr>
            <w:tcW w:type="dxa" w:w="3168"/>
          </w:tcPr>
          <w:p>
            <w:pPr>
              <w:spacing w:after="40"/>
            </w:pPr>
            <w:r>
              <w:rPr>
                <w:rStyle w:val="InlineCode"/>
                <w:sz w:val="19"/>
              </w:rPr>
              <w:t>web/</w:t>
            </w:r>
            <w:r>
              <w:rPr>
                <w:b w:val="0"/>
                <w:sz w:val="19"/>
              </w:rPr>
              <w:t xml:space="preserve"> (React, TypeScript)</w:t>
            </w:r>
          </w:p>
        </w:tc>
      </w:tr>
      <w:tr>
        <w:trPr>
          <w:cantSplit/>
        </w:trPr>
        <w:tc>
          <w:tcPr>
            <w:tcW w:type="dxa" w:w="2160"/>
          </w:tcPr>
          <w:p>
            <w:pPr>
              <w:spacing w:after="40"/>
            </w:pPr>
            <w:r>
              <w:rPr>
                <w:b w:val="0"/>
                <w:sz w:val="19"/>
              </w:rPr>
              <w:t>Trace and replay</w:t>
            </w:r>
          </w:p>
        </w:tc>
        <w:tc>
          <w:tcPr>
            <w:tcW w:type="dxa" w:w="4032"/>
          </w:tcPr>
          <w:p>
            <w:pPr>
              <w:spacing w:after="40"/>
            </w:pPr>
            <w:r>
              <w:rPr>
                <w:b w:val="0"/>
                <w:sz w:val="19"/>
              </w:rPr>
              <w:t>Sanitized traces, integrity check, offline replay</w:t>
            </w:r>
          </w:p>
        </w:tc>
        <w:tc>
          <w:tcPr>
            <w:tcW w:type="dxa" w:w="3168"/>
          </w:tcPr>
          <w:p>
            <w:pPr>
              <w:spacing w:after="40"/>
            </w:pPr>
            <w:r>
              <w:rPr>
                <w:rStyle w:val="InlineCode"/>
                <w:sz w:val="19"/>
              </w:rPr>
              <w:t>plan_b/evaluation/export_trace.py</w:t>
            </w:r>
            <w:r>
              <w:rPr>
                <w:b w:val="0"/>
                <w:sz w:val="19"/>
              </w:rPr>
              <w:t xml:space="preserve">, </w:t>
            </w:r>
            <w:r>
              <w:rPr>
                <w:rStyle w:val="InlineCode"/>
                <w:sz w:val="19"/>
              </w:rPr>
              <w:t>web/src/replay/</w:t>
            </w:r>
          </w:p>
        </w:tc>
      </w:tr>
      <w:tr>
        <w:trPr>
          <w:cantSplit/>
        </w:trPr>
        <w:tc>
          <w:tcPr>
            <w:tcW w:type="dxa" w:w="2160"/>
          </w:tcPr>
          <w:p>
            <w:pPr>
              <w:spacing w:after="40"/>
            </w:pPr>
            <w:r>
              <w:rPr>
                <w:b w:val="0"/>
                <w:sz w:val="19"/>
              </w:rPr>
              <w:t>Evaluation harness</w:t>
            </w:r>
          </w:p>
        </w:tc>
        <w:tc>
          <w:tcPr>
            <w:tcW w:type="dxa" w:w="4032"/>
          </w:tcPr>
          <w:p>
            <w:pPr>
              <w:spacing w:after="40"/>
            </w:pPr>
            <w:r>
              <w:rPr>
                <w:b w:val="0"/>
                <w:sz w:val="19"/>
              </w:rPr>
              <w:t>Freeze, held-out runs, metrics, report</w:t>
            </w:r>
          </w:p>
        </w:tc>
        <w:tc>
          <w:tcPr>
            <w:tcW w:type="dxa" w:w="3168"/>
          </w:tcPr>
          <w:p>
            <w:pPr>
              <w:spacing w:after="40"/>
            </w:pPr>
            <w:r>
              <w:rPr>
                <w:rStyle w:val="InlineCode"/>
                <w:sz w:val="19"/>
              </w:rPr>
              <w:t>plan_b/evaluation/</w:t>
            </w:r>
          </w:p>
        </w:tc>
      </w:tr>
    </w:tbl>
    <w:p/>
    <w:p>
      <w:pPr>
        <w:pStyle w:val="Heading1"/>
      </w:pPr>
      <w:r>
        <w:t>6. The decision policy</w:t>
      </w:r>
    </w:p>
    <w:p>
      <w:pPr>
        <w:keepNext/>
        <w:jc w:val="center"/>
      </w:pPr>
      <w:r>
        <w:drawing>
          <wp:inline xmlns:a="http://schemas.openxmlformats.org/drawingml/2006/main" xmlns:pic="http://schemas.openxmlformats.org/drawingml/2006/picture">
            <wp:extent cx="5943600" cy="2614323"/>
            <wp:docPr id="8" name="Picture 8"/>
            <wp:cNvGraphicFramePr>
              <a:graphicFrameLocks noChangeAspect="1"/>
            </wp:cNvGraphicFramePr>
            <a:graphic>
              <a:graphicData uri="http://schemas.openxmlformats.org/drawingml/2006/picture">
                <pic:pic>
                  <pic:nvPicPr>
                    <pic:cNvPr id="0" name="fig_loop.png"/>
                    <pic:cNvPicPr/>
                  </pic:nvPicPr>
                  <pic:blipFill>
                    <a:blip r:embed="rId18"/>
                    <a:stretch>
                      <a:fillRect/>
                    </a:stretch>
                  </pic:blipFill>
                  <pic:spPr>
                    <a:xfrm>
                      <a:off x="0" y="0"/>
                      <a:ext cx="5943600" cy="2614323"/>
                    </a:xfrm>
                    <a:prstGeom prst="rect"/>
                  </pic:spPr>
                </pic:pic>
              </a:graphicData>
            </a:graphic>
          </wp:inline>
        </w:drawing>
      </w:r>
    </w:p>
    <w:p>
      <w:pPr>
        <w:pStyle w:val="Caption"/>
        <w:jc w:val="center"/>
      </w:pPr>
      <w:r>
        <w:rPr>
          <w:b w:val="0"/>
        </w:rPr>
        <w:t>Figure 8. Verify, prepare, commit, keep, with this event's examples.</w:t>
      </w:r>
    </w:p>
    <w:p>
      <w:r>
        <w:rPr>
          <w:b w:val="0"/>
        </w:rPr>
        <w:t>The selective policy our coordinator follows these steps each time the runner wakes it, that is, gives it a turn because the shared state changed or a wait it set has passed:</w:t>
      </w:r>
    </w:p>
    <w:p>
      <w:pPr>
        <w:pStyle w:val="ListNumber"/>
        <w:numPr>
          <w:ilvl w:val="0"/>
          <w:numId w:val="13"/>
        </w:numPr>
      </w:pPr>
      <w:r>
        <w:rPr>
          <w:b w:val="0"/>
        </w:rPr>
        <w:t>A language model reads each new notice into a structured claim. The server then checks its identity: the booking reference and the date must match, or the notice does not apply.</w:t>
      </w:r>
    </w:p>
    <w:p>
      <w:pPr>
        <w:pStyle w:val="ListNumber"/>
        <w:numPr>
          <w:ilvl w:val="0"/>
          <w:numId w:val="13"/>
        </w:numPr>
      </w:pPr>
      <w:r>
        <w:rPr>
          <w:b w:val="0"/>
        </w:rPr>
        <w:t xml:space="preserve">An </w:t>
      </w:r>
      <w:r>
        <w:rPr>
          <w:b/>
        </w:rPr>
        <w:t>attention rule</w:t>
      </w:r>
      <w:r>
        <w:rPr>
          <w:b w:val="0"/>
        </w:rPr>
        <w:t xml:space="preserve"> decides whether the model is needed at all. It is called for a new notice the server cannot resolve, or when the menu offers an action. Otherwise the server records what the state determines.</w:t>
      </w:r>
    </w:p>
    <w:p>
      <w:pPr>
        <w:pStyle w:val="ListNumber"/>
        <w:numPr>
          <w:ilvl w:val="0"/>
          <w:numId w:val="13"/>
        </w:numPr>
      </w:pPr>
      <w:r>
        <w:rPr>
          <w:b w:val="0"/>
        </w:rPr>
        <w:t xml:space="preserve">The server builds a closed </w:t>
      </w:r>
      <w:r>
        <w:rPr>
          <w:b/>
        </w:rPr>
        <w:t>menu</w:t>
      </w:r>
      <w:r>
        <w:rPr>
          <w:b w:val="0"/>
        </w:rPr>
        <w:t xml:space="preserve"> from the visible state: keep, query, hold, apply a checked candidate, ask the organizer, release a hold, or wait.</w:t>
      </w:r>
    </w:p>
    <w:p>
      <w:pPr>
        <w:pStyle w:val="ListNumber"/>
        <w:numPr>
          <w:ilvl w:val="0"/>
          <w:numId w:val="13"/>
        </w:numPr>
      </w:pPr>
      <w:r>
        <w:rPr>
          <w:b w:val="0"/>
        </w:rPr>
        <w:t>The model returns one option id under a strict JSON schema. An id outside the menu is rejected.</w:t>
      </w:r>
    </w:p>
    <w:p>
      <w:pPr>
        <w:pStyle w:val="ListNumber"/>
        <w:numPr>
          <w:ilvl w:val="0"/>
          <w:numId w:val="13"/>
        </w:numPr>
      </w:pPr>
      <w:r>
        <w:rPr>
          <w:b w:val="0"/>
        </w:rPr>
        <w:t>The executor validates and runs the option, writes a receipt, and the next wake reads what actually happened.</w:t>
      </w:r>
    </w:p>
    <w:p>
      <w:r>
        <w:rPr>
          <w:b w:val="0"/>
        </w:rPr>
        <w:t>The model's rationale is stored and shown only as untrusted text. The receipts and checks are the evidence.</w:t>
      </w:r>
    </w:p>
    <w:p>
      <w:pPr>
        <w:pStyle w:val="Heading1"/>
      </w:pPr>
      <w:r>
        <w:t>7. The agent and the comparison policies</w:t>
      </w:r>
    </w:p>
    <w:p>
      <w:r>
        <w:rPr>
          <w:b w:val="0"/>
        </w:rPr>
        <w:t xml:space="preserve">A </w:t>
      </w:r>
      <w:r>
        <w:rPr>
          <w:b/>
        </w:rPr>
        <w:t>policy</w:t>
      </w:r>
      <w:r>
        <w:rPr>
          <w:b w:val="0"/>
        </w:rPr>
        <w:t xml:space="preserve"> is the rule that picks the next step. All four share the same tools, grants, candidate repairs, limits and executor. Prompts differ by policy (section 12.5).</w:t>
      </w:r>
    </w:p>
    <w:tbl>
      <w:tblPr>
        <w:tblStyle w:val="TableGrid"/>
        <w:tblW w:type="auto" w:w="0"/>
        <w:jc w:val="center"/>
        <w:tblLayout w:type="fixed"/>
        <w:tblLook w:firstColumn="1" w:firstRow="1" w:lastColumn="0" w:lastRow="0" w:noHBand="0" w:noVBand="1" w:val="04A0"/>
      </w:tblPr>
      <w:tblGrid>
        <w:gridCol w:w="2016"/>
        <w:gridCol w:w="3168"/>
        <w:gridCol w:w="4176"/>
      </w:tblGrid>
      <w:tr>
        <w:trPr>
          <w:cantSplit/>
          <w:tblHeader/>
        </w:trPr>
        <w:tc>
          <w:tcPr>
            <w:tcW w:type="dxa" w:w="2016"/>
            <w:shd w:val="clear" w:color="auto" w:fill="E6EEF6"/>
          </w:tcPr>
          <w:p>
            <w:pPr>
              <w:spacing w:after="40"/>
            </w:pPr>
            <w:r>
              <w:rPr>
                <w:b/>
                <w:sz w:val="19"/>
              </w:rPr>
              <w:t>Policy</w:t>
            </w:r>
          </w:p>
        </w:tc>
        <w:tc>
          <w:tcPr>
            <w:tcW w:type="dxa" w:w="3168"/>
            <w:shd w:val="clear" w:color="auto" w:fill="E6EEF6"/>
          </w:tcPr>
          <w:p>
            <w:pPr>
              <w:spacing w:after="40"/>
            </w:pPr>
            <w:r>
              <w:rPr>
                <w:b/>
                <w:sz w:val="19"/>
              </w:rPr>
              <w:t>Frozen id</w:t>
            </w:r>
          </w:p>
        </w:tc>
        <w:tc>
          <w:tcPr>
            <w:tcW w:type="dxa" w:w="4176"/>
            <w:shd w:val="clear" w:color="auto" w:fill="E6EEF6"/>
          </w:tcPr>
          <w:p>
            <w:pPr>
              <w:spacing w:after="40"/>
            </w:pPr>
            <w:r>
              <w:rPr>
                <w:b/>
                <w:sz w:val="19"/>
              </w:rPr>
              <w:t>How it decides</w:t>
            </w:r>
          </w:p>
        </w:tc>
      </w:tr>
      <w:tr>
        <w:trPr>
          <w:cantSplit/>
        </w:trPr>
        <w:tc>
          <w:tcPr>
            <w:tcW w:type="dxa" w:w="2016"/>
          </w:tcPr>
          <w:p>
            <w:pPr>
              <w:spacing w:after="40"/>
            </w:pPr>
            <w:r>
              <w:rPr>
                <w:b w:val="0"/>
                <w:sz w:val="19"/>
              </w:rPr>
              <w:t>P0 rules</w:t>
            </w:r>
          </w:p>
        </w:tc>
        <w:tc>
          <w:tcPr>
            <w:tcW w:type="dxa" w:w="3168"/>
          </w:tcPr>
          <w:p>
            <w:pPr>
              <w:spacing w:after="40"/>
            </w:pPr>
            <w:r>
              <w:rPr>
                <w:rStyle w:val="InlineCode"/>
                <w:sz w:val="19"/>
              </w:rPr>
              <w:t>rules/1.0.0</w:t>
            </w:r>
            <w:r>
              <w:rPr>
                <w:b w:val="0"/>
                <w:sz w:val="19"/>
              </w:rPr>
              <w:t xml:space="preserve">, </w:t>
            </w:r>
            <w:r>
              <w:rPr>
                <w:rStyle w:val="InlineCode"/>
                <w:sz w:val="19"/>
              </w:rPr>
              <w:t>pantry-rules/1.1.0</w:t>
            </w:r>
          </w:p>
        </w:tc>
        <w:tc>
          <w:tcPr>
            <w:tcW w:type="dxa" w:w="4176"/>
          </w:tcPr>
          <w:p>
            <w:pPr>
              <w:spacing w:after="40"/>
            </w:pPr>
            <w:r>
              <w:rPr>
                <w:b w:val="0"/>
                <w:sz w:val="19"/>
              </w:rPr>
              <w:t>Published deterministic rules and a small parser. No model</w:t>
            </w:r>
          </w:p>
        </w:tc>
      </w:tr>
      <w:tr>
        <w:trPr>
          <w:cantSplit/>
        </w:trPr>
        <w:tc>
          <w:tcPr>
            <w:tcW w:type="dxa" w:w="2016"/>
          </w:tcPr>
          <w:p>
            <w:pPr>
              <w:spacing w:after="40"/>
            </w:pPr>
            <w:r>
              <w:rPr>
                <w:b w:val="0"/>
                <w:sz w:val="19"/>
              </w:rPr>
              <w:t>P1 tool use</w:t>
            </w:r>
          </w:p>
        </w:tc>
        <w:tc>
          <w:tcPr>
            <w:tcW w:type="dxa" w:w="3168"/>
          </w:tcPr>
          <w:p>
            <w:pPr>
              <w:spacing w:after="40"/>
            </w:pPr>
            <w:r>
              <w:rPr>
                <w:rStyle w:val="InlineCode"/>
                <w:sz w:val="19"/>
              </w:rPr>
              <w:t>tool-use/1.1.0</w:t>
            </w:r>
            <w:r>
              <w:rPr>
                <w:b w:val="0"/>
                <w:sz w:val="19"/>
              </w:rPr>
              <w:t xml:space="preserve"> (prompt </w:t>
            </w:r>
            <w:r>
              <w:rPr>
                <w:rStyle w:val="InlineCode"/>
                <w:sz w:val="19"/>
              </w:rPr>
              <w:t>tool_use.v3</w:t>
            </w:r>
            <w:r>
              <w:rPr>
                <w:b w:val="0"/>
                <w:sz w:val="19"/>
              </w:rPr>
              <w:t>)</w:t>
            </w:r>
          </w:p>
        </w:tc>
        <w:tc>
          <w:tcPr>
            <w:tcW w:type="dxa" w:w="4176"/>
          </w:tcPr>
          <w:p>
            <w:pPr>
              <w:spacing w:after="40"/>
            </w:pPr>
            <w:r>
              <w:rPr>
                <w:b w:val="0"/>
                <w:sz w:val="19"/>
              </w:rPr>
              <w:t>The model calls the tools itself. The executor checks every call</w:t>
            </w:r>
          </w:p>
        </w:tc>
      </w:tr>
      <w:tr>
        <w:trPr>
          <w:cantSplit/>
        </w:trPr>
        <w:tc>
          <w:tcPr>
            <w:tcW w:type="dxa" w:w="2016"/>
          </w:tcPr>
          <w:p>
            <w:pPr>
              <w:spacing w:after="40"/>
            </w:pPr>
            <w:r>
              <w:rPr>
                <w:b w:val="0"/>
                <w:sz w:val="19"/>
              </w:rPr>
              <w:t>P2 selective (mine)</w:t>
            </w:r>
          </w:p>
        </w:tc>
        <w:tc>
          <w:tcPr>
            <w:tcW w:type="dxa" w:w="3168"/>
          </w:tcPr>
          <w:p>
            <w:pPr>
              <w:spacing w:after="40"/>
            </w:pPr>
            <w:r>
              <w:rPr>
                <w:rStyle w:val="InlineCode"/>
                <w:sz w:val="19"/>
              </w:rPr>
              <w:t>live/1.1.0</w:t>
            </w:r>
          </w:p>
        </w:tc>
        <w:tc>
          <w:tcPr>
            <w:tcW w:type="dxa" w:w="4176"/>
          </w:tcPr>
          <w:p>
            <w:pPr>
              <w:spacing w:after="40"/>
            </w:pPr>
            <w:r>
              <w:rPr>
                <w:b w:val="0"/>
                <w:sz w:val="19"/>
              </w:rPr>
              <w:t>The model picks one option from the server's checked menu</w:t>
            </w:r>
          </w:p>
        </w:tc>
      </w:tr>
      <w:tr>
        <w:trPr>
          <w:cantSplit/>
        </w:trPr>
        <w:tc>
          <w:tcPr>
            <w:tcW w:type="dxa" w:w="2016"/>
          </w:tcPr>
          <w:p>
            <w:pPr>
              <w:spacing w:after="40"/>
            </w:pPr>
            <w:r>
              <w:rPr>
                <w:b w:val="0"/>
                <w:sz w:val="19"/>
              </w:rPr>
              <w:t>P3 verify all</w:t>
            </w:r>
          </w:p>
        </w:tc>
        <w:tc>
          <w:tcPr>
            <w:tcW w:type="dxa" w:w="3168"/>
          </w:tcPr>
          <w:p>
            <w:pPr>
              <w:spacing w:after="40"/>
            </w:pPr>
            <w:r>
              <w:rPr>
                <w:rStyle w:val="InlineCode"/>
                <w:sz w:val="19"/>
              </w:rPr>
              <w:t>verify-all/1.1.0</w:t>
            </w:r>
          </w:p>
        </w:tc>
        <w:tc>
          <w:tcPr>
            <w:tcW w:type="dxa" w:w="4176"/>
          </w:tcPr>
          <w:p>
            <w:pPr>
              <w:spacing w:after="40"/>
            </w:pPr>
            <w:r>
              <w:rPr>
                <w:b w:val="0"/>
                <w:sz w:val="19"/>
              </w:rPr>
              <w:t xml:space="preserve">P2, with every relevant status check run first by the server under rule </w:t>
            </w:r>
            <w:r>
              <w:rPr>
                <w:rStyle w:val="InlineCode"/>
                <w:sz w:val="19"/>
              </w:rPr>
              <w:t>verify-all-relevance/1.0.0</w:t>
            </w:r>
          </w:p>
        </w:tc>
      </w:tr>
    </w:tbl>
    <w:p/>
    <w:p>
      <w:pPr>
        <w:pStyle w:val="ListBullet"/>
      </w:pPr>
      <w:r>
        <w:rPr>
          <w:b/>
        </w:rPr>
        <w:t>Model</w:t>
      </w:r>
      <w:r>
        <w:rPr>
          <w:b w:val="0"/>
        </w:rPr>
        <w:t xml:space="preserve">: </w:t>
      </w:r>
      <w:r>
        <w:rPr>
          <w:rStyle w:val="InlineCode"/>
        </w:rPr>
        <w:t>anthropic/claude-sonnet-5.5</w:t>
      </w:r>
      <w:r>
        <w:rPr>
          <w:b w:val="0"/>
        </w:rPr>
        <w:t xml:space="preserve"> through OpenRouter, the same configuration for the tool-calling model to the check-all variant, 4096 output tokens per call, strict JSON output.</w:t>
      </w:r>
    </w:p>
    <w:p>
      <w:pPr>
        <w:pStyle w:val="ListBullet"/>
      </w:pPr>
      <w:r>
        <w:rPr>
          <w:b/>
        </w:rPr>
        <w:t>Limits per run</w:t>
      </w:r>
      <w:r>
        <w:rPr>
          <w:b w:val="0"/>
        </w:rPr>
        <w:t>: 48 tool calls, 8 model calls, $0.50, 900 seconds. Every failed call and retry counts.</w:t>
      </w:r>
    </w:p>
    <w:p>
      <w:pPr>
        <w:pStyle w:val="ListBullet"/>
      </w:pPr>
      <w:r>
        <w:rPr>
          <w:b/>
        </w:rPr>
        <w:t>Seeds</w:t>
      </w:r>
      <w:r>
        <w:rPr>
          <w:b w:val="0"/>
        </w:rPr>
        <w:t xml:space="preserve"> 101, 202 and 303 are recorded but not sent, because the model's endpoints refuse a seed. The three runs of a case are repeated trials, not independent units, and not reproducible.</w:t>
      </w:r>
    </w:p>
    <w:p>
      <w:pPr>
        <w:pStyle w:val="ListBullet"/>
      </w:pPr>
      <w:r>
        <w:rPr>
          <w:b/>
        </w:rPr>
        <w:t>the tool-calling model is a serious baseline.</w:t>
      </w:r>
      <w:r>
        <w:rPr>
          <w:b w:val="0"/>
        </w:rPr>
        <w:t xml:space="preserve"> It sees the objective, the budget, the tools and the candidates, and may verify and hold like our coordinator.</w:t>
      </w:r>
    </w:p>
    <w:p>
      <w:pPr>
        <w:pStyle w:val="ListBullet"/>
      </w:pPr>
      <w:r>
        <w:rPr>
          <w:b/>
        </w:rPr>
        <w:t>the check-all variant is an ablation.</w:t>
      </w:r>
      <w:r>
        <w:rPr>
          <w:b w:val="0"/>
        </w:rPr>
        <w:t xml:space="preserve"> Its checks are made by the server, so its lower model-call count on campus does not mean less checking.</w:t>
      </w:r>
    </w:p>
    <w:p>
      <w:pPr>
        <w:pStyle w:val="Heading1"/>
      </w:pPr>
      <w:r>
        <w:t>8. Community participation</w:t>
      </w:r>
    </w:p>
    <w:p>
      <w:pPr>
        <w:pStyle w:val="ListBullet"/>
      </w:pPr>
      <w:r>
        <w:rPr>
          <w:b w:val="0"/>
        </w:rPr>
        <w:t>The moderator issues a one-time join code for each role. Each browser tab is its own scoped session.</w:t>
      </w:r>
    </w:p>
    <w:p>
      <w:pPr>
        <w:pStyle w:val="ListBullet"/>
      </w:pPr>
      <w:r>
        <w:rPr>
          <w:b w:val="0"/>
        </w:rPr>
        <w:t>A participant can check in for their own role. A check-in can make the plan infeasible, and the coordinator then repairs it.</w:t>
      </w:r>
    </w:p>
    <w:p>
      <w:pPr>
        <w:pStyle w:val="ListBullet"/>
      </w:pPr>
      <w:r>
        <w:rPr>
          <w:b w:val="0"/>
        </w:rPr>
        <w:t>In the community skills exchange, the kit steward may offer the registered backup kit. An accepted offer changes only that resource's status. Campus offers are refused.</w:t>
      </w:r>
    </w:p>
    <w:p>
      <w:pPr>
        <w:pStyle w:val="ListBullet"/>
      </w:pPr>
      <w:r>
        <w:rPr>
          <w:b w:val="0"/>
        </w:rPr>
        <w:t>The organizer approves spending in their own session. No participant gains spending authority from a message.</w:t>
      </w:r>
    </w:p>
    <w:p>
      <w:pPr>
        <w:keepNext/>
        <w:jc w:val="center"/>
      </w:pPr>
      <w:r>
        <w:drawing>
          <wp:inline xmlns:a="http://schemas.openxmlformats.org/drawingml/2006/main" xmlns:pic="http://schemas.openxmlformats.org/drawingml/2006/picture">
            <wp:extent cx="4572000" cy="3700431"/>
            <wp:docPr id="9" name="Picture 9"/>
            <wp:cNvGraphicFramePr>
              <a:graphicFrameLocks noChangeAspect="1"/>
            </wp:cNvGraphicFramePr>
            <a:graphic>
              <a:graphicData uri="http://schemas.openxmlformats.org/drawingml/2006/picture">
                <pic:pic>
                  <pic:nvPicPr>
                    <pic:cNvPr id="0" name="community_replanned.png"/>
                    <pic:cNvPicPr/>
                  </pic:nvPicPr>
                  <pic:blipFill>
                    <a:blip r:embed="rId19"/>
                    <a:stretch>
                      <a:fillRect/>
                    </a:stretch>
                  </pic:blipFill>
                  <pic:spPr>
                    <a:xfrm>
                      <a:off x="0" y="0"/>
                      <a:ext cx="4572000" cy="3700431"/>
                    </a:xfrm>
                    <a:prstGeom prst="rect"/>
                  </pic:spPr>
                </pic:pic>
              </a:graphicData>
            </a:graphic>
          </wp:inline>
        </w:drawing>
      </w:r>
    </w:p>
    <w:p>
      <w:pPr>
        <w:pStyle w:val="Caption"/>
        <w:jc w:val="center"/>
      </w:pPr>
      <w:r>
        <w:rPr>
          <w:b w:val="0"/>
        </w:rPr>
        <w:t>Figure 9. Development case skills_dev01: the peer lead's own check-in moves two activities (automated run).</w:t>
      </w:r>
    </w:p>
    <w:p>
      <w:pPr>
        <w:pStyle w:val="Heading1"/>
      </w:pPr>
      <w:r>
        <w:t>9. The pantry extension</w:t>
      </w:r>
    </w:p>
    <w:p>
      <w:r>
        <w:rPr>
          <w:b w:val="0"/>
        </w:rPr>
        <w:t xml:space="preserve">Pantry Continuity is a </w:t>
      </w:r>
      <w:r>
        <w:rPr>
          <w:b/>
        </w:rPr>
        <w:t>fictional pantry sandbox</w:t>
      </w:r>
      <w:r>
        <w:rPr>
          <w:b w:val="0"/>
        </w:rPr>
        <w:t xml:space="preserve">. Staff need 40 shelf-stable kits by 13:40. 24 are on the shelf, 20 more are expected late and count for nothing until received, and 16 wait in a partner pool at the same venue. Two counters stay visible: the </w:t>
      </w:r>
      <w:r>
        <w:rPr>
          <w:b/>
        </w:rPr>
        <w:t>supply shortfall</w:t>
      </w:r>
      <w:r>
        <w:rPr>
          <w:b w:val="0"/>
        </w:rPr>
        <w:t xml:space="preserve"> (kits still missing from the shelf) and the </w:t>
      </w:r>
      <w:r>
        <w:rPr>
          <w:b/>
        </w:rPr>
        <w:t>service deficit</w:t>
      </w:r>
      <w:r>
        <w:rPr>
          <w:b w:val="0"/>
        </w:rPr>
        <w:t xml:space="preserve"> (kits not yet handed out).</w:t>
      </w:r>
    </w:p>
    <w:p>
      <w:pPr>
        <w:pStyle w:val="ListNumber"/>
        <w:numPr>
          <w:ilvl w:val="0"/>
          <w:numId w:val="14"/>
        </w:numPr>
      </w:pPr>
      <w:r>
        <w:rPr>
          <w:b w:val="0"/>
        </w:rPr>
        <w:t>The coordinator holds the 16 partner kits for a staff handoff. A hold moves no stock.</w:t>
      </w:r>
    </w:p>
    <w:p>
      <w:pPr>
        <w:pStyle w:val="ListNumber"/>
        <w:numPr>
          <w:ilvl w:val="0"/>
          <w:numId w:val="14"/>
        </w:numPr>
      </w:pPr>
      <w:r>
        <w:rPr>
          <w:b w:val="0"/>
        </w:rPr>
        <w:t>Staff record the handoff: the partner pool goes from 16 to 0 and the pantry shelf from 24 to 40. The supply shortfall is 0, but nobody has been served.</w:t>
      </w:r>
    </w:p>
    <w:p>
      <w:pPr>
        <w:pStyle w:val="ListNumber"/>
        <w:numPr>
          <w:ilvl w:val="0"/>
          <w:numId w:val="14"/>
        </w:numPr>
      </w:pPr>
      <w:r>
        <w:rPr>
          <w:b w:val="0"/>
        </w:rPr>
        <w:t>The coordinator holds and commits the 40 kits for the distribution.</w:t>
      </w:r>
    </w:p>
    <w:p>
      <w:pPr>
        <w:pStyle w:val="ListNumber"/>
        <w:numPr>
          <w:ilvl w:val="0"/>
          <w:numId w:val="14"/>
        </w:numPr>
      </w:pPr>
      <w:r>
        <w:rPr>
          <w:b w:val="0"/>
        </w:rPr>
        <w:t>Staff record the distribution of 40 kits at 13:40. Only this brings the service deficit to 0.</w:t>
      </w:r>
    </w:p>
    <w:p>
      <w:pPr>
        <w:keepNext/>
        <w:jc w:val="center"/>
      </w:pPr>
      <w:r>
        <w:drawing>
          <wp:inline xmlns:a="http://schemas.openxmlformats.org/drawingml/2006/main" xmlns:pic="http://schemas.openxmlformats.org/drawingml/2006/picture">
            <wp:extent cx="5943600" cy="2514408"/>
            <wp:docPr id="10" name="Picture 10"/>
            <wp:cNvGraphicFramePr>
              <a:graphicFrameLocks noChangeAspect="1"/>
            </wp:cNvGraphicFramePr>
            <a:graphic>
              <a:graphicData uri="http://schemas.openxmlformats.org/drawingml/2006/picture">
                <pic:pic>
                  <pic:nvPicPr>
                    <pic:cNvPr id="0" name="fig_pantry.png"/>
                    <pic:cNvPicPr/>
                  </pic:nvPicPr>
                  <pic:blipFill>
                    <a:blip r:embed="rId20"/>
                    <a:stretch>
                      <a:fillRect/>
                    </a:stretch>
                  </pic:blipFill>
                  <pic:spPr>
                    <a:xfrm>
                      <a:off x="0" y="0"/>
                      <a:ext cx="5943600" cy="2514408"/>
                    </a:xfrm>
                    <a:prstGeom prst="rect"/>
                  </pic:spPr>
                </pic:pic>
              </a:graphicData>
            </a:graphic>
          </wp:inline>
        </w:drawing>
      </w:r>
    </w:p>
    <w:p>
      <w:pPr>
        <w:pStyle w:val="Caption"/>
        <w:jc w:val="center"/>
      </w:pPr>
      <w:r>
        <w:rPr>
          <w:b w:val="0"/>
        </w:rPr>
        <w:t>Figure 10. Stock and the two counters at four moments (development case pantry_dev01).</w:t>
      </w:r>
    </w:p>
    <w:p>
      <w:r>
        <w:rPr>
          <w:b w:val="0"/>
        </w:rPr>
        <w:t>In development case pantry_dev02, staff hand off only 10 of the 16 kits. 34 kits are distributed, a 6-kit deficit is reported, and the target stays 40.</w:t>
      </w:r>
    </w:p>
    <w:p>
      <w:r>
        <w:rPr>
          <w:b w:val="0"/>
        </w:rPr>
        <w:t>The pantry reuses the shared core (state, versions, grants, holds, receipts, executor, loop) and adds a domain extension: consumable stock with quantity holds (</w:t>
      </w:r>
      <w:r>
        <w:rPr>
          <w:rStyle w:val="InlineCode"/>
        </w:rPr>
        <w:t>store/migrations/0004_consumable_stock.sql</w:t>
      </w:r>
      <w:r>
        <w:rPr>
          <w:b w:val="0"/>
        </w:rPr>
        <w:t xml:space="preserve">, </w:t>
      </w:r>
      <w:r>
        <w:rPr>
          <w:rStyle w:val="InlineCode"/>
        </w:rPr>
        <w:t>domain/stock.py</w:t>
      </w:r>
      <w:r>
        <w:rPr>
          <w:b w:val="0"/>
        </w:rPr>
        <w:t xml:space="preserve">, </w:t>
      </w:r>
      <w:r>
        <w:rPr>
          <w:rStyle w:val="InlineCode"/>
        </w:rPr>
        <w:t>tools/stock.py</w:t>
      </w:r>
      <w:r>
        <w:rPr>
          <w:b w:val="0"/>
        </w:rPr>
        <w:t xml:space="preserve">), the pantry adapter and rule policy, and staff-only </w:t>
      </w:r>
      <w:r>
        <w:rPr>
          <w:rStyle w:val="InlineCode"/>
        </w:rPr>
        <w:t>record_stock_receipt</w:t>
      </w:r>
      <w:r>
        <w:rPr>
          <w:b w:val="0"/>
        </w:rPr>
        <w:t xml:space="preserve"> and </w:t>
      </w:r>
      <w:r>
        <w:rPr>
          <w:rStyle w:val="InlineCode"/>
        </w:rPr>
        <w:t>record_distribution</w:t>
      </w:r>
      <w:r>
        <w:rPr>
          <w:b w:val="0"/>
        </w:rPr>
        <w:t>. This is reuse with an explicit extension, not zero-shot transfer.</w:t>
      </w:r>
    </w:p>
    <w:p>
      <w:pPr>
        <w:pStyle w:val="Heading1"/>
      </w:pPr>
      <w:r>
        <w:t>10. Safety and authority boundaries</w:t>
      </w:r>
    </w:p>
    <w:p>
      <w:pPr>
        <w:pStyle w:val="ListBullet"/>
      </w:pPr>
      <w:r>
        <w:rPr>
          <w:b/>
        </w:rPr>
        <w:t>Grants</w:t>
      </w:r>
      <w:r>
        <w:rPr>
          <w:b w:val="0"/>
        </w:rPr>
        <w:t xml:space="preserve"> are enforced by the executor on the server. The coordinator's grant lacks the staff tools, so it cannot record a receipt or a distribution.</w:t>
      </w:r>
    </w:p>
    <w:p>
      <w:pPr>
        <w:pStyle w:val="ListBullet"/>
      </w:pPr>
      <w:r>
        <w:rPr>
          <w:b/>
        </w:rPr>
        <w:t>State versions.</w:t>
      </w:r>
      <w:r>
        <w:rPr>
          <w:b w:val="0"/>
        </w:rPr>
        <w:t xml:space="preserve"> Every change names the state version it was made on (its </w:t>
      </w:r>
      <w:r>
        <w:rPr>
          <w:b/>
        </w:rPr>
        <w:t>revision</w:t>
      </w:r>
      <w:r>
        <w:rPr>
          <w:b w:val="0"/>
        </w:rPr>
        <w:t>). A change made on an old version is rejected without a partial change.</w:t>
      </w:r>
    </w:p>
    <w:p>
      <w:pPr>
        <w:pStyle w:val="ListBullet"/>
      </w:pPr>
      <w:r>
        <w:rPr>
          <w:b/>
        </w:rPr>
        <w:t>Repeat keys.</w:t>
      </w:r>
      <w:r>
        <w:rPr>
          <w:b w:val="0"/>
        </w:rPr>
        <w:t xml:space="preserve"> Repeating an action with the same key returns the same receipt without a second reservation or charge.</w:t>
      </w:r>
    </w:p>
    <w:p>
      <w:pPr>
        <w:pStyle w:val="ListBullet"/>
      </w:pPr>
      <w:r>
        <w:rPr>
          <w:b/>
        </w:rPr>
        <w:t>Holds expire</w:t>
      </w:r>
      <w:r>
        <w:rPr>
          <w:b w:val="0"/>
        </w:rPr>
        <w:t xml:space="preserve"> at their declared time and release the backup.</w:t>
      </w:r>
    </w:p>
    <w:p>
      <w:pPr>
        <w:pStyle w:val="ListBullet"/>
      </w:pPr>
      <w:r>
        <w:rPr>
          <w:b/>
        </w:rPr>
        <w:t>Message text is data.</w:t>
      </w:r>
      <w:r>
        <w:rPr>
          <w:b w:val="0"/>
        </w:rPr>
        <w:t xml:space="preserve"> Instructions inside a notice change nothing.</w:t>
      </w:r>
    </w:p>
    <w:p>
      <w:pPr>
        <w:pStyle w:val="ListBullet"/>
      </w:pPr>
      <w:r>
        <w:rPr>
          <w:b/>
        </w:rPr>
        <w:t>Receipts.</w:t>
      </w:r>
      <w:r>
        <w:rPr>
          <w:b w:val="0"/>
        </w:rPr>
        <w:t xml:space="preserve"> Every accepted change has a receipt. Refused requests are recorded too, some as attempts without a receipt. Read-only tools have no receipt.</w:t>
      </w:r>
    </w:p>
    <w:p>
      <w:pPr>
        <w:pStyle w:val="ListBullet"/>
      </w:pPr>
      <w:r>
        <w:rPr>
          <w:b/>
        </w:rPr>
        <w:t>Public and evaluator-only data are separate.</w:t>
      </w:r>
      <w:r>
        <w:rPr>
          <w:b w:val="0"/>
        </w:rPr>
        <w:t xml:space="preserve"> Hidden expectations never reach a policy or the browser.</w:t>
      </w:r>
    </w:p>
    <w:p>
      <w:pPr>
        <w:pStyle w:val="ListBullet"/>
      </w:pPr>
      <w:r>
        <w:rPr>
          <w:b/>
        </w:rPr>
        <w:t>Spend caps and a ledger</w:t>
      </w:r>
      <w:r>
        <w:rPr>
          <w:b w:val="0"/>
        </w:rPr>
        <w:t xml:space="preserve"> bound every paid model call. The key is read by the server's provider at call time. The audit scripts' reads of the key are disclosed in the Wave 2 audit packet (</w:t>
      </w:r>
      <w:r>
        <w:rPr>
          <w:rStyle w:val="InlineCode"/>
        </w:rPr>
        <w:t>PEEAI_plan/handoffs/wave_2/</w:t>
      </w:r>
      <w:r>
        <w:rPr>
          <w:b w:val="0"/>
        </w:rPr>
        <w:t>).</w:t>
      </w:r>
    </w:p>
    <w:p>
      <w:pPr>
        <w:pStyle w:val="Heading1"/>
      </w:pPr>
      <w:r>
        <w:t>11. Evaluation protocol</w:t>
      </w:r>
    </w:p>
    <w:p>
      <w:r>
        <w:rPr>
          <w:b w:val="0"/>
        </w:rPr>
        <w:t xml:space="preserve">A </w:t>
      </w:r>
      <w:r>
        <w:rPr>
          <w:b/>
        </w:rPr>
        <w:t>development case</w:t>
      </w:r>
      <w:r>
        <w:rPr>
          <w:b w:val="0"/>
        </w:rPr>
        <w:t xml:space="preserve"> is a practice case I built and debugged with. A </w:t>
      </w:r>
      <w:r>
        <w:rPr>
          <w:b/>
        </w:rPr>
        <w:t>held-out case</w:t>
      </w:r>
      <w:r>
        <w:rPr>
          <w:b w:val="0"/>
        </w:rPr>
        <w:t xml:space="preserve"> was written and locked before the comparison, never used in development, and hidden from every policy. Development results are never reported as evaluation results.</w:t>
      </w:r>
    </w:p>
    <w:p>
      <w:pPr>
        <w:keepNext/>
        <w:jc w:val="center"/>
      </w:pPr>
      <w:r>
        <w:drawing>
          <wp:inline xmlns:a="http://schemas.openxmlformats.org/drawingml/2006/main" xmlns:pic="http://schemas.openxmlformats.org/drawingml/2006/picture">
            <wp:extent cx="5943600" cy="857115"/>
            <wp:docPr id="11" name="Picture 11"/>
            <wp:cNvGraphicFramePr>
              <a:graphicFrameLocks noChangeAspect="1"/>
            </wp:cNvGraphicFramePr>
            <a:graphic>
              <a:graphicData uri="http://schemas.openxmlformats.org/drawingml/2006/picture">
                <pic:pic>
                  <pic:nvPicPr>
                    <pic:cNvPr id="0" name="fig_freeze.png"/>
                    <pic:cNvPicPr/>
                  </pic:nvPicPr>
                  <pic:blipFill>
                    <a:blip r:embed="rId21"/>
                    <a:stretch>
                      <a:fillRect/>
                    </a:stretch>
                  </pic:blipFill>
                  <pic:spPr>
                    <a:xfrm>
                      <a:off x="0" y="0"/>
                      <a:ext cx="5943600" cy="857115"/>
                    </a:xfrm>
                    <a:prstGeom prst="rect"/>
                  </pic:spPr>
                </pic:pic>
              </a:graphicData>
            </a:graphic>
          </wp:inline>
        </w:drawing>
      </w:r>
    </w:p>
    <w:p>
      <w:pPr>
        <w:pStyle w:val="Caption"/>
        <w:jc w:val="center"/>
      </w:pPr>
      <w:r>
        <w:rPr>
          <w:b w:val="0"/>
        </w:rPr>
        <w:t>Figure 11. Practice, freeze, then one held-out test.</w:t>
      </w:r>
    </w:p>
    <w:tbl>
      <w:tblPr>
        <w:tblStyle w:val="TableGrid"/>
        <w:tblW w:type="auto" w:w="0"/>
        <w:jc w:val="center"/>
        <w:tblLayout w:type="fixed"/>
        <w:tblLook w:firstColumn="1" w:firstRow="1" w:lastColumn="0" w:lastRow="0" w:noHBand="0" w:noVBand="1" w:val="04A0"/>
      </w:tblPr>
      <w:tblGrid>
        <w:gridCol w:w="1008"/>
        <w:gridCol w:w="5616"/>
        <w:gridCol w:w="2736"/>
      </w:tblGrid>
      <w:tr>
        <w:trPr>
          <w:cantSplit/>
          <w:tblHeader/>
        </w:trPr>
        <w:tc>
          <w:tcPr>
            <w:tcW w:type="dxa" w:w="1008"/>
            <w:shd w:val="clear" w:color="auto" w:fill="E6EEF6"/>
          </w:tcPr>
          <w:p>
            <w:pPr>
              <w:spacing w:after="40"/>
            </w:pPr>
            <w:r>
              <w:rPr>
                <w:b/>
                <w:sz w:val="19"/>
              </w:rPr>
              <w:t>Case</w:t>
            </w:r>
          </w:p>
        </w:tc>
        <w:tc>
          <w:tcPr>
            <w:tcW w:type="dxa" w:w="5616"/>
            <w:shd w:val="clear" w:color="auto" w:fill="E6EEF6"/>
          </w:tcPr>
          <w:p>
            <w:pPr>
              <w:spacing w:after="40"/>
            </w:pPr>
            <w:r>
              <w:rPr>
                <w:b/>
                <w:sz w:val="19"/>
              </w:rPr>
              <w:t>Public condition (from the protocol)</w:t>
            </w:r>
          </w:p>
        </w:tc>
        <w:tc>
          <w:tcPr>
            <w:tcW w:type="dxa" w:w="2736"/>
            <w:shd w:val="clear" w:color="auto" w:fill="E6EEF6"/>
          </w:tcPr>
          <w:p>
            <w:pPr>
              <w:spacing w:after="40"/>
            </w:pPr>
            <w:r>
              <w:rPr>
                <w:b/>
                <w:sz w:val="19"/>
              </w:rPr>
              <w:t>Outcome class</w:t>
            </w:r>
          </w:p>
        </w:tc>
      </w:tr>
      <w:tr>
        <w:trPr>
          <w:cantSplit/>
        </w:trPr>
        <w:tc>
          <w:tcPr>
            <w:tcW w:type="dxa" w:w="1008"/>
          </w:tcPr>
          <w:p>
            <w:pPr>
              <w:spacing w:after="40"/>
            </w:pPr>
            <w:r>
              <w:rPr>
                <w:b w:val="0"/>
                <w:sz w:val="19"/>
              </w:rPr>
              <w:t>C01</w:t>
            </w:r>
          </w:p>
        </w:tc>
        <w:tc>
          <w:tcPr>
            <w:tcW w:type="dxa" w:w="5616"/>
          </w:tcPr>
          <w:p>
            <w:pPr>
              <w:spacing w:after="40"/>
            </w:pPr>
            <w:r>
              <w:rPr>
                <w:b w:val="0"/>
                <w:sz w:val="19"/>
              </w:rPr>
              <w:t>Genuine projector delivery delay</w:t>
            </w:r>
          </w:p>
        </w:tc>
        <w:tc>
          <w:tcPr>
            <w:tcW w:type="dxa" w:w="2736"/>
          </w:tcPr>
          <w:p>
            <w:pPr>
              <w:spacing w:after="40"/>
            </w:pPr>
            <w:r>
              <w:rPr>
                <w:b w:val="0"/>
                <w:sz w:val="19"/>
              </w:rPr>
              <w:t>Goal</w:t>
            </w:r>
          </w:p>
        </w:tc>
      </w:tr>
      <w:tr>
        <w:trPr>
          <w:cantSplit/>
        </w:trPr>
        <w:tc>
          <w:tcPr>
            <w:tcW w:type="dxa" w:w="1008"/>
          </w:tcPr>
          <w:p>
            <w:pPr>
              <w:spacing w:after="40"/>
            </w:pPr>
            <w:r>
              <w:rPr>
                <w:b w:val="0"/>
                <w:sz w:val="19"/>
              </w:rPr>
              <w:t>C02</w:t>
            </w:r>
          </w:p>
        </w:tc>
        <w:tc>
          <w:tcPr>
            <w:tcW w:type="dxa" w:w="5616"/>
          </w:tcPr>
          <w:p>
            <w:pPr>
              <w:spacing w:after="40"/>
            </w:pPr>
            <w:r>
              <w:rPr>
                <w:b w:val="0"/>
                <w:sz w:val="19"/>
              </w:rPr>
              <w:t>Quiet event with ordinary updates</w:t>
            </w:r>
          </w:p>
        </w:tc>
        <w:tc>
          <w:tcPr>
            <w:tcW w:type="dxa" w:w="2736"/>
          </w:tcPr>
          <w:p>
            <w:pPr>
              <w:spacing w:after="40"/>
            </w:pPr>
            <w:r>
              <w:rPr>
                <w:b w:val="0"/>
                <w:sz w:val="19"/>
              </w:rPr>
              <w:t>Goal, negative control</w:t>
            </w:r>
          </w:p>
        </w:tc>
      </w:tr>
      <w:tr>
        <w:trPr>
          <w:cantSplit/>
        </w:trPr>
        <w:tc>
          <w:tcPr>
            <w:tcW w:type="dxa" w:w="1008"/>
          </w:tcPr>
          <w:p>
            <w:pPr>
              <w:spacing w:after="40"/>
            </w:pPr>
            <w:r>
              <w:rPr>
                <w:b w:val="0"/>
                <w:sz w:val="19"/>
              </w:rPr>
              <w:t>C03</w:t>
            </w:r>
          </w:p>
        </w:tc>
        <w:tc>
          <w:tcPr>
            <w:tcW w:type="dxa" w:w="5616"/>
          </w:tcPr>
          <w:p>
            <w:pPr>
              <w:spacing w:after="40"/>
            </w:pPr>
            <w:r>
              <w:rPr>
                <w:b w:val="0"/>
                <w:sz w:val="19"/>
              </w:rPr>
              <w:t>Plausible false delivery warning</w:t>
            </w:r>
          </w:p>
        </w:tc>
        <w:tc>
          <w:tcPr>
            <w:tcW w:type="dxa" w:w="2736"/>
          </w:tcPr>
          <w:p>
            <w:pPr>
              <w:spacing w:after="40"/>
            </w:pPr>
            <w:r>
              <w:rPr>
                <w:b w:val="0"/>
                <w:sz w:val="19"/>
              </w:rPr>
              <w:t>Goal, negative control</w:t>
            </w:r>
          </w:p>
        </w:tc>
      </w:tr>
      <w:tr>
        <w:trPr>
          <w:cantSplit/>
        </w:trPr>
        <w:tc>
          <w:tcPr>
            <w:tcW w:type="dxa" w:w="1008"/>
          </w:tcPr>
          <w:p>
            <w:pPr>
              <w:spacing w:after="40"/>
            </w:pPr>
            <w:r>
              <w:rPr>
                <w:b w:val="0"/>
                <w:sz w:val="19"/>
              </w:rPr>
              <w:t>C04</w:t>
            </w:r>
          </w:p>
        </w:tc>
        <w:tc>
          <w:tcPr>
            <w:tcW w:type="dxa" w:w="5616"/>
          </w:tcPr>
          <w:p>
            <w:pPr>
              <w:spacing w:after="40"/>
            </w:pPr>
            <w:r>
              <w:rPr>
                <w:b w:val="0"/>
                <w:sz w:val="19"/>
              </w:rPr>
              <w:t>Stale warning followed by its duplicate</w:t>
            </w:r>
          </w:p>
        </w:tc>
        <w:tc>
          <w:tcPr>
            <w:tcW w:type="dxa" w:w="2736"/>
          </w:tcPr>
          <w:p>
            <w:pPr>
              <w:spacing w:after="40"/>
            </w:pPr>
            <w:r>
              <w:rPr>
                <w:b w:val="0"/>
                <w:sz w:val="19"/>
              </w:rPr>
              <w:t>Goal, negative control</w:t>
            </w:r>
          </w:p>
        </w:tc>
      </w:tr>
      <w:tr>
        <w:trPr>
          <w:cantSplit/>
        </w:trPr>
        <w:tc>
          <w:tcPr>
            <w:tcW w:type="dxa" w:w="1008"/>
          </w:tcPr>
          <w:p>
            <w:pPr>
              <w:spacing w:after="40"/>
            </w:pPr>
            <w:r>
              <w:rPr>
                <w:b w:val="0"/>
                <w:sz w:val="19"/>
              </w:rPr>
              <w:t>C05</w:t>
            </w:r>
          </w:p>
        </w:tc>
        <w:tc>
          <w:tcPr>
            <w:tcW w:type="dxa" w:w="5616"/>
          </w:tcPr>
          <w:p>
            <w:pPr>
              <w:spacing w:after="40"/>
            </w:pPr>
            <w:r>
              <w:rPr>
                <w:b w:val="0"/>
                <w:sz w:val="19"/>
              </w:rPr>
              <w:t>Conflicting updates about the current booking</w:t>
            </w:r>
          </w:p>
        </w:tc>
        <w:tc>
          <w:tcPr>
            <w:tcW w:type="dxa" w:w="2736"/>
          </w:tcPr>
          <w:p>
            <w:pPr>
              <w:spacing w:after="40"/>
            </w:pPr>
            <w:r>
              <w:rPr>
                <w:b w:val="0"/>
                <w:sz w:val="19"/>
              </w:rPr>
              <w:t>Goal</w:t>
            </w:r>
          </w:p>
        </w:tc>
      </w:tr>
      <w:tr>
        <w:trPr>
          <w:cantSplit/>
        </w:trPr>
        <w:tc>
          <w:tcPr>
            <w:tcW w:type="dxa" w:w="1008"/>
          </w:tcPr>
          <w:p>
            <w:pPr>
              <w:spacing w:after="40"/>
            </w:pPr>
            <w:r>
              <w:rPr>
                <w:b w:val="0"/>
                <w:sz w:val="19"/>
              </w:rPr>
              <w:t>C06</w:t>
            </w:r>
          </w:p>
        </w:tc>
        <w:tc>
          <w:tcPr>
            <w:tcW w:type="dxa" w:w="5616"/>
          </w:tcPr>
          <w:p>
            <w:pPr>
              <w:spacing w:after="40"/>
            </w:pPr>
            <w:r>
              <w:rPr>
                <w:b w:val="0"/>
                <w:sz w:val="19"/>
              </w:rPr>
              <w:t>Volunteer late, with a later check-in</w:t>
            </w:r>
          </w:p>
        </w:tc>
        <w:tc>
          <w:tcPr>
            <w:tcW w:type="dxa" w:w="2736"/>
          </w:tcPr>
          <w:p>
            <w:pPr>
              <w:spacing w:after="40"/>
            </w:pPr>
            <w:r>
              <w:rPr>
                <w:b w:val="0"/>
                <w:sz w:val="19"/>
              </w:rPr>
              <w:t>Goal</w:t>
            </w:r>
          </w:p>
        </w:tc>
      </w:tr>
      <w:tr>
        <w:trPr>
          <w:cantSplit/>
        </w:trPr>
        <w:tc>
          <w:tcPr>
            <w:tcW w:type="dxa" w:w="1008"/>
          </w:tcPr>
          <w:p>
            <w:pPr>
              <w:spacing w:after="40"/>
            </w:pPr>
            <w:r>
              <w:rPr>
                <w:b w:val="0"/>
                <w:sz w:val="19"/>
              </w:rPr>
              <w:t>C07</w:t>
            </w:r>
          </w:p>
        </w:tc>
        <w:tc>
          <w:tcPr>
            <w:tcW w:type="dxa" w:w="5616"/>
          </w:tcPr>
          <w:p>
            <w:pPr>
              <w:spacing w:after="40"/>
            </w:pPr>
            <w:r>
              <w:rPr>
                <w:b w:val="0"/>
                <w:sz w:val="19"/>
              </w:rPr>
              <w:t>Relevant status service unavailable</w:t>
            </w:r>
          </w:p>
        </w:tc>
        <w:tc>
          <w:tcPr>
            <w:tcW w:type="dxa" w:w="2736"/>
          </w:tcPr>
          <w:p>
            <w:pPr>
              <w:spacing w:after="40"/>
            </w:pPr>
            <w:r>
              <w:rPr>
                <w:b w:val="0"/>
                <w:sz w:val="19"/>
              </w:rPr>
              <w:t>Goal</w:t>
            </w:r>
          </w:p>
        </w:tc>
      </w:tr>
      <w:tr>
        <w:trPr>
          <w:cantSplit/>
        </w:trPr>
        <w:tc>
          <w:tcPr>
            <w:tcW w:type="dxa" w:w="1008"/>
          </w:tcPr>
          <w:p>
            <w:pPr>
              <w:spacing w:after="40"/>
            </w:pPr>
            <w:r>
              <w:rPr>
                <w:b w:val="0"/>
                <w:sz w:val="19"/>
              </w:rPr>
              <w:t>C08</w:t>
            </w:r>
          </w:p>
        </w:tc>
        <w:tc>
          <w:tcPr>
            <w:tcW w:type="dxa" w:w="5616"/>
          </w:tcPr>
          <w:p>
            <w:pPr>
              <w:spacing w:after="40"/>
            </w:pPr>
            <w:r>
              <w:rPr>
                <w:b w:val="0"/>
                <w:sz w:val="19"/>
              </w:rPr>
              <w:t>No feasible recovery within the limits</w:t>
            </w:r>
          </w:p>
        </w:tc>
        <w:tc>
          <w:tcPr>
            <w:tcW w:type="dxa" w:w="2736"/>
          </w:tcPr>
          <w:p>
            <w:pPr>
              <w:spacing w:after="40"/>
            </w:pPr>
            <w:r>
              <w:rPr>
                <w:b w:val="0"/>
                <w:sz w:val="19"/>
              </w:rPr>
              <w:t>Appropriate infeasibility</w:t>
            </w:r>
          </w:p>
        </w:tc>
      </w:tr>
      <w:tr>
        <w:trPr>
          <w:cantSplit/>
        </w:trPr>
        <w:tc>
          <w:tcPr>
            <w:tcW w:type="dxa" w:w="1008"/>
          </w:tcPr>
          <w:p>
            <w:pPr>
              <w:spacing w:after="40"/>
            </w:pPr>
            <w:r>
              <w:rPr>
                <w:b w:val="0"/>
                <w:sz w:val="19"/>
              </w:rPr>
              <w:t>T01</w:t>
            </w:r>
          </w:p>
        </w:tc>
        <w:tc>
          <w:tcPr>
            <w:tcW w:type="dxa" w:w="5616"/>
          </w:tcPr>
          <w:p>
            <w:pPr>
              <w:spacing w:after="40"/>
            </w:pPr>
            <w:r>
              <w:rPr>
                <w:b w:val="0"/>
                <w:sz w:val="19"/>
              </w:rPr>
              <w:t>Shipment late, alternate 16 kits in time</w:t>
            </w:r>
          </w:p>
        </w:tc>
        <w:tc>
          <w:tcPr>
            <w:tcW w:type="dxa" w:w="2736"/>
          </w:tcPr>
          <w:p>
            <w:pPr>
              <w:spacing w:after="40"/>
            </w:pPr>
            <w:r>
              <w:rPr>
                <w:b w:val="0"/>
                <w:sz w:val="19"/>
              </w:rPr>
              <w:t>Target met</w:t>
            </w:r>
          </w:p>
        </w:tc>
      </w:tr>
      <w:tr>
        <w:trPr>
          <w:cantSplit/>
        </w:trPr>
        <w:tc>
          <w:tcPr>
            <w:tcW w:type="dxa" w:w="1008"/>
          </w:tcPr>
          <w:p>
            <w:pPr>
              <w:spacing w:after="40"/>
            </w:pPr>
            <w:r>
              <w:rPr>
                <w:b w:val="0"/>
                <w:sz w:val="19"/>
              </w:rPr>
              <w:t>T02</w:t>
            </w:r>
          </w:p>
        </w:tc>
        <w:tc>
          <w:tcPr>
            <w:tcW w:type="dxa" w:w="5616"/>
          </w:tcPr>
          <w:p>
            <w:pPr>
              <w:spacing w:after="40"/>
            </w:pPr>
            <w:r>
              <w:rPr>
                <w:b w:val="0"/>
                <w:sz w:val="19"/>
              </w:rPr>
              <w:t>Feasible supply with duplicate and adversarial quantities</w:t>
            </w:r>
          </w:p>
        </w:tc>
        <w:tc>
          <w:tcPr>
            <w:tcW w:type="dxa" w:w="2736"/>
          </w:tcPr>
          <w:p>
            <w:pPr>
              <w:spacing w:after="40"/>
            </w:pPr>
            <w:r>
              <w:rPr>
                <w:b w:val="0"/>
                <w:sz w:val="19"/>
              </w:rPr>
              <w:t>Target met</w:t>
            </w:r>
          </w:p>
        </w:tc>
      </w:tr>
      <w:tr>
        <w:trPr>
          <w:cantSplit/>
        </w:trPr>
        <w:tc>
          <w:tcPr>
            <w:tcW w:type="dxa" w:w="1008"/>
          </w:tcPr>
          <w:p>
            <w:pPr>
              <w:spacing w:after="40"/>
            </w:pPr>
            <w:r>
              <w:rPr>
                <w:b w:val="0"/>
                <w:sz w:val="19"/>
              </w:rPr>
              <w:t>T03</w:t>
            </w:r>
          </w:p>
        </w:tc>
        <w:tc>
          <w:tcPr>
            <w:tcW w:type="dxa" w:w="5616"/>
          </w:tcPr>
          <w:p>
            <w:pPr>
              <w:spacing w:after="40"/>
            </w:pPr>
            <w:r>
              <w:rPr>
                <w:b w:val="0"/>
                <w:sz w:val="19"/>
              </w:rPr>
              <w:t>Stale receipt claim, real receipt too late</w:t>
            </w:r>
          </w:p>
        </w:tc>
        <w:tc>
          <w:tcPr>
            <w:tcW w:type="dxa" w:w="2736"/>
          </w:tcPr>
          <w:p>
            <w:pPr>
              <w:spacing w:after="40"/>
            </w:pPr>
            <w:r>
              <w:rPr>
                <w:b w:val="0"/>
                <w:sz w:val="19"/>
              </w:rPr>
              <w:t>Supported partial</w:t>
            </w:r>
          </w:p>
        </w:tc>
      </w:tr>
      <w:tr>
        <w:trPr>
          <w:cantSplit/>
        </w:trPr>
        <w:tc>
          <w:tcPr>
            <w:tcW w:type="dxa" w:w="1008"/>
          </w:tcPr>
          <w:p>
            <w:pPr>
              <w:spacing w:after="40"/>
            </w:pPr>
            <w:r>
              <w:rPr>
                <w:b w:val="0"/>
                <w:sz w:val="19"/>
              </w:rPr>
              <w:t>T04</w:t>
            </w:r>
          </w:p>
        </w:tc>
        <w:tc>
          <w:tcPr>
            <w:tcW w:type="dxa" w:w="5616"/>
          </w:tcPr>
          <w:p>
            <w:pPr>
              <w:spacing w:after="40"/>
            </w:pPr>
            <w:r>
              <w:rPr>
                <w:b w:val="0"/>
                <w:sz w:val="19"/>
              </w:rPr>
              <w:t>Alternate source supplies only part of the kits</w:t>
            </w:r>
          </w:p>
        </w:tc>
        <w:tc>
          <w:tcPr>
            <w:tcW w:type="dxa" w:w="2736"/>
          </w:tcPr>
          <w:p>
            <w:pPr>
              <w:spacing w:after="40"/>
            </w:pPr>
            <w:r>
              <w:rPr>
                <w:b w:val="0"/>
                <w:sz w:val="19"/>
              </w:rPr>
              <w:t>Supported partial</w:t>
            </w:r>
          </w:p>
        </w:tc>
      </w:tr>
    </w:tbl>
    <w:p/>
    <w:p>
      <w:pPr>
        <w:pStyle w:val="ListBullet"/>
      </w:pPr>
      <w:r>
        <w:rPr>
          <w:b/>
        </w:rPr>
        <w:t>Planned size</w:t>
      </w:r>
      <w:r>
        <w:rPr>
          <w:b w:val="0"/>
        </w:rPr>
        <w:t>: 80 campus runs (8 cases, the fixed rules once, the tool-calling model to the check-all variant three times each) and, separately, 40 pantry runs. The two suites are never pooled.</w:t>
      </w:r>
    </w:p>
    <w:p>
      <w:pPr>
        <w:pStyle w:val="ListBullet"/>
      </w:pPr>
      <w:r>
        <w:rPr>
          <w:b/>
        </w:rPr>
        <w:t>Freeze</w:t>
      </w:r>
      <w:r>
        <w:rPr>
          <w:b w:val="0"/>
        </w:rPr>
        <w:t xml:space="preserve">: code, prompts, model, limits, seeds and run order fixed by hash in </w:t>
      </w:r>
      <w:r>
        <w:rPr>
          <w:rStyle w:val="InlineCode"/>
        </w:rPr>
        <w:t>plan_b/evaluation/manifests/freeze.json</w:t>
      </w:r>
      <w:r>
        <w:rPr>
          <w:b w:val="0"/>
        </w:rPr>
        <w:t xml:space="preserve"> (commit 3de5962) before the first held-out call.</w:t>
      </w:r>
    </w:p>
    <w:p>
      <w:pPr>
        <w:pStyle w:val="ListBullet"/>
      </w:pPr>
      <w:r>
        <w:rPr>
          <w:b/>
        </w:rPr>
        <w:t>Scoring</w:t>
      </w:r>
      <w:r>
        <w:rPr>
          <w:b w:val="0"/>
        </w:rPr>
        <w:t xml:space="preserve"> reads the final state and receipts, not the agent's narration. A timed-out or crashed run stays in the denominator as a failure.</w:t>
      </w:r>
    </w:p>
    <w:p>
      <w:pPr>
        <w:pStyle w:val="ListBullet"/>
      </w:pPr>
      <w:r>
        <w:rPr>
          <w:b/>
        </w:rPr>
        <w:t>Metrics</w:t>
      </w:r>
      <w:r>
        <w:rPr>
          <w:b w:val="0"/>
        </w:rPr>
        <w:t>: goal completion (C01 to C07), appropriate infeasibility (C08), unnecessary committed changes on the quiet cases (C02 to C04), refused requests, executed violations, status checks, recovery delay, model calls and cost, and for the pantry target attainment, supported partial fulfillment and stock conservation.</w:t>
      </w:r>
    </w:p>
    <w:p>
      <w:pPr>
        <w:pStyle w:val="ListBullet"/>
      </w:pPr>
      <w:r>
        <w:rPr>
          <w:b/>
        </w:rPr>
        <w:t>Capped runs</w:t>
      </w:r>
      <w:r>
        <w:rPr>
          <w:b w:val="0"/>
        </w:rPr>
        <w:t>: a run that reaches the limit of 8 model calls stops there and is scored from its final state like any other run, so it stays in the denominator. The results tables count them in the column "Runs capped".</w:t>
      </w:r>
    </w:p>
    <w:p>
      <w:pPr>
        <w:pStyle w:val="Heading1"/>
      </w:pPr>
      <w:r>
        <w:t>12. Results</w:t>
      </w:r>
    </w:p>
    <w:p>
      <w:r>
        <w:rPr>
          <w:b w:val="0"/>
        </w:rPr>
        <w:t xml:space="preserve">The reported run of the frozen comparison on the locked held-out cases is </w:t>
      </w:r>
      <w:r>
        <w:rPr>
          <w:rStyle w:val="InlineCode"/>
        </w:rPr>
        <w:t>wave3_heldout_20261025T1625Z</w:t>
      </w:r>
      <w:r>
        <w:rPr>
          <w:b w:val="0"/>
        </w:rPr>
        <w:t xml:space="preserve">, committed in c052338 under </w:t>
      </w:r>
      <w:r>
        <w:rPr>
          <w:rStyle w:val="InlineCode"/>
        </w:rPr>
        <w:t>apps/plan_b/evaluation/results/wave3_heldout_20261025T1625Z/</w:t>
      </w:r>
      <w:r>
        <w:rPr>
          <w:b w:val="0"/>
        </w:rPr>
        <w:t>. All 80 planned campus runs and all 40 planned pantry runs were recorded, with none missing, aborted, timed out or crashed. These are descriptive counts from one reported run on 8 campus and 4 pantry cases. The case is the unit, the three runs of a case are repeated trials, and no significance test is made. The two suites are separate. Section 12.7 adds version 1.2 (Wave 3b): a fresh held-out check on six new cases and a post-hoc diagnostic rerun on these spent cases. Neither replaces this run.</w:t>
      </w:r>
    </w:p>
    <w:p>
      <w:r>
        <w:rPr>
          <w:b/>
        </w:rPr>
        <w:t>Headline.</w:t>
      </w:r>
      <w:r>
        <w:rPr>
          <w:b w:val="0"/>
        </w:rPr>
        <w:t xml:space="preserve"> No policy executed a violation, and no policy committed a change on the three quiet cases. </w:t>
      </w:r>
      <w:r>
        <w:rPr>
          <w:b/>
        </w:rPr>
        <w:t>our coordinator, my policy, shows no consistent advantage over the tool-calling model or the fixed rules here.</w:t>
      </w:r>
      <w:r>
        <w:rPr>
          <w:b w:val="0"/>
        </w:rPr>
        <w:t xml:space="preserve"> On one reported run of 8 campus and 4 pantry held-out cases, our coordinator met every run of 6 of 8 campus cases (the tool-calling model met every run of 8, the check-all variant of 7, the fixed rules of 6) and of 3 of 4 pantry cases (the fixed rules of 4, the tool-calling model of 2, the check-all variant of 2). Its misses come from a frozen attention rule that passes only equipment notices to the planner (C06), choices that used up the 8-call limit (C07) and an unavailable pool kept as a handoff option (T03). A first attempt was voided, as section 12.5 explains.</w:t>
      </w:r>
    </w:p>
    <w:p>
      <w:pPr>
        <w:keepNext/>
        <w:jc w:val="center"/>
      </w:pPr>
      <w:r>
        <w:drawing>
          <wp:inline xmlns:a="http://schemas.openxmlformats.org/drawingml/2006/main" xmlns:pic="http://schemas.openxmlformats.org/drawingml/2006/picture">
            <wp:extent cx="5943600" cy="1820698"/>
            <wp:docPr id="12" name="Picture 12"/>
            <wp:cNvGraphicFramePr>
              <a:graphicFrameLocks noChangeAspect="1"/>
            </wp:cNvGraphicFramePr>
            <a:graphic>
              <a:graphicData uri="http://schemas.openxmlformats.org/drawingml/2006/picture">
                <pic:pic>
                  <pic:nvPicPr>
                    <pic:cNvPr id="0" name="fig_results.png"/>
                    <pic:cNvPicPr/>
                  </pic:nvPicPr>
                  <pic:blipFill>
                    <a:blip r:embed="rId22"/>
                    <a:stretch>
                      <a:fillRect/>
                    </a:stretch>
                  </pic:blipFill>
                  <pic:spPr>
                    <a:xfrm>
                      <a:off x="0" y="0"/>
                      <a:ext cx="5943600" cy="1820698"/>
                    </a:xfrm>
                    <a:prstGeom prst="rect"/>
                  </pic:spPr>
                </pic:pic>
              </a:graphicData>
            </a:graphic>
          </wp:inline>
        </w:drawing>
      </w:r>
    </w:p>
    <w:p>
      <w:pPr>
        <w:pStyle w:val="Caption"/>
        <w:jc w:val="center"/>
      </w:pPr>
      <w:r>
        <w:rPr>
          <w:b w:val="0"/>
        </w:rPr>
        <w:t>Figure 12. Held-out runs that met the case's outcome, per policy and suite.</w:t>
      </w:r>
    </w:p>
    <w:p>
      <w:pPr>
        <w:pStyle w:val="Heading2"/>
      </w:pPr>
      <w:r>
        <w:t>12.1 Campus suite (8 cases, 80 runs)</w:t>
      </w:r>
    </w:p>
    <w:p>
      <w:pPr>
        <w:pStyle w:val="Caption"/>
        <w:keepNext/>
      </w:pPr>
      <w:r>
        <w:rPr>
          <w:b w:val="0"/>
        </w:rPr>
        <w:t>Table 1. Campus outcomes per policy, version 1.1, held-out.</w:t>
      </w:r>
    </w:p>
    <w:tbl>
      <w:tblPr>
        <w:tblStyle w:val="TableGrid"/>
        <w:tblW w:type="auto" w:w="0"/>
        <w:jc w:val="center"/>
        <w:tblLayout w:type="fixed"/>
        <w:tblLook w:firstColumn="1" w:firstRow="1" w:lastColumn="0" w:lastRow="0" w:noHBand="0" w:noVBand="1" w:val="04A0"/>
      </w:tblPr>
      <w:tblGrid>
        <w:gridCol w:w="2160"/>
        <w:gridCol w:w="1296"/>
        <w:gridCol w:w="1296"/>
        <w:gridCol w:w="1440"/>
        <w:gridCol w:w="1440"/>
        <w:gridCol w:w="1728"/>
      </w:tblGrid>
      <w:tr>
        <w:trPr>
          <w:cantSplit/>
          <w:tblHeader/>
        </w:trPr>
        <w:tc>
          <w:tcPr>
            <w:tcW w:type="dxa" w:w="2160"/>
            <w:shd w:val="clear" w:color="auto" w:fill="E6EEF6"/>
          </w:tcPr>
          <w:p>
            <w:pPr>
              <w:spacing w:after="40"/>
            </w:pPr>
            <w:r>
              <w:rPr>
                <w:b/>
                <w:sz w:val="19"/>
              </w:rPr>
              <w:t>Policy</w:t>
            </w:r>
          </w:p>
        </w:tc>
        <w:tc>
          <w:tcPr>
            <w:tcW w:type="dxa" w:w="1296"/>
            <w:shd w:val="clear" w:color="auto" w:fill="E6EEF6"/>
          </w:tcPr>
          <w:p>
            <w:pPr>
              <w:spacing w:after="40"/>
            </w:pPr>
            <w:r>
              <w:rPr>
                <w:b/>
                <w:sz w:val="19"/>
              </w:rPr>
              <w:t>Met / recorded</w:t>
            </w:r>
          </w:p>
        </w:tc>
        <w:tc>
          <w:tcPr>
            <w:tcW w:type="dxa" w:w="1296"/>
            <w:shd w:val="clear" w:color="auto" w:fill="E6EEF6"/>
          </w:tcPr>
          <w:p>
            <w:pPr>
              <w:spacing w:after="40"/>
            </w:pPr>
            <w:r>
              <w:rPr>
                <w:b/>
                <w:sz w:val="19"/>
              </w:rPr>
              <w:t>Cases fully met</w:t>
            </w:r>
          </w:p>
        </w:tc>
        <w:tc>
          <w:tcPr>
            <w:tcW w:type="dxa" w:w="1440"/>
            <w:shd w:val="clear" w:color="auto" w:fill="E6EEF6"/>
          </w:tcPr>
          <w:p>
            <w:pPr>
              <w:spacing w:after="40"/>
            </w:pPr>
            <w:r>
              <w:rPr>
                <w:b/>
                <w:sz w:val="19"/>
              </w:rPr>
              <w:t>Goal met C01 to C07</w:t>
            </w:r>
          </w:p>
        </w:tc>
        <w:tc>
          <w:tcPr>
            <w:tcW w:type="dxa" w:w="1440"/>
            <w:shd w:val="clear" w:color="auto" w:fill="E6EEF6"/>
          </w:tcPr>
          <w:p>
            <w:pPr>
              <w:spacing w:after="40"/>
            </w:pPr>
            <w:r>
              <w:rPr>
                <w:b/>
                <w:sz w:val="19"/>
              </w:rPr>
              <w:t>Infeasibility C08</w:t>
            </w:r>
          </w:p>
        </w:tc>
        <w:tc>
          <w:tcPr>
            <w:tcW w:type="dxa" w:w="1728"/>
            <w:shd w:val="clear" w:color="auto" w:fill="E6EEF6"/>
          </w:tcPr>
          <w:p>
            <w:pPr>
              <w:spacing w:after="40"/>
            </w:pPr>
            <w:r>
              <w:rPr>
                <w:b/>
                <w:sz w:val="19"/>
              </w:rPr>
              <w:t>Changes on C02 to C04</w:t>
            </w:r>
          </w:p>
        </w:tc>
      </w:tr>
      <w:tr>
        <w:trPr>
          <w:cantSplit/>
        </w:trPr>
        <w:tc>
          <w:tcPr>
            <w:tcW w:type="dxa" w:w="2160"/>
          </w:tcPr>
          <w:p>
            <w:pPr>
              <w:spacing w:after="40"/>
            </w:pPr>
            <w:r>
              <w:rPr>
                <w:b w:val="0"/>
                <w:sz w:val="19"/>
              </w:rPr>
              <w:t>P0 rules</w:t>
            </w:r>
          </w:p>
        </w:tc>
        <w:tc>
          <w:tcPr>
            <w:tcW w:type="dxa" w:w="1296"/>
          </w:tcPr>
          <w:p>
            <w:pPr>
              <w:spacing w:after="40"/>
            </w:pPr>
            <w:r>
              <w:rPr>
                <w:b w:val="0"/>
                <w:sz w:val="19"/>
              </w:rPr>
              <w:t>6/8</w:t>
            </w:r>
          </w:p>
        </w:tc>
        <w:tc>
          <w:tcPr>
            <w:tcW w:type="dxa" w:w="1296"/>
          </w:tcPr>
          <w:p>
            <w:pPr>
              <w:spacing w:after="40"/>
            </w:pPr>
            <w:r>
              <w:rPr>
                <w:b w:val="0"/>
                <w:sz w:val="19"/>
              </w:rPr>
              <w:t>6 of 8</w:t>
            </w:r>
          </w:p>
        </w:tc>
        <w:tc>
          <w:tcPr>
            <w:tcW w:type="dxa" w:w="1440"/>
          </w:tcPr>
          <w:p>
            <w:pPr>
              <w:spacing w:after="40"/>
            </w:pPr>
            <w:r>
              <w:rPr>
                <w:b w:val="0"/>
                <w:sz w:val="19"/>
              </w:rPr>
              <w:t>5/7</w:t>
            </w:r>
          </w:p>
        </w:tc>
        <w:tc>
          <w:tcPr>
            <w:tcW w:type="dxa" w:w="1440"/>
          </w:tcPr>
          <w:p>
            <w:pPr>
              <w:spacing w:after="40"/>
            </w:pPr>
            <w:r>
              <w:rPr>
                <w:b w:val="0"/>
                <w:sz w:val="19"/>
              </w:rPr>
              <w:t>1/1</w:t>
            </w:r>
          </w:p>
        </w:tc>
        <w:tc>
          <w:tcPr>
            <w:tcW w:type="dxa" w:w="1728"/>
          </w:tcPr>
          <w:p>
            <w:pPr>
              <w:spacing w:after="40"/>
            </w:pPr>
            <w:r>
              <w:rPr>
                <w:b w:val="0"/>
                <w:sz w:val="19"/>
              </w:rPr>
              <w:t>0 in 3 runs</w:t>
            </w:r>
          </w:p>
        </w:tc>
      </w:tr>
      <w:tr>
        <w:trPr>
          <w:cantSplit/>
        </w:trPr>
        <w:tc>
          <w:tcPr>
            <w:tcW w:type="dxa" w:w="2160"/>
          </w:tcPr>
          <w:p>
            <w:pPr>
              <w:spacing w:after="40"/>
            </w:pPr>
            <w:r>
              <w:rPr>
                <w:b w:val="0"/>
                <w:sz w:val="19"/>
              </w:rPr>
              <w:t>P1 tool use</w:t>
            </w:r>
          </w:p>
        </w:tc>
        <w:tc>
          <w:tcPr>
            <w:tcW w:type="dxa" w:w="1296"/>
          </w:tcPr>
          <w:p>
            <w:pPr>
              <w:spacing w:after="40"/>
            </w:pPr>
            <w:r>
              <w:rPr>
                <w:b w:val="0"/>
                <w:sz w:val="19"/>
              </w:rPr>
              <w:t>24/24</w:t>
            </w:r>
          </w:p>
        </w:tc>
        <w:tc>
          <w:tcPr>
            <w:tcW w:type="dxa" w:w="1296"/>
          </w:tcPr>
          <w:p>
            <w:pPr>
              <w:spacing w:after="40"/>
            </w:pPr>
            <w:r>
              <w:rPr>
                <w:b w:val="0"/>
                <w:sz w:val="19"/>
              </w:rPr>
              <w:t>8 of 8</w:t>
            </w:r>
          </w:p>
        </w:tc>
        <w:tc>
          <w:tcPr>
            <w:tcW w:type="dxa" w:w="1440"/>
          </w:tcPr>
          <w:p>
            <w:pPr>
              <w:spacing w:after="40"/>
            </w:pPr>
            <w:r>
              <w:rPr>
                <w:b w:val="0"/>
                <w:sz w:val="19"/>
              </w:rPr>
              <w:t>21/21</w:t>
            </w:r>
          </w:p>
        </w:tc>
        <w:tc>
          <w:tcPr>
            <w:tcW w:type="dxa" w:w="1440"/>
          </w:tcPr>
          <w:p>
            <w:pPr>
              <w:spacing w:after="40"/>
            </w:pPr>
            <w:r>
              <w:rPr>
                <w:b w:val="0"/>
                <w:sz w:val="19"/>
              </w:rPr>
              <w:t>3/3</w:t>
            </w:r>
          </w:p>
        </w:tc>
        <w:tc>
          <w:tcPr>
            <w:tcW w:type="dxa" w:w="1728"/>
          </w:tcPr>
          <w:p>
            <w:pPr>
              <w:spacing w:after="40"/>
            </w:pPr>
            <w:r>
              <w:rPr>
                <w:b w:val="0"/>
                <w:sz w:val="19"/>
              </w:rPr>
              <w:t>0 in 9 runs</w:t>
            </w:r>
          </w:p>
        </w:tc>
      </w:tr>
      <w:tr>
        <w:trPr>
          <w:cantSplit/>
        </w:trPr>
        <w:tc>
          <w:tcPr>
            <w:tcW w:type="dxa" w:w="2160"/>
          </w:tcPr>
          <w:p>
            <w:pPr>
              <w:spacing w:after="40"/>
            </w:pPr>
            <w:r>
              <w:rPr>
                <w:b w:val="0"/>
                <w:sz w:val="19"/>
              </w:rPr>
              <w:t>P2 selective (mine)</w:t>
            </w:r>
          </w:p>
        </w:tc>
        <w:tc>
          <w:tcPr>
            <w:tcW w:type="dxa" w:w="1296"/>
          </w:tcPr>
          <w:p>
            <w:pPr>
              <w:spacing w:after="40"/>
            </w:pPr>
            <w:r>
              <w:rPr>
                <w:b w:val="0"/>
                <w:sz w:val="19"/>
              </w:rPr>
              <w:t>18/24</w:t>
            </w:r>
          </w:p>
        </w:tc>
        <w:tc>
          <w:tcPr>
            <w:tcW w:type="dxa" w:w="1296"/>
          </w:tcPr>
          <w:p>
            <w:pPr>
              <w:spacing w:after="40"/>
            </w:pPr>
            <w:r>
              <w:rPr>
                <w:b w:val="0"/>
                <w:sz w:val="19"/>
              </w:rPr>
              <w:t>6 of 8</w:t>
            </w:r>
          </w:p>
        </w:tc>
        <w:tc>
          <w:tcPr>
            <w:tcW w:type="dxa" w:w="1440"/>
          </w:tcPr>
          <w:p>
            <w:pPr>
              <w:spacing w:after="40"/>
            </w:pPr>
            <w:r>
              <w:rPr>
                <w:b w:val="0"/>
                <w:sz w:val="19"/>
              </w:rPr>
              <w:t>15/21</w:t>
            </w:r>
          </w:p>
        </w:tc>
        <w:tc>
          <w:tcPr>
            <w:tcW w:type="dxa" w:w="1440"/>
          </w:tcPr>
          <w:p>
            <w:pPr>
              <w:spacing w:after="40"/>
            </w:pPr>
            <w:r>
              <w:rPr>
                <w:b w:val="0"/>
                <w:sz w:val="19"/>
              </w:rPr>
              <w:t>3/3</w:t>
            </w:r>
          </w:p>
        </w:tc>
        <w:tc>
          <w:tcPr>
            <w:tcW w:type="dxa" w:w="1728"/>
          </w:tcPr>
          <w:p>
            <w:pPr>
              <w:spacing w:after="40"/>
            </w:pPr>
            <w:r>
              <w:rPr>
                <w:b w:val="0"/>
                <w:sz w:val="19"/>
              </w:rPr>
              <w:t>0 in 9 runs</w:t>
            </w:r>
          </w:p>
        </w:tc>
      </w:tr>
      <w:tr>
        <w:trPr>
          <w:cantSplit/>
        </w:trPr>
        <w:tc>
          <w:tcPr>
            <w:tcW w:type="dxa" w:w="2160"/>
          </w:tcPr>
          <w:p>
            <w:pPr>
              <w:spacing w:after="40"/>
            </w:pPr>
            <w:r>
              <w:rPr>
                <w:b w:val="0"/>
                <w:sz w:val="19"/>
              </w:rPr>
              <w:t>P3 verify all</w:t>
            </w:r>
          </w:p>
        </w:tc>
        <w:tc>
          <w:tcPr>
            <w:tcW w:type="dxa" w:w="1296"/>
          </w:tcPr>
          <w:p>
            <w:pPr>
              <w:spacing w:after="40"/>
            </w:pPr>
            <w:r>
              <w:rPr>
                <w:b w:val="0"/>
                <w:sz w:val="19"/>
              </w:rPr>
              <w:t>21/24</w:t>
            </w:r>
          </w:p>
        </w:tc>
        <w:tc>
          <w:tcPr>
            <w:tcW w:type="dxa" w:w="1296"/>
          </w:tcPr>
          <w:p>
            <w:pPr>
              <w:spacing w:after="40"/>
            </w:pPr>
            <w:r>
              <w:rPr>
                <w:b w:val="0"/>
                <w:sz w:val="19"/>
              </w:rPr>
              <w:t>7 of 8</w:t>
            </w:r>
          </w:p>
        </w:tc>
        <w:tc>
          <w:tcPr>
            <w:tcW w:type="dxa" w:w="1440"/>
          </w:tcPr>
          <w:p>
            <w:pPr>
              <w:spacing w:after="40"/>
            </w:pPr>
            <w:r>
              <w:rPr>
                <w:b w:val="0"/>
                <w:sz w:val="19"/>
              </w:rPr>
              <w:t>18/21</w:t>
            </w:r>
          </w:p>
        </w:tc>
        <w:tc>
          <w:tcPr>
            <w:tcW w:type="dxa" w:w="1440"/>
          </w:tcPr>
          <w:p>
            <w:pPr>
              <w:spacing w:after="40"/>
            </w:pPr>
            <w:r>
              <w:rPr>
                <w:b w:val="0"/>
                <w:sz w:val="19"/>
              </w:rPr>
              <w:t>3/3</w:t>
            </w:r>
          </w:p>
        </w:tc>
        <w:tc>
          <w:tcPr>
            <w:tcW w:type="dxa" w:w="1728"/>
          </w:tcPr>
          <w:p>
            <w:pPr>
              <w:spacing w:after="40"/>
            </w:pPr>
            <w:r>
              <w:rPr>
                <w:b w:val="0"/>
                <w:sz w:val="19"/>
              </w:rPr>
              <w:t>0 in 9 runs</w:t>
            </w:r>
          </w:p>
        </w:tc>
      </w:tr>
    </w:tbl>
    <w:p/>
    <w:p>
      <w:pPr>
        <w:pStyle w:val="Caption"/>
        <w:keepNext/>
      </w:pPr>
      <w:r>
        <w:rPr>
          <w:b w:val="0"/>
        </w:rPr>
        <w:t>Table 2. Campus integrity and model use per policy, version 1.1, held-out.</w:t>
      </w:r>
    </w:p>
    <w:tbl>
      <w:tblPr>
        <w:tblStyle w:val="TableGrid"/>
        <w:tblW w:type="auto" w:w="0"/>
        <w:jc w:val="center"/>
        <w:tblLayout w:type="fixed"/>
        <w:tblLook w:firstColumn="1" w:firstRow="1" w:lastColumn="0" w:lastRow="0" w:noHBand="0" w:noVBand="1" w:val="04A0"/>
      </w:tblPr>
      <w:tblGrid>
        <w:gridCol w:w="2160"/>
        <w:gridCol w:w="1152"/>
        <w:gridCol w:w="1224"/>
        <w:gridCol w:w="1224"/>
        <w:gridCol w:w="1152"/>
        <w:gridCol w:w="1224"/>
        <w:gridCol w:w="1224"/>
      </w:tblGrid>
      <w:tr>
        <w:trPr>
          <w:cantSplit/>
          <w:tblHeader/>
        </w:trPr>
        <w:tc>
          <w:tcPr>
            <w:tcW w:type="dxa" w:w="2160"/>
            <w:shd w:val="clear" w:color="auto" w:fill="E6EEF6"/>
          </w:tcPr>
          <w:p>
            <w:pPr>
              <w:spacing w:after="40"/>
            </w:pPr>
            <w:r>
              <w:rPr>
                <w:b/>
                <w:sz w:val="19"/>
              </w:rPr>
              <w:t>Policy</w:t>
            </w:r>
          </w:p>
        </w:tc>
        <w:tc>
          <w:tcPr>
            <w:tcW w:type="dxa" w:w="1152"/>
            <w:shd w:val="clear" w:color="auto" w:fill="E6EEF6"/>
          </w:tcPr>
          <w:p>
            <w:pPr>
              <w:spacing w:after="40"/>
            </w:pPr>
            <w:r>
              <w:rPr>
                <w:b/>
                <w:sz w:val="19"/>
              </w:rPr>
              <w:t>Refused requests</w:t>
            </w:r>
          </w:p>
        </w:tc>
        <w:tc>
          <w:tcPr>
            <w:tcW w:type="dxa" w:w="1224"/>
            <w:shd w:val="clear" w:color="auto" w:fill="E6EEF6"/>
          </w:tcPr>
          <w:p>
            <w:pPr>
              <w:spacing w:after="40"/>
            </w:pPr>
            <w:r>
              <w:rPr>
                <w:b/>
                <w:sz w:val="19"/>
              </w:rPr>
              <w:t>Executed violations</w:t>
            </w:r>
          </w:p>
        </w:tc>
        <w:tc>
          <w:tcPr>
            <w:tcW w:type="dxa" w:w="1224"/>
            <w:shd w:val="clear" w:color="auto" w:fill="E6EEF6"/>
          </w:tcPr>
          <w:p>
            <w:pPr>
              <w:spacing w:after="40"/>
            </w:pPr>
            <w:r>
              <w:rPr>
                <w:b/>
                <w:sz w:val="19"/>
              </w:rPr>
              <w:t>Status checks per run</w:t>
            </w:r>
          </w:p>
        </w:tc>
        <w:tc>
          <w:tcPr>
            <w:tcW w:type="dxa" w:w="1152"/>
            <w:shd w:val="clear" w:color="auto" w:fill="E6EEF6"/>
          </w:tcPr>
          <w:p>
            <w:pPr>
              <w:spacing w:after="40"/>
            </w:pPr>
            <w:r>
              <w:rPr>
                <w:b/>
                <w:sz w:val="19"/>
              </w:rPr>
              <w:t>Model calls</w:t>
            </w:r>
          </w:p>
        </w:tc>
        <w:tc>
          <w:tcPr>
            <w:tcW w:type="dxa" w:w="1224"/>
            <w:shd w:val="clear" w:color="auto" w:fill="E6EEF6"/>
          </w:tcPr>
          <w:p>
            <w:pPr>
              <w:spacing w:after="40"/>
            </w:pPr>
            <w:r>
              <w:rPr>
                <w:b/>
                <w:sz w:val="19"/>
              </w:rPr>
              <w:t>Model USD</w:t>
            </w:r>
          </w:p>
        </w:tc>
        <w:tc>
          <w:tcPr>
            <w:tcW w:type="dxa" w:w="1224"/>
            <w:shd w:val="clear" w:color="auto" w:fill="E6EEF6"/>
          </w:tcPr>
          <w:p>
            <w:pPr>
              <w:spacing w:after="40"/>
            </w:pPr>
            <w:r>
              <w:rPr>
                <w:b/>
                <w:sz w:val="19"/>
              </w:rPr>
              <w:t>Runs capped</w:t>
            </w:r>
          </w:p>
        </w:tc>
      </w:tr>
      <w:tr>
        <w:trPr>
          <w:cantSplit/>
        </w:trPr>
        <w:tc>
          <w:tcPr>
            <w:tcW w:type="dxa" w:w="2160"/>
          </w:tcPr>
          <w:p>
            <w:pPr>
              <w:spacing w:after="40"/>
            </w:pPr>
            <w:r>
              <w:rPr>
                <w:b w:val="0"/>
                <w:sz w:val="19"/>
              </w:rPr>
              <w:t>P0 rules</w:t>
            </w:r>
          </w:p>
        </w:tc>
        <w:tc>
          <w:tcPr>
            <w:tcW w:type="dxa" w:w="1152"/>
          </w:tcPr>
          <w:p>
            <w:pPr>
              <w:spacing w:after="40"/>
            </w:pPr>
            <w:r>
              <w:rPr>
                <w:b w:val="0"/>
                <w:sz w:val="19"/>
              </w:rPr>
              <w:t>0</w:t>
            </w:r>
          </w:p>
        </w:tc>
        <w:tc>
          <w:tcPr>
            <w:tcW w:type="dxa" w:w="1224"/>
          </w:tcPr>
          <w:p>
            <w:pPr>
              <w:spacing w:after="40"/>
            </w:pPr>
            <w:r>
              <w:rPr>
                <w:b w:val="0"/>
                <w:sz w:val="19"/>
              </w:rPr>
              <w:t>0</w:t>
            </w:r>
          </w:p>
        </w:tc>
        <w:tc>
          <w:tcPr>
            <w:tcW w:type="dxa" w:w="1224"/>
          </w:tcPr>
          <w:p>
            <w:pPr>
              <w:spacing w:after="40"/>
            </w:pPr>
            <w:r>
              <w:rPr>
                <w:b w:val="0"/>
                <w:sz w:val="19"/>
              </w:rPr>
              <w:t>0.9</w:t>
            </w:r>
          </w:p>
        </w:tc>
        <w:tc>
          <w:tcPr>
            <w:tcW w:type="dxa" w:w="1152"/>
          </w:tcPr>
          <w:p>
            <w:pPr>
              <w:spacing w:after="40"/>
            </w:pPr>
            <w:r>
              <w:rPr>
                <w:b w:val="0"/>
                <w:sz w:val="19"/>
              </w:rPr>
              <w:t>0</w:t>
            </w:r>
          </w:p>
        </w:tc>
        <w:tc>
          <w:tcPr>
            <w:tcW w:type="dxa" w:w="1224"/>
          </w:tcPr>
          <w:p>
            <w:pPr>
              <w:spacing w:after="40"/>
            </w:pPr>
            <w:r>
              <w:rPr>
                <w:b w:val="0"/>
                <w:sz w:val="19"/>
              </w:rPr>
              <w:t>0.00</w:t>
            </w:r>
          </w:p>
        </w:tc>
        <w:tc>
          <w:tcPr>
            <w:tcW w:type="dxa" w:w="1224"/>
          </w:tcPr>
          <w:p>
            <w:pPr>
              <w:spacing w:after="40"/>
            </w:pPr>
            <w:r>
              <w:rPr>
                <w:b w:val="0"/>
                <w:sz w:val="19"/>
              </w:rPr>
              <w:t>0</w:t>
            </w:r>
          </w:p>
        </w:tc>
      </w:tr>
      <w:tr>
        <w:trPr>
          <w:cantSplit/>
        </w:trPr>
        <w:tc>
          <w:tcPr>
            <w:tcW w:type="dxa" w:w="2160"/>
          </w:tcPr>
          <w:p>
            <w:pPr>
              <w:spacing w:after="40"/>
            </w:pPr>
            <w:r>
              <w:rPr>
                <w:b w:val="0"/>
                <w:sz w:val="19"/>
              </w:rPr>
              <w:t>P1 tool use</w:t>
            </w:r>
          </w:p>
        </w:tc>
        <w:tc>
          <w:tcPr>
            <w:tcW w:type="dxa" w:w="1152"/>
          </w:tcPr>
          <w:p>
            <w:pPr>
              <w:spacing w:after="40"/>
            </w:pPr>
            <w:r>
              <w:rPr>
                <w:b w:val="0"/>
                <w:sz w:val="19"/>
              </w:rPr>
              <w:t>5</w:t>
            </w:r>
          </w:p>
        </w:tc>
        <w:tc>
          <w:tcPr>
            <w:tcW w:type="dxa" w:w="1224"/>
          </w:tcPr>
          <w:p>
            <w:pPr>
              <w:spacing w:after="40"/>
            </w:pPr>
            <w:r>
              <w:rPr>
                <w:b w:val="0"/>
                <w:sz w:val="19"/>
              </w:rPr>
              <w:t>0</w:t>
            </w:r>
          </w:p>
        </w:tc>
        <w:tc>
          <w:tcPr>
            <w:tcW w:type="dxa" w:w="1224"/>
          </w:tcPr>
          <w:p>
            <w:pPr>
              <w:spacing w:after="40"/>
            </w:pPr>
            <w:r>
              <w:rPr>
                <w:b w:val="0"/>
                <w:sz w:val="19"/>
              </w:rPr>
              <w:t>2.0</w:t>
            </w:r>
          </w:p>
        </w:tc>
        <w:tc>
          <w:tcPr>
            <w:tcW w:type="dxa" w:w="1152"/>
          </w:tcPr>
          <w:p>
            <w:pPr>
              <w:spacing w:after="40"/>
            </w:pPr>
            <w:r>
              <w:rPr>
                <w:b w:val="0"/>
                <w:sz w:val="19"/>
              </w:rPr>
              <w:t>90</w:t>
            </w:r>
          </w:p>
        </w:tc>
        <w:tc>
          <w:tcPr>
            <w:tcW w:type="dxa" w:w="1224"/>
          </w:tcPr>
          <w:p>
            <w:pPr>
              <w:spacing w:after="40"/>
            </w:pPr>
            <w:r>
              <w:rPr>
                <w:b w:val="0"/>
                <w:sz w:val="19"/>
              </w:rPr>
              <w:t>3.01</w:t>
            </w:r>
          </w:p>
        </w:tc>
        <w:tc>
          <w:tcPr>
            <w:tcW w:type="dxa" w:w="1224"/>
          </w:tcPr>
          <w:p>
            <w:pPr>
              <w:spacing w:after="40"/>
            </w:pPr>
            <w:r>
              <w:rPr>
                <w:b w:val="0"/>
                <w:sz w:val="19"/>
              </w:rPr>
              <w:t>0</w:t>
            </w:r>
          </w:p>
        </w:tc>
      </w:tr>
      <w:tr>
        <w:trPr>
          <w:cantSplit/>
        </w:trPr>
        <w:tc>
          <w:tcPr>
            <w:tcW w:type="dxa" w:w="2160"/>
          </w:tcPr>
          <w:p>
            <w:pPr>
              <w:spacing w:after="40"/>
            </w:pPr>
            <w:r>
              <w:rPr>
                <w:b w:val="0"/>
                <w:sz w:val="19"/>
              </w:rPr>
              <w:t>P2 selective (mine)</w:t>
            </w:r>
          </w:p>
        </w:tc>
        <w:tc>
          <w:tcPr>
            <w:tcW w:type="dxa" w:w="1152"/>
          </w:tcPr>
          <w:p>
            <w:pPr>
              <w:spacing w:after="40"/>
            </w:pPr>
            <w:r>
              <w:rPr>
                <w:b w:val="0"/>
                <w:sz w:val="19"/>
              </w:rPr>
              <w:t>0</w:t>
            </w:r>
          </w:p>
        </w:tc>
        <w:tc>
          <w:tcPr>
            <w:tcW w:type="dxa" w:w="1224"/>
          </w:tcPr>
          <w:p>
            <w:pPr>
              <w:spacing w:after="40"/>
            </w:pPr>
            <w:r>
              <w:rPr>
                <w:b w:val="0"/>
                <w:sz w:val="19"/>
              </w:rPr>
              <w:t>0</w:t>
            </w:r>
          </w:p>
        </w:tc>
        <w:tc>
          <w:tcPr>
            <w:tcW w:type="dxa" w:w="1224"/>
          </w:tcPr>
          <w:p>
            <w:pPr>
              <w:spacing w:after="40"/>
            </w:pPr>
            <w:r>
              <w:rPr>
                <w:b w:val="0"/>
                <w:sz w:val="19"/>
              </w:rPr>
              <w:t>1.3</w:t>
            </w:r>
          </w:p>
        </w:tc>
        <w:tc>
          <w:tcPr>
            <w:tcW w:type="dxa" w:w="1152"/>
          </w:tcPr>
          <w:p>
            <w:pPr>
              <w:spacing w:after="40"/>
            </w:pPr>
            <w:r>
              <w:rPr>
                <w:b w:val="0"/>
                <w:sz w:val="19"/>
              </w:rPr>
              <w:t>84</w:t>
            </w:r>
          </w:p>
        </w:tc>
        <w:tc>
          <w:tcPr>
            <w:tcW w:type="dxa" w:w="1224"/>
          </w:tcPr>
          <w:p>
            <w:pPr>
              <w:spacing w:after="40"/>
            </w:pPr>
            <w:r>
              <w:rPr>
                <w:b w:val="0"/>
                <w:sz w:val="19"/>
              </w:rPr>
              <w:t>1.00</w:t>
            </w:r>
          </w:p>
        </w:tc>
        <w:tc>
          <w:tcPr>
            <w:tcW w:type="dxa" w:w="1224"/>
          </w:tcPr>
          <w:p>
            <w:pPr>
              <w:spacing w:after="40"/>
            </w:pPr>
            <w:r>
              <w:rPr>
                <w:b w:val="0"/>
                <w:sz w:val="19"/>
              </w:rPr>
              <w:t>3</w:t>
            </w:r>
          </w:p>
        </w:tc>
      </w:tr>
      <w:tr>
        <w:trPr>
          <w:cantSplit/>
        </w:trPr>
        <w:tc>
          <w:tcPr>
            <w:tcW w:type="dxa" w:w="2160"/>
          </w:tcPr>
          <w:p>
            <w:pPr>
              <w:spacing w:after="40"/>
            </w:pPr>
            <w:r>
              <w:rPr>
                <w:b w:val="0"/>
                <w:sz w:val="19"/>
              </w:rPr>
              <w:t>P3 verify all</w:t>
            </w:r>
          </w:p>
        </w:tc>
        <w:tc>
          <w:tcPr>
            <w:tcW w:type="dxa" w:w="1152"/>
          </w:tcPr>
          <w:p>
            <w:pPr>
              <w:spacing w:after="40"/>
            </w:pPr>
            <w:r>
              <w:rPr>
                <w:b w:val="0"/>
                <w:sz w:val="19"/>
              </w:rPr>
              <w:t>6</w:t>
            </w:r>
          </w:p>
        </w:tc>
        <w:tc>
          <w:tcPr>
            <w:tcW w:type="dxa" w:w="1224"/>
          </w:tcPr>
          <w:p>
            <w:pPr>
              <w:spacing w:after="40"/>
            </w:pPr>
            <w:r>
              <w:rPr>
                <w:b w:val="0"/>
                <w:sz w:val="19"/>
              </w:rPr>
              <w:t>0</w:t>
            </w:r>
          </w:p>
        </w:tc>
        <w:tc>
          <w:tcPr>
            <w:tcW w:type="dxa" w:w="1224"/>
          </w:tcPr>
          <w:p>
            <w:pPr>
              <w:spacing w:after="40"/>
            </w:pPr>
            <w:r>
              <w:rPr>
                <w:b w:val="0"/>
                <w:sz w:val="19"/>
              </w:rPr>
              <w:t>2.1</w:t>
            </w:r>
          </w:p>
        </w:tc>
        <w:tc>
          <w:tcPr>
            <w:tcW w:type="dxa" w:w="1152"/>
          </w:tcPr>
          <w:p>
            <w:pPr>
              <w:spacing w:after="40"/>
            </w:pPr>
            <w:r>
              <w:rPr>
                <w:b w:val="0"/>
                <w:sz w:val="19"/>
              </w:rPr>
              <w:t>57</w:t>
            </w:r>
          </w:p>
        </w:tc>
        <w:tc>
          <w:tcPr>
            <w:tcW w:type="dxa" w:w="1224"/>
          </w:tcPr>
          <w:p>
            <w:pPr>
              <w:spacing w:after="40"/>
            </w:pPr>
            <w:r>
              <w:rPr>
                <w:b w:val="0"/>
                <w:sz w:val="19"/>
              </w:rPr>
              <w:t>0.57</w:t>
            </w:r>
          </w:p>
        </w:tc>
        <w:tc>
          <w:tcPr>
            <w:tcW w:type="dxa" w:w="1224"/>
          </w:tcPr>
          <w:p>
            <w:pPr>
              <w:spacing w:after="40"/>
            </w:pPr>
            <w:r>
              <w:rPr>
                <w:b w:val="0"/>
                <w:sz w:val="19"/>
              </w:rPr>
              <w:t>0</w:t>
            </w:r>
          </w:p>
        </w:tc>
      </w:tr>
    </w:tbl>
    <w:p/>
    <w:p>
      <w:r>
        <w:rPr>
          <w:b w:val="0"/>
        </w:rPr>
        <w:t>On C08, P0's infeasibility report was decided by the policy, P1's three by the model, and P2's and P3's three each by the server's shared narration. A refused request is a coordinator call that the server rejected, so nothing it asked for happened. Across both suites 39 of the 55 refused requests were made on a state that had changed meanwhile, which is retryable by design.</w:t>
      </w:r>
    </w:p>
    <w:p>
      <w:pPr>
        <w:pStyle w:val="Heading2"/>
      </w:pPr>
      <w:r>
        <w:t>12.2 Pantry suite (4 cases, 40 runs)</w:t>
      </w:r>
    </w:p>
    <w:p>
      <w:pPr>
        <w:pStyle w:val="Caption"/>
        <w:keepNext/>
      </w:pPr>
      <w:r>
        <w:rPr>
          <w:b w:val="0"/>
        </w:rPr>
        <w:t>Table 3. Pantry outcomes per policy, version 1.1, held-out.</w:t>
      </w:r>
    </w:p>
    <w:tbl>
      <w:tblPr>
        <w:tblStyle w:val="TableGrid"/>
        <w:tblW w:type="auto" w:w="0"/>
        <w:jc w:val="center"/>
        <w:tblLayout w:type="fixed"/>
        <w:tblLook w:firstColumn="1" w:firstRow="1" w:lastColumn="0" w:lastRow="0" w:noHBand="0" w:noVBand="1" w:val="04A0"/>
      </w:tblPr>
      <w:tblGrid>
        <w:gridCol w:w="2160"/>
        <w:gridCol w:w="1296"/>
        <w:gridCol w:w="1296"/>
        <w:gridCol w:w="1440"/>
        <w:gridCol w:w="1584"/>
        <w:gridCol w:w="1584"/>
      </w:tblGrid>
      <w:tr>
        <w:trPr>
          <w:cantSplit/>
          <w:tblHeader/>
        </w:trPr>
        <w:tc>
          <w:tcPr>
            <w:tcW w:type="dxa" w:w="2160"/>
            <w:shd w:val="clear" w:color="auto" w:fill="E6EEF6"/>
          </w:tcPr>
          <w:p>
            <w:pPr>
              <w:spacing w:after="40"/>
            </w:pPr>
            <w:r>
              <w:rPr>
                <w:b/>
                <w:sz w:val="19"/>
              </w:rPr>
              <w:t>Policy</w:t>
            </w:r>
          </w:p>
        </w:tc>
        <w:tc>
          <w:tcPr>
            <w:tcW w:type="dxa" w:w="1296"/>
            <w:shd w:val="clear" w:color="auto" w:fill="E6EEF6"/>
          </w:tcPr>
          <w:p>
            <w:pPr>
              <w:spacing w:after="40"/>
            </w:pPr>
            <w:r>
              <w:rPr>
                <w:b/>
                <w:sz w:val="19"/>
              </w:rPr>
              <w:t>Met / recorded</w:t>
            </w:r>
          </w:p>
        </w:tc>
        <w:tc>
          <w:tcPr>
            <w:tcW w:type="dxa" w:w="1296"/>
            <w:shd w:val="clear" w:color="auto" w:fill="E6EEF6"/>
          </w:tcPr>
          <w:p>
            <w:pPr>
              <w:spacing w:after="40"/>
            </w:pPr>
            <w:r>
              <w:rPr>
                <w:b/>
                <w:sz w:val="19"/>
              </w:rPr>
              <w:t>Cases fully met</w:t>
            </w:r>
          </w:p>
        </w:tc>
        <w:tc>
          <w:tcPr>
            <w:tcW w:type="dxa" w:w="1440"/>
            <w:shd w:val="clear" w:color="auto" w:fill="E6EEF6"/>
          </w:tcPr>
          <w:p>
            <w:pPr>
              <w:spacing w:after="40"/>
            </w:pPr>
            <w:r>
              <w:rPr>
                <w:b/>
                <w:sz w:val="19"/>
              </w:rPr>
              <w:t>Target met T01, T02</w:t>
            </w:r>
          </w:p>
        </w:tc>
        <w:tc>
          <w:tcPr>
            <w:tcW w:type="dxa" w:w="1584"/>
            <w:shd w:val="clear" w:color="auto" w:fill="E6EEF6"/>
          </w:tcPr>
          <w:p>
            <w:pPr>
              <w:spacing w:after="40"/>
            </w:pPr>
            <w:r>
              <w:rPr>
                <w:b/>
                <w:sz w:val="19"/>
              </w:rPr>
              <w:t>Supported partial T03, T04</w:t>
            </w:r>
          </w:p>
        </w:tc>
        <w:tc>
          <w:tcPr>
            <w:tcW w:type="dxa" w:w="1584"/>
            <w:shd w:val="clear" w:color="auto" w:fill="E6EEF6"/>
          </w:tcPr>
          <w:p>
            <w:pPr>
              <w:spacing w:after="40"/>
            </w:pPr>
            <w:r>
              <w:rPr>
                <w:b/>
                <w:sz w:val="19"/>
              </w:rPr>
              <w:t>Kits on time / target</w:t>
            </w:r>
          </w:p>
        </w:tc>
      </w:tr>
      <w:tr>
        <w:trPr>
          <w:cantSplit/>
        </w:trPr>
        <w:tc>
          <w:tcPr>
            <w:tcW w:type="dxa" w:w="2160"/>
          </w:tcPr>
          <w:p>
            <w:pPr>
              <w:spacing w:after="40"/>
            </w:pPr>
            <w:r>
              <w:rPr>
                <w:b w:val="0"/>
                <w:sz w:val="19"/>
              </w:rPr>
              <w:t>P0 rules</w:t>
            </w:r>
          </w:p>
        </w:tc>
        <w:tc>
          <w:tcPr>
            <w:tcW w:type="dxa" w:w="1296"/>
          </w:tcPr>
          <w:p>
            <w:pPr>
              <w:spacing w:after="40"/>
            </w:pPr>
            <w:r>
              <w:rPr>
                <w:b w:val="0"/>
                <w:sz w:val="19"/>
              </w:rPr>
              <w:t>4/4</w:t>
            </w:r>
          </w:p>
        </w:tc>
        <w:tc>
          <w:tcPr>
            <w:tcW w:type="dxa" w:w="1296"/>
          </w:tcPr>
          <w:p>
            <w:pPr>
              <w:spacing w:after="40"/>
            </w:pPr>
            <w:r>
              <w:rPr>
                <w:b w:val="0"/>
                <w:sz w:val="19"/>
              </w:rPr>
              <w:t>4 of 4</w:t>
            </w:r>
          </w:p>
        </w:tc>
        <w:tc>
          <w:tcPr>
            <w:tcW w:type="dxa" w:w="1440"/>
          </w:tcPr>
          <w:p>
            <w:pPr>
              <w:spacing w:after="40"/>
            </w:pPr>
            <w:r>
              <w:rPr>
                <w:b w:val="0"/>
                <w:sz w:val="19"/>
              </w:rPr>
              <w:t>2/2</w:t>
            </w:r>
          </w:p>
        </w:tc>
        <w:tc>
          <w:tcPr>
            <w:tcW w:type="dxa" w:w="1584"/>
          </w:tcPr>
          <w:p>
            <w:pPr>
              <w:spacing w:after="40"/>
            </w:pPr>
            <w:r>
              <w:rPr>
                <w:b w:val="0"/>
                <w:sz w:val="19"/>
              </w:rPr>
              <w:t>2/2</w:t>
            </w:r>
          </w:p>
        </w:tc>
        <w:tc>
          <w:tcPr>
            <w:tcW w:type="dxa" w:w="1584"/>
          </w:tcPr>
          <w:p>
            <w:pPr>
              <w:spacing w:after="40"/>
            </w:pPr>
            <w:r>
              <w:rPr>
                <w:b w:val="0"/>
                <w:sz w:val="19"/>
              </w:rPr>
              <w:t>138/160</w:t>
            </w:r>
          </w:p>
        </w:tc>
      </w:tr>
      <w:tr>
        <w:trPr>
          <w:cantSplit/>
        </w:trPr>
        <w:tc>
          <w:tcPr>
            <w:tcW w:type="dxa" w:w="2160"/>
          </w:tcPr>
          <w:p>
            <w:pPr>
              <w:spacing w:after="40"/>
            </w:pPr>
            <w:r>
              <w:rPr>
                <w:b w:val="0"/>
                <w:sz w:val="19"/>
              </w:rPr>
              <w:t>P1 tool use</w:t>
            </w:r>
          </w:p>
        </w:tc>
        <w:tc>
          <w:tcPr>
            <w:tcW w:type="dxa" w:w="1296"/>
          </w:tcPr>
          <w:p>
            <w:pPr>
              <w:spacing w:after="40"/>
            </w:pPr>
            <w:r>
              <w:rPr>
                <w:b w:val="0"/>
                <w:sz w:val="19"/>
              </w:rPr>
              <w:t>6/12</w:t>
            </w:r>
          </w:p>
        </w:tc>
        <w:tc>
          <w:tcPr>
            <w:tcW w:type="dxa" w:w="1296"/>
          </w:tcPr>
          <w:p>
            <w:pPr>
              <w:spacing w:after="40"/>
            </w:pPr>
            <w:r>
              <w:rPr>
                <w:b w:val="0"/>
                <w:sz w:val="19"/>
              </w:rPr>
              <w:t>2 of 4</w:t>
            </w:r>
          </w:p>
        </w:tc>
        <w:tc>
          <w:tcPr>
            <w:tcW w:type="dxa" w:w="1440"/>
          </w:tcPr>
          <w:p>
            <w:pPr>
              <w:spacing w:after="40"/>
            </w:pPr>
            <w:r>
              <w:rPr>
                <w:b w:val="0"/>
                <w:sz w:val="19"/>
              </w:rPr>
              <w:t>6/6</w:t>
            </w:r>
          </w:p>
        </w:tc>
        <w:tc>
          <w:tcPr>
            <w:tcW w:type="dxa" w:w="1584"/>
          </w:tcPr>
          <w:p>
            <w:pPr>
              <w:spacing w:after="40"/>
            </w:pPr>
            <w:r>
              <w:rPr>
                <w:b w:val="0"/>
                <w:sz w:val="19"/>
              </w:rPr>
              <w:t>0/6</w:t>
            </w:r>
          </w:p>
        </w:tc>
        <w:tc>
          <w:tcPr>
            <w:tcW w:type="dxa" w:w="1584"/>
          </w:tcPr>
          <w:p>
            <w:pPr>
              <w:spacing w:after="40"/>
            </w:pPr>
            <w:r>
              <w:rPr>
                <w:b w:val="0"/>
                <w:sz w:val="19"/>
              </w:rPr>
              <w:t>240/480</w:t>
            </w:r>
          </w:p>
        </w:tc>
      </w:tr>
      <w:tr>
        <w:trPr>
          <w:cantSplit/>
        </w:trPr>
        <w:tc>
          <w:tcPr>
            <w:tcW w:type="dxa" w:w="2160"/>
          </w:tcPr>
          <w:p>
            <w:pPr>
              <w:spacing w:after="40"/>
            </w:pPr>
            <w:r>
              <w:rPr>
                <w:b w:val="0"/>
                <w:sz w:val="19"/>
              </w:rPr>
              <w:t>P2 selective (mine)</w:t>
            </w:r>
          </w:p>
        </w:tc>
        <w:tc>
          <w:tcPr>
            <w:tcW w:type="dxa" w:w="1296"/>
          </w:tcPr>
          <w:p>
            <w:pPr>
              <w:spacing w:after="40"/>
            </w:pPr>
            <w:r>
              <w:rPr>
                <w:b w:val="0"/>
                <w:sz w:val="19"/>
              </w:rPr>
              <w:t>9/12</w:t>
            </w:r>
          </w:p>
        </w:tc>
        <w:tc>
          <w:tcPr>
            <w:tcW w:type="dxa" w:w="1296"/>
          </w:tcPr>
          <w:p>
            <w:pPr>
              <w:spacing w:after="40"/>
            </w:pPr>
            <w:r>
              <w:rPr>
                <w:b w:val="0"/>
                <w:sz w:val="19"/>
              </w:rPr>
              <w:t>3 of 4</w:t>
            </w:r>
          </w:p>
        </w:tc>
        <w:tc>
          <w:tcPr>
            <w:tcW w:type="dxa" w:w="1440"/>
          </w:tcPr>
          <w:p>
            <w:pPr>
              <w:spacing w:after="40"/>
            </w:pPr>
            <w:r>
              <w:rPr>
                <w:b w:val="0"/>
                <w:sz w:val="19"/>
              </w:rPr>
              <w:t>6/6</w:t>
            </w:r>
          </w:p>
        </w:tc>
        <w:tc>
          <w:tcPr>
            <w:tcW w:type="dxa" w:w="1584"/>
          </w:tcPr>
          <w:p>
            <w:pPr>
              <w:spacing w:after="40"/>
            </w:pPr>
            <w:r>
              <w:rPr>
                <w:b w:val="0"/>
                <w:sz w:val="19"/>
              </w:rPr>
              <w:t>3/6</w:t>
            </w:r>
          </w:p>
        </w:tc>
        <w:tc>
          <w:tcPr>
            <w:tcW w:type="dxa" w:w="1584"/>
          </w:tcPr>
          <w:p>
            <w:pPr>
              <w:spacing w:after="40"/>
            </w:pPr>
            <w:r>
              <w:rPr>
                <w:b w:val="0"/>
                <w:sz w:val="19"/>
              </w:rPr>
              <w:t>342/480</w:t>
            </w:r>
          </w:p>
        </w:tc>
      </w:tr>
      <w:tr>
        <w:trPr>
          <w:cantSplit/>
        </w:trPr>
        <w:tc>
          <w:tcPr>
            <w:tcW w:type="dxa" w:w="2160"/>
          </w:tcPr>
          <w:p>
            <w:pPr>
              <w:spacing w:after="40"/>
            </w:pPr>
            <w:r>
              <w:rPr>
                <w:b w:val="0"/>
                <w:sz w:val="19"/>
              </w:rPr>
              <w:t>P3 verify all</w:t>
            </w:r>
          </w:p>
        </w:tc>
        <w:tc>
          <w:tcPr>
            <w:tcW w:type="dxa" w:w="1296"/>
          </w:tcPr>
          <w:p>
            <w:pPr>
              <w:spacing w:after="40"/>
            </w:pPr>
            <w:r>
              <w:rPr>
                <w:b w:val="0"/>
                <w:sz w:val="19"/>
              </w:rPr>
              <w:t>6/12</w:t>
            </w:r>
          </w:p>
        </w:tc>
        <w:tc>
          <w:tcPr>
            <w:tcW w:type="dxa" w:w="1296"/>
          </w:tcPr>
          <w:p>
            <w:pPr>
              <w:spacing w:after="40"/>
            </w:pPr>
            <w:r>
              <w:rPr>
                <w:b w:val="0"/>
                <w:sz w:val="19"/>
              </w:rPr>
              <w:t>2 of 4</w:t>
            </w:r>
          </w:p>
        </w:tc>
        <w:tc>
          <w:tcPr>
            <w:tcW w:type="dxa" w:w="1440"/>
          </w:tcPr>
          <w:p>
            <w:pPr>
              <w:spacing w:after="40"/>
            </w:pPr>
            <w:r>
              <w:rPr>
                <w:b w:val="0"/>
                <w:sz w:val="19"/>
              </w:rPr>
              <w:t>3/6</w:t>
            </w:r>
          </w:p>
        </w:tc>
        <w:tc>
          <w:tcPr>
            <w:tcW w:type="dxa" w:w="1584"/>
          </w:tcPr>
          <w:p>
            <w:pPr>
              <w:spacing w:after="40"/>
            </w:pPr>
            <w:r>
              <w:rPr>
                <w:b w:val="0"/>
                <w:sz w:val="19"/>
              </w:rPr>
              <w:t>3/6</w:t>
            </w:r>
          </w:p>
        </w:tc>
        <w:tc>
          <w:tcPr>
            <w:tcW w:type="dxa" w:w="1584"/>
          </w:tcPr>
          <w:p>
            <w:pPr>
              <w:spacing w:after="40"/>
            </w:pPr>
            <w:r>
              <w:rPr>
                <w:b w:val="0"/>
                <w:sz w:val="19"/>
              </w:rPr>
              <w:t>294/480</w:t>
            </w:r>
          </w:p>
        </w:tc>
      </w:tr>
    </w:tbl>
    <w:p/>
    <w:p>
      <w:pPr>
        <w:pStyle w:val="Caption"/>
        <w:keepNext/>
      </w:pPr>
      <w:r>
        <w:rPr>
          <w:b w:val="0"/>
        </w:rPr>
        <w:t>Table 4. Pantry integrity and model use per policy, version 1.1, held-out.</w:t>
      </w:r>
    </w:p>
    <w:tbl>
      <w:tblPr>
        <w:tblStyle w:val="TableGrid"/>
        <w:tblW w:type="auto" w:w="0"/>
        <w:jc w:val="center"/>
        <w:tblLayout w:type="fixed"/>
        <w:tblLook w:firstColumn="1" w:firstRow="1" w:lastColumn="0" w:lastRow="0" w:noHBand="0" w:noVBand="1" w:val="04A0"/>
      </w:tblPr>
      <w:tblGrid>
        <w:gridCol w:w="2160"/>
        <w:gridCol w:w="1152"/>
        <w:gridCol w:w="1224"/>
        <w:gridCol w:w="1224"/>
        <w:gridCol w:w="1152"/>
        <w:gridCol w:w="1224"/>
        <w:gridCol w:w="1224"/>
      </w:tblGrid>
      <w:tr>
        <w:trPr>
          <w:cantSplit/>
          <w:tblHeader/>
        </w:trPr>
        <w:tc>
          <w:tcPr>
            <w:tcW w:type="dxa" w:w="2160"/>
            <w:shd w:val="clear" w:color="auto" w:fill="E6EEF6"/>
          </w:tcPr>
          <w:p>
            <w:pPr>
              <w:spacing w:after="40"/>
            </w:pPr>
            <w:r>
              <w:rPr>
                <w:b/>
                <w:sz w:val="19"/>
              </w:rPr>
              <w:t>Policy</w:t>
            </w:r>
          </w:p>
        </w:tc>
        <w:tc>
          <w:tcPr>
            <w:tcW w:type="dxa" w:w="1152"/>
            <w:shd w:val="clear" w:color="auto" w:fill="E6EEF6"/>
          </w:tcPr>
          <w:p>
            <w:pPr>
              <w:spacing w:after="40"/>
            </w:pPr>
            <w:r>
              <w:rPr>
                <w:b/>
                <w:sz w:val="19"/>
              </w:rPr>
              <w:t>Refused requests</w:t>
            </w:r>
          </w:p>
        </w:tc>
        <w:tc>
          <w:tcPr>
            <w:tcW w:type="dxa" w:w="1224"/>
            <w:shd w:val="clear" w:color="auto" w:fill="E6EEF6"/>
          </w:tcPr>
          <w:p>
            <w:pPr>
              <w:spacing w:after="40"/>
            </w:pPr>
            <w:r>
              <w:rPr>
                <w:b/>
                <w:sz w:val="19"/>
              </w:rPr>
              <w:t>Executed violations</w:t>
            </w:r>
          </w:p>
        </w:tc>
        <w:tc>
          <w:tcPr>
            <w:tcW w:type="dxa" w:w="1224"/>
            <w:shd w:val="clear" w:color="auto" w:fill="E6EEF6"/>
          </w:tcPr>
          <w:p>
            <w:pPr>
              <w:spacing w:after="40"/>
            </w:pPr>
            <w:r>
              <w:rPr>
                <w:b/>
                <w:sz w:val="19"/>
              </w:rPr>
              <w:t>Conservation failures</w:t>
            </w:r>
          </w:p>
        </w:tc>
        <w:tc>
          <w:tcPr>
            <w:tcW w:type="dxa" w:w="1152"/>
            <w:shd w:val="clear" w:color="auto" w:fill="E6EEF6"/>
          </w:tcPr>
          <w:p>
            <w:pPr>
              <w:spacing w:after="40"/>
            </w:pPr>
            <w:r>
              <w:rPr>
                <w:b/>
                <w:sz w:val="19"/>
              </w:rPr>
              <w:t>Duplicate credits</w:t>
            </w:r>
          </w:p>
        </w:tc>
        <w:tc>
          <w:tcPr>
            <w:tcW w:type="dxa" w:w="1224"/>
            <w:shd w:val="clear" w:color="auto" w:fill="E6EEF6"/>
          </w:tcPr>
          <w:p>
            <w:pPr>
              <w:spacing w:after="40"/>
            </w:pPr>
            <w:r>
              <w:rPr>
                <w:b/>
                <w:sz w:val="19"/>
              </w:rPr>
              <w:t>Model USD</w:t>
            </w:r>
          </w:p>
        </w:tc>
        <w:tc>
          <w:tcPr>
            <w:tcW w:type="dxa" w:w="1224"/>
            <w:shd w:val="clear" w:color="auto" w:fill="E6EEF6"/>
          </w:tcPr>
          <w:p>
            <w:pPr>
              <w:spacing w:after="40"/>
            </w:pPr>
            <w:r>
              <w:rPr>
                <w:b/>
                <w:sz w:val="19"/>
              </w:rPr>
              <w:t>Runs capped</w:t>
            </w:r>
          </w:p>
        </w:tc>
      </w:tr>
      <w:tr>
        <w:trPr>
          <w:cantSplit/>
        </w:trPr>
        <w:tc>
          <w:tcPr>
            <w:tcW w:type="dxa" w:w="2160"/>
          </w:tcPr>
          <w:p>
            <w:pPr>
              <w:spacing w:after="40"/>
            </w:pPr>
            <w:r>
              <w:rPr>
                <w:b w:val="0"/>
                <w:sz w:val="19"/>
              </w:rPr>
              <w:t>P0 rules</w:t>
            </w:r>
          </w:p>
        </w:tc>
        <w:tc>
          <w:tcPr>
            <w:tcW w:type="dxa" w:w="1152"/>
          </w:tcPr>
          <w:p>
            <w:pPr>
              <w:spacing w:after="40"/>
            </w:pPr>
            <w:r>
              <w:rPr>
                <w:b w:val="0"/>
                <w:sz w:val="19"/>
              </w:rPr>
              <w:t>5</w:t>
            </w:r>
          </w:p>
        </w:tc>
        <w:tc>
          <w:tcPr>
            <w:tcW w:type="dxa" w:w="1224"/>
          </w:tcPr>
          <w:p>
            <w:pPr>
              <w:spacing w:after="40"/>
            </w:pPr>
            <w:r>
              <w:rPr>
                <w:b w:val="0"/>
                <w:sz w:val="19"/>
              </w:rPr>
              <w:t>0</w:t>
            </w:r>
          </w:p>
        </w:tc>
        <w:tc>
          <w:tcPr>
            <w:tcW w:type="dxa" w:w="1224"/>
          </w:tcPr>
          <w:p>
            <w:pPr>
              <w:spacing w:after="40"/>
            </w:pPr>
            <w:r>
              <w:rPr>
                <w:b w:val="0"/>
                <w:sz w:val="19"/>
              </w:rPr>
              <w:t>0</w:t>
            </w:r>
          </w:p>
        </w:tc>
        <w:tc>
          <w:tcPr>
            <w:tcW w:type="dxa" w:w="1152"/>
          </w:tcPr>
          <w:p>
            <w:pPr>
              <w:spacing w:after="40"/>
            </w:pPr>
            <w:r>
              <w:rPr>
                <w:b w:val="0"/>
                <w:sz w:val="19"/>
              </w:rPr>
              <w:t>0</w:t>
            </w:r>
          </w:p>
        </w:tc>
        <w:tc>
          <w:tcPr>
            <w:tcW w:type="dxa" w:w="1224"/>
          </w:tcPr>
          <w:p>
            <w:pPr>
              <w:spacing w:after="40"/>
            </w:pPr>
            <w:r>
              <w:rPr>
                <w:b w:val="0"/>
                <w:sz w:val="19"/>
              </w:rPr>
              <w:t>0.00</w:t>
            </w:r>
          </w:p>
        </w:tc>
        <w:tc>
          <w:tcPr>
            <w:tcW w:type="dxa" w:w="1224"/>
          </w:tcPr>
          <w:p>
            <w:pPr>
              <w:spacing w:after="40"/>
            </w:pPr>
            <w:r>
              <w:rPr>
                <w:b w:val="0"/>
                <w:sz w:val="19"/>
              </w:rPr>
              <w:t>0</w:t>
            </w:r>
          </w:p>
        </w:tc>
      </w:tr>
      <w:tr>
        <w:trPr>
          <w:cantSplit/>
        </w:trPr>
        <w:tc>
          <w:tcPr>
            <w:tcW w:type="dxa" w:w="2160"/>
          </w:tcPr>
          <w:p>
            <w:pPr>
              <w:spacing w:after="40"/>
            </w:pPr>
            <w:r>
              <w:rPr>
                <w:b w:val="0"/>
                <w:sz w:val="19"/>
              </w:rPr>
              <w:t>P1 tool use</w:t>
            </w:r>
          </w:p>
        </w:tc>
        <w:tc>
          <w:tcPr>
            <w:tcW w:type="dxa" w:w="1152"/>
          </w:tcPr>
          <w:p>
            <w:pPr>
              <w:spacing w:after="40"/>
            </w:pPr>
            <w:r>
              <w:rPr>
                <w:b w:val="0"/>
                <w:sz w:val="19"/>
              </w:rPr>
              <w:t>12</w:t>
            </w:r>
          </w:p>
        </w:tc>
        <w:tc>
          <w:tcPr>
            <w:tcW w:type="dxa" w:w="1224"/>
          </w:tcPr>
          <w:p>
            <w:pPr>
              <w:spacing w:after="40"/>
            </w:pPr>
            <w:r>
              <w:rPr>
                <w:b w:val="0"/>
                <w:sz w:val="19"/>
              </w:rPr>
              <w:t>0</w:t>
            </w:r>
          </w:p>
        </w:tc>
        <w:tc>
          <w:tcPr>
            <w:tcW w:type="dxa" w:w="1224"/>
          </w:tcPr>
          <w:p>
            <w:pPr>
              <w:spacing w:after="40"/>
            </w:pPr>
            <w:r>
              <w:rPr>
                <w:b w:val="0"/>
                <w:sz w:val="19"/>
              </w:rPr>
              <w:t>0</w:t>
            </w:r>
          </w:p>
        </w:tc>
        <w:tc>
          <w:tcPr>
            <w:tcW w:type="dxa" w:w="1152"/>
          </w:tcPr>
          <w:p>
            <w:pPr>
              <w:spacing w:after="40"/>
            </w:pPr>
            <w:r>
              <w:rPr>
                <w:b w:val="0"/>
                <w:sz w:val="19"/>
              </w:rPr>
              <w:t>0</w:t>
            </w:r>
          </w:p>
        </w:tc>
        <w:tc>
          <w:tcPr>
            <w:tcW w:type="dxa" w:w="1224"/>
          </w:tcPr>
          <w:p>
            <w:pPr>
              <w:spacing w:after="40"/>
            </w:pPr>
            <w:r>
              <w:rPr>
                <w:b w:val="0"/>
                <w:sz w:val="19"/>
              </w:rPr>
              <w:t>2.56</w:t>
            </w:r>
          </w:p>
        </w:tc>
        <w:tc>
          <w:tcPr>
            <w:tcW w:type="dxa" w:w="1224"/>
          </w:tcPr>
          <w:p>
            <w:pPr>
              <w:spacing w:after="40"/>
            </w:pPr>
            <w:r>
              <w:rPr>
                <w:b w:val="0"/>
                <w:sz w:val="19"/>
              </w:rPr>
              <w:t>6</w:t>
            </w:r>
          </w:p>
        </w:tc>
      </w:tr>
      <w:tr>
        <w:trPr>
          <w:cantSplit/>
        </w:trPr>
        <w:tc>
          <w:tcPr>
            <w:tcW w:type="dxa" w:w="2160"/>
          </w:tcPr>
          <w:p>
            <w:pPr>
              <w:spacing w:after="40"/>
            </w:pPr>
            <w:r>
              <w:rPr>
                <w:b w:val="0"/>
                <w:sz w:val="19"/>
              </w:rPr>
              <w:t>P2 selective (mine)</w:t>
            </w:r>
          </w:p>
        </w:tc>
        <w:tc>
          <w:tcPr>
            <w:tcW w:type="dxa" w:w="1152"/>
          </w:tcPr>
          <w:p>
            <w:pPr>
              <w:spacing w:after="40"/>
            </w:pPr>
            <w:r>
              <w:rPr>
                <w:b w:val="0"/>
                <w:sz w:val="19"/>
              </w:rPr>
              <w:t>9</w:t>
            </w:r>
          </w:p>
        </w:tc>
        <w:tc>
          <w:tcPr>
            <w:tcW w:type="dxa" w:w="1224"/>
          </w:tcPr>
          <w:p>
            <w:pPr>
              <w:spacing w:after="40"/>
            </w:pPr>
            <w:r>
              <w:rPr>
                <w:b w:val="0"/>
                <w:sz w:val="19"/>
              </w:rPr>
              <w:t>0</w:t>
            </w:r>
          </w:p>
        </w:tc>
        <w:tc>
          <w:tcPr>
            <w:tcW w:type="dxa" w:w="1224"/>
          </w:tcPr>
          <w:p>
            <w:pPr>
              <w:spacing w:after="40"/>
            </w:pPr>
            <w:r>
              <w:rPr>
                <w:b w:val="0"/>
                <w:sz w:val="19"/>
              </w:rPr>
              <w:t>0</w:t>
            </w:r>
          </w:p>
        </w:tc>
        <w:tc>
          <w:tcPr>
            <w:tcW w:type="dxa" w:w="1152"/>
          </w:tcPr>
          <w:p>
            <w:pPr>
              <w:spacing w:after="40"/>
            </w:pPr>
            <w:r>
              <w:rPr>
                <w:b w:val="0"/>
                <w:sz w:val="19"/>
              </w:rPr>
              <w:t>0</w:t>
            </w:r>
          </w:p>
        </w:tc>
        <w:tc>
          <w:tcPr>
            <w:tcW w:type="dxa" w:w="1224"/>
          </w:tcPr>
          <w:p>
            <w:pPr>
              <w:spacing w:after="40"/>
            </w:pPr>
            <w:r>
              <w:rPr>
                <w:b w:val="0"/>
                <w:sz w:val="19"/>
              </w:rPr>
              <w:t>0.95</w:t>
            </w:r>
          </w:p>
        </w:tc>
        <w:tc>
          <w:tcPr>
            <w:tcW w:type="dxa" w:w="1224"/>
          </w:tcPr>
          <w:p>
            <w:pPr>
              <w:spacing w:after="40"/>
            </w:pPr>
            <w:r>
              <w:rPr>
                <w:b w:val="0"/>
                <w:sz w:val="19"/>
              </w:rPr>
              <w:t>6</w:t>
            </w:r>
          </w:p>
        </w:tc>
      </w:tr>
      <w:tr>
        <w:trPr>
          <w:cantSplit/>
        </w:trPr>
        <w:tc>
          <w:tcPr>
            <w:tcW w:type="dxa" w:w="2160"/>
          </w:tcPr>
          <w:p>
            <w:pPr>
              <w:spacing w:after="40"/>
            </w:pPr>
            <w:r>
              <w:rPr>
                <w:b w:val="0"/>
                <w:sz w:val="19"/>
              </w:rPr>
              <w:t>P3 verify all</w:t>
            </w:r>
          </w:p>
        </w:tc>
        <w:tc>
          <w:tcPr>
            <w:tcW w:type="dxa" w:w="1152"/>
          </w:tcPr>
          <w:p>
            <w:pPr>
              <w:spacing w:after="40"/>
            </w:pPr>
            <w:r>
              <w:rPr>
                <w:b w:val="0"/>
                <w:sz w:val="19"/>
              </w:rPr>
              <w:t>18</w:t>
            </w:r>
          </w:p>
        </w:tc>
        <w:tc>
          <w:tcPr>
            <w:tcW w:type="dxa" w:w="1224"/>
          </w:tcPr>
          <w:p>
            <w:pPr>
              <w:spacing w:after="40"/>
            </w:pPr>
            <w:r>
              <w:rPr>
                <w:b w:val="0"/>
                <w:sz w:val="19"/>
              </w:rPr>
              <w:t>0</w:t>
            </w:r>
          </w:p>
        </w:tc>
        <w:tc>
          <w:tcPr>
            <w:tcW w:type="dxa" w:w="1224"/>
          </w:tcPr>
          <w:p>
            <w:pPr>
              <w:spacing w:after="40"/>
            </w:pPr>
            <w:r>
              <w:rPr>
                <w:b w:val="0"/>
                <w:sz w:val="19"/>
              </w:rPr>
              <w:t>0</w:t>
            </w:r>
          </w:p>
        </w:tc>
        <w:tc>
          <w:tcPr>
            <w:tcW w:type="dxa" w:w="1152"/>
          </w:tcPr>
          <w:p>
            <w:pPr>
              <w:spacing w:after="40"/>
            </w:pPr>
            <w:r>
              <w:rPr>
                <w:b w:val="0"/>
                <w:sz w:val="19"/>
              </w:rPr>
              <w:t>0</w:t>
            </w:r>
          </w:p>
        </w:tc>
        <w:tc>
          <w:tcPr>
            <w:tcW w:type="dxa" w:w="1224"/>
          </w:tcPr>
          <w:p>
            <w:pPr>
              <w:spacing w:after="40"/>
            </w:pPr>
            <w:r>
              <w:rPr>
                <w:b w:val="0"/>
                <w:sz w:val="19"/>
              </w:rPr>
              <w:t>0.99</w:t>
            </w:r>
          </w:p>
        </w:tc>
        <w:tc>
          <w:tcPr>
            <w:tcW w:type="dxa" w:w="1224"/>
          </w:tcPr>
          <w:p>
            <w:pPr>
              <w:spacing w:after="40"/>
            </w:pPr>
            <w:r>
              <w:rPr>
                <w:b w:val="0"/>
                <w:sz w:val="19"/>
              </w:rPr>
              <w:t>6</w:t>
            </w:r>
          </w:p>
        </w:tc>
      </w:tr>
    </w:tbl>
    <w:p/>
    <w:p>
      <w:r>
        <w:rPr>
          <w:b w:val="0"/>
        </w:rPr>
        <w:t>Kits on time are summed over a policy's runs against the summed original targets. For pantry partial fulfillment, P0's two reports were decided by the policy, and P2's and P3's (T04, three each) by the server. P1's three T03 deficit reports were decided by the model but did not meet the class.</w:t>
      </w:r>
    </w:p>
    <w:p>
      <w:pPr>
        <w:pStyle w:val="Heading2"/>
      </w:pPr>
      <w:r>
        <w:t>12.3 Per-case figures from the report</w:t>
      </w:r>
    </w:p>
    <w:p>
      <w:pPr>
        <w:keepNext/>
        <w:jc w:val="center"/>
      </w:pPr>
      <w:r>
        <w:drawing>
          <wp:inline xmlns:a="http://schemas.openxmlformats.org/drawingml/2006/main" xmlns:pic="http://schemas.openxmlformats.org/drawingml/2006/picture">
            <wp:extent cx="5120640" cy="3739356"/>
            <wp:docPr id="13" name="Picture 13"/>
            <wp:cNvGraphicFramePr>
              <a:graphicFrameLocks noChangeAspect="1"/>
            </wp:cNvGraphicFramePr>
            <a:graphic>
              <a:graphicData uri="http://schemas.openxmlformats.org/drawingml/2006/picture">
                <pic:pic>
                  <pic:nvPicPr>
                    <pic:cNvPr id="0" name="report_campus.png"/>
                    <pic:cNvPicPr/>
                  </pic:nvPicPr>
                  <pic:blipFill>
                    <a:blip r:embed="rId23"/>
                    <a:stretch>
                      <a:fillRect/>
                    </a:stretch>
                  </pic:blipFill>
                  <pic:spPr>
                    <a:xfrm>
                      <a:off x="0" y="0"/>
                      <a:ext cx="5120640" cy="3739356"/>
                    </a:xfrm>
                    <a:prstGeom prst="rect"/>
                  </pic:spPr>
                </pic:pic>
              </a:graphicData>
            </a:graphic>
          </wp:inline>
        </w:drawing>
      </w:r>
    </w:p>
    <w:p>
      <w:pPr>
        <w:pStyle w:val="Caption"/>
        <w:jc w:val="center"/>
      </w:pPr>
      <w:r>
        <w:rPr>
          <w:b w:val="0"/>
        </w:rPr>
        <w:t>Figure 13. The report's per-case figure, campus (</w:t>
      </w:r>
      <w:r>
        <w:rPr>
          <w:rStyle w:val="InlineCode"/>
        </w:rPr>
        <w:t>campus/report/figure.svg</w:t>
      </w:r>
      <w:r>
        <w:rPr>
          <w:b w:val="0"/>
        </w:rPr>
        <w:t>).</w:t>
      </w:r>
    </w:p>
    <w:p>
      <w:pPr>
        <w:keepNext/>
        <w:jc w:val="center"/>
      </w:pPr>
      <w:r>
        <w:drawing>
          <wp:inline xmlns:a="http://schemas.openxmlformats.org/drawingml/2006/main" xmlns:pic="http://schemas.openxmlformats.org/drawingml/2006/picture">
            <wp:extent cx="5120640" cy="2241216"/>
            <wp:docPr id="14" name="Picture 14"/>
            <wp:cNvGraphicFramePr>
              <a:graphicFrameLocks noChangeAspect="1"/>
            </wp:cNvGraphicFramePr>
            <a:graphic>
              <a:graphicData uri="http://schemas.openxmlformats.org/drawingml/2006/picture">
                <pic:pic>
                  <pic:nvPicPr>
                    <pic:cNvPr id="0" name="report_pantry.png"/>
                    <pic:cNvPicPr/>
                  </pic:nvPicPr>
                  <pic:blipFill>
                    <a:blip r:embed="rId24"/>
                    <a:stretch>
                      <a:fillRect/>
                    </a:stretch>
                  </pic:blipFill>
                  <pic:spPr>
                    <a:xfrm>
                      <a:off x="0" y="0"/>
                      <a:ext cx="5120640" cy="2241216"/>
                    </a:xfrm>
                    <a:prstGeom prst="rect"/>
                  </pic:spPr>
                </pic:pic>
              </a:graphicData>
            </a:graphic>
          </wp:inline>
        </w:drawing>
      </w:r>
    </w:p>
    <w:p>
      <w:pPr>
        <w:pStyle w:val="Caption"/>
        <w:jc w:val="center"/>
      </w:pPr>
      <w:r>
        <w:rPr>
          <w:b w:val="0"/>
        </w:rPr>
        <w:t>Figure 14. The report's per-case figure, pantry (</w:t>
      </w:r>
      <w:r>
        <w:rPr>
          <w:rStyle w:val="InlineCode"/>
        </w:rPr>
        <w:t>pantry/report/figure.svg</w:t>
      </w:r>
      <w:r>
        <w:rPr>
          <w:b w:val="0"/>
        </w:rPr>
        <w:t>).</w:t>
      </w:r>
    </w:p>
    <w:p>
      <w:pPr>
        <w:pStyle w:val="Heading2"/>
      </w:pPr>
      <w:r>
        <w:t>12.4 One success, one failure, and the other failures</w:t>
      </w:r>
    </w:p>
    <w:p>
      <w:r>
        <w:rPr>
          <w:b/>
        </w:rPr>
        <w:t>One success.</w:t>
      </w:r>
      <w:r>
        <w:rPr>
          <w:b w:val="0"/>
        </w:rPr>
        <w:t xml:space="preserve"> C01, a genuine projector delivery delay, was met in every run by every policy (10 of 10), scored from the final state and the receipts. The three quiet cases C02 to C04 were met in all 30 of their runs with no committed change.</w:t>
      </w:r>
    </w:p>
    <w:p>
      <w:r>
        <w:rPr>
          <w:b/>
        </w:rPr>
        <w:t>One failure.</w:t>
      </w:r>
      <w:r>
        <w:rPr>
          <w:b w:val="0"/>
        </w:rPr>
        <w:t xml:space="preserve"> In C06 (a volunteer will be late, with a later check-in), our coordinator and the check-all variant read the volunteer's message correctly in all six runs. But the frozen attention rule treats only equipment notices as material, so the reading never reached the planner, the plan was never put in question, and the activity the volunteer leads could not start in time. The earliest broken stage is planner input. P0's parser does not read the message. The tool-calling model met C06 in 3 of 3 runs. This limit was disclosed at the case lock, before the runs.</w:t>
      </w:r>
    </w:p>
    <w:p>
      <w:pPr>
        <w:keepNext/>
        <w:jc w:val="center"/>
      </w:pPr>
      <w:r>
        <w:drawing>
          <wp:inline xmlns:a="http://schemas.openxmlformats.org/drawingml/2006/main" xmlns:pic="http://schemas.openxmlformats.org/drawingml/2006/picture">
            <wp:extent cx="5943600" cy="1139334"/>
            <wp:docPr id="15" name="Picture 15"/>
            <wp:cNvGraphicFramePr>
              <a:graphicFrameLocks noChangeAspect="1"/>
            </wp:cNvGraphicFramePr>
            <a:graphic>
              <a:graphicData uri="http://schemas.openxmlformats.org/drawingml/2006/picture">
                <pic:pic>
                  <pic:nvPicPr>
                    <pic:cNvPr id="0" name="fig_failure.png"/>
                    <pic:cNvPicPr/>
                  </pic:nvPicPr>
                  <pic:blipFill>
                    <a:blip r:embed="rId25"/>
                    <a:stretch>
                      <a:fillRect/>
                    </a:stretch>
                  </pic:blipFill>
                  <pic:spPr>
                    <a:xfrm>
                      <a:off x="0" y="0"/>
                      <a:ext cx="5943600" cy="1139334"/>
                    </a:xfrm>
                    <a:prstGeom prst="rect"/>
                  </pic:spPr>
                </pic:pic>
              </a:graphicData>
            </a:graphic>
          </wp:inline>
        </w:drawing>
      </w:r>
    </w:p>
    <w:p>
      <w:pPr>
        <w:pStyle w:val="Caption"/>
        <w:jc w:val="center"/>
      </w:pPr>
      <w:r>
        <w:rPr>
          <w:b w:val="0"/>
        </w:rPr>
        <w:t>Figure 15. The C06 failure of our coordinator and the check-all variant in four steps.</w:t>
      </w:r>
    </w:p>
    <w:p>
      <w:r>
        <w:rPr>
          <w:b w:val="0"/>
        </w:rPr>
        <w:t xml:space="preserve">The other failed runs, each with its earliest broken stage (from the run's </w:t>
      </w:r>
      <w:r>
        <w:rPr>
          <w:rStyle w:val="InlineCode"/>
        </w:rPr>
        <w:t>FAILURES.md</w:t>
      </w:r>
      <w:r>
        <w:rPr>
          <w:b w:val="0"/>
        </w:rPr>
        <w:t>):</w:t>
      </w:r>
    </w:p>
    <w:p>
      <w:pPr>
        <w:pStyle w:val="ListBullet"/>
      </w:pPr>
      <w:r>
        <w:rPr>
          <w:b/>
        </w:rPr>
        <w:t>C07</w:t>
      </w:r>
      <w:r>
        <w:rPr>
          <w:b w:val="0"/>
        </w:rPr>
        <w:t xml:space="preserve"> (status service unavailable), our coordinator in 3 runs, action selection: a repeated check and a hold released and made again used the 8 model calls, and the organizer's approval arrived after the last one. The fixed rules missed C07 too (interpretation), because its parser does not read the message.</w:t>
      </w:r>
    </w:p>
    <w:p>
      <w:pPr>
        <w:pStyle w:val="ListBullet"/>
      </w:pPr>
      <w:r>
        <w:rPr>
          <w:b/>
        </w:rPr>
        <w:t>T02</w:t>
      </w:r>
      <w:r>
        <w:rPr>
          <w:b w:val="0"/>
        </w:rPr>
        <w:t>, the check-all variant in 3 runs, execution: a correct apply was refused as stale during a one-minute tool call, and the remaining model calls went to reading new notices, so it was never retried.</w:t>
      </w:r>
    </w:p>
    <w:p>
      <w:pPr>
        <w:pStyle w:val="ListBullet"/>
      </w:pPr>
      <w:r>
        <w:rPr>
          <w:b/>
        </w:rPr>
        <w:t>T03 and T04</w:t>
      </w:r>
      <w:r>
        <w:rPr>
          <w:b w:val="0"/>
        </w:rPr>
        <w:t>, the tool-calling model in 6 runs, action selection: the tool-calling model never held or committed the kits on hand.</w:t>
      </w:r>
    </w:p>
    <w:p>
      <w:pPr>
        <w:pStyle w:val="ListBullet"/>
      </w:pPr>
      <w:r>
        <w:rPr>
          <w:b/>
        </w:rPr>
        <w:t>T03</w:t>
      </w:r>
      <w:r>
        <w:rPr>
          <w:b w:val="0"/>
        </w:rPr>
        <w:t>, our coordinator and the check-all variant in 3 runs each, planner input (for our coordinator borderline with action selection): a defect in my frozen planner and menu kept a pool checked as unavailable as a ranked handoff option, and the shortfall report waited on it.</w:t>
      </w:r>
    </w:p>
    <w:p>
      <w:pPr>
        <w:pStyle w:val="ListBullet"/>
      </w:pPr>
      <w:r>
        <w:rPr>
          <w:b w:val="0"/>
        </w:rPr>
        <w:t>The 8-call limit ended 15 of the 26 failed runs. No failed run had an executed violation, a conservation failure or an unauthorized credit.</w:t>
      </w:r>
    </w:p>
    <w:p>
      <w:pPr>
        <w:pStyle w:val="Heading2"/>
      </w:pPr>
      <w:r>
        <w:t>12.5 The tradeoff, the spend and what the counts do not show</w:t>
      </w:r>
    </w:p>
    <w:p>
      <w:r>
        <w:rPr>
          <w:b/>
        </w:rPr>
        <w:t>The tradeoff.</w:t>
      </w:r>
      <w:r>
        <w:rPr>
          <w:b w:val="0"/>
        </w:rPr>
        <w:t xml:space="preserve"> the tool-calling model, the model calling tools freely, met all campus runs, with the most model use: 90 model calls and $3.01 on campus, against $1.00 for our coordinator and $0.57 for the check-all variant. On the pantry, fixed rules met 4/4 runs at no model cost, while the model policies met 6 to 9 of 12. Our coordinator cost less than the tool-calling model (the check-all variant, with the same menu and server checks, cost less still on campus), and its misses trace to its frozen attention rule, choices that used up the call limit and the planner defect. These counts come from one reported run and do not show that any policy is better in general.</w:t>
      </w:r>
    </w:p>
    <w:p>
      <w:r>
        <w:rPr>
          <w:b/>
        </w:rPr>
        <w:t>Spend.</w:t>
      </w:r>
      <w:r>
        <w:rPr>
          <w:b w:val="0"/>
        </w:rPr>
        <w:t xml:space="preserve"> The reported run cost 9.08 USD in provider-reported model charges (campus 4.58, pantry 4.49). With the voided first attempt the evaluation step cost 9.64 USD, and the spend ledger stood at 13.40 USD after it, under the 40 USD limit for Wave 3.</w:t>
      </w:r>
    </w:p>
    <w:p>
      <w:r>
        <w:rPr>
          <w:b/>
        </w:rPr>
        <w:t>A voided first attempt.</w:t>
      </w:r>
      <w:r>
        <w:rPr>
          <w:b w:val="0"/>
        </w:rPr>
        <w:t xml:space="preserve"> The first attempt ran eight runs at a time and hit the provider's limit of 20 requests a minute. Most calls were answered with an error, and each error used up one of a run's 8 model calls. It was declared void before the reported run began, kept on record, and the whole protocol was rerun one run at a time. Under the frozen status rules its capped runs would have been scored, so the void is a disclosed departure from those rules.</w:t>
      </w:r>
    </w:p>
    <w:p>
      <w:pPr>
        <w:pStyle w:val="ListBullet"/>
      </w:pPr>
      <w:r>
        <w:rPr>
          <w:b/>
        </w:rPr>
        <w:t>Prompts differ by policy.</w:t>
      </w:r>
      <w:r>
        <w:rPr>
          <w:b w:val="0"/>
        </w:rPr>
        <w:t xml:space="preserve"> Only our coordinator and the check-all variant had pantry guidance in their prompts, so the pantry partial-fulfillment counts cannot be credited to the controller alone.</w:t>
      </w:r>
    </w:p>
    <w:p>
      <w:pPr>
        <w:pStyle w:val="ListBullet"/>
      </w:pPr>
      <w:r>
        <w:rPr>
          <w:b/>
        </w:rPr>
        <w:t>The limits are development values</w:t>
      </w:r>
      <w:r>
        <w:rPr>
          <w:b w:val="0"/>
        </w:rPr>
        <w:t>: 8 model calls and 48 tool calls per run, not tuned on held-out cases. The 8-call limit was reached in 21 of the 120 runs.</w:t>
      </w:r>
    </w:p>
    <w:p>
      <w:pPr>
        <w:pStyle w:val="ListBullet"/>
      </w:pPr>
      <w:r>
        <w:rPr>
          <w:b/>
        </w:rPr>
        <w:t>No backoff on a rate-limit error</w:t>
      </w:r>
      <w:r>
        <w:rPr>
          <w:b w:val="0"/>
        </w:rPr>
        <w:t xml:space="preserve"> in the frozen provider. A live demo runs one model episode at a time, with the recorded replay as the fallback. Version 1.2 adds one (section 12.7).</w:t>
      </w:r>
    </w:p>
    <w:p>
      <w:pPr>
        <w:pStyle w:val="ListBullet"/>
      </w:pPr>
      <w:r>
        <w:rPr>
          <w:b/>
        </w:rPr>
        <w:t>Reproducibility.</w:t>
      </w:r>
      <w:r>
        <w:rPr>
          <w:b w:val="0"/>
        </w:rPr>
        <w:t xml:space="preserve"> Seeds were recorded but not sent, the temperature is the provider default, and the provider's upstream route was not recorded.</w:t>
      </w:r>
    </w:p>
    <w:p>
      <w:pPr>
        <w:pStyle w:val="ListBullet"/>
      </w:pPr>
      <w:r>
        <w:rPr>
          <w:b/>
        </w:rPr>
        <w:t>These held-out cases are now spent.</w:t>
      </w:r>
      <w:r>
        <w:rPr>
          <w:b w:val="0"/>
        </w:rPr>
        <w:t xml:space="preserve"> A revised policy needs new cases and a new freeze. Section 12.7 reports both for version 1.2.</w:t>
      </w:r>
    </w:p>
    <w:p>
      <w:pPr>
        <w:pStyle w:val="Heading2"/>
      </w:pPr>
      <w:r>
        <w:t>12.6 Functional evidence</w:t>
      </w:r>
    </w:p>
    <w:p>
      <w:pPr>
        <w:pStyle w:val="ListBullet"/>
      </w:pPr>
      <w:r>
        <w:rPr>
          <w:b w:val="0"/>
        </w:rPr>
        <w:t>Python tests: 896 passed, in the Wave 3 evidence collector's run from a clean checkout of commit 3442874 (</w:t>
      </w:r>
      <w:r>
        <w:rPr>
          <w:rStyle w:val="InlineCode"/>
        </w:rPr>
        <w:t>PEEAI_plan/handoffs/wave_3/evidence/reports/checks.json</w:t>
      </w:r>
      <w:r>
        <w:rPr>
          <w:b w:val="0"/>
        </w:rPr>
        <w:t xml:space="preserve">). The same run passed 396 web tests, the browser walkthroughs 41 of 41 and 30 of 30, the storyboard 32 of 32 and the keyboard walk 19 of 19, and </w:t>
      </w:r>
      <w:r>
        <w:rPr>
          <w:rStyle w:val="InlineCode"/>
        </w:rPr>
        <w:t>plan-b run-case all</w:t>
      </w:r>
      <w:r>
        <w:rPr>
          <w:b w:val="0"/>
        </w:rPr>
        <w:t xml:space="preserve"> matched all 9 development cases.</w:t>
      </w:r>
    </w:p>
    <w:p>
      <w:pPr>
        <w:pStyle w:val="ListBullet"/>
      </w:pPr>
      <w:r>
        <w:rPr>
          <w:b w:val="0"/>
        </w:rPr>
        <w:t>At the Wave 2 packet (development evidence): 766 Python tests and 392 web tests passed, the browser walkthroughs passed 41 of 41 and 30 of 30 checks, and the demo storyboard 32 of 32.</w:t>
      </w:r>
    </w:p>
    <w:p>
      <w:pPr>
        <w:pStyle w:val="ListBullet"/>
      </w:pPr>
      <w:r>
        <w:rPr>
          <w:b w:val="0"/>
        </w:rPr>
        <w:t>Wave 1 rejection demo: 20 steps, each with its expected result.</w:t>
      </w:r>
    </w:p>
    <w:p>
      <w:pPr>
        <w:pStyle w:val="ListBullet"/>
      </w:pPr>
      <w:r>
        <w:rPr>
          <w:b w:val="0"/>
        </w:rPr>
        <w:t xml:space="preserve">Rehearsals: three automated rehearsals of the showcase's board path passed, one of them with a forced provider failure and a switch to the labelled replay (Wave 3 packet, </w:t>
      </w:r>
      <w:r>
        <w:rPr>
          <w:rStyle w:val="InlineCode"/>
        </w:rPr>
        <w:t>PEEAI_plan/handoffs/wave_3/REHEARSALS.md</w:t>
      </w:r>
      <w:r>
        <w:rPr>
          <w:b w:val="0"/>
        </w:rPr>
        <w:t>). The spoken script is 932 words, about 6 minutes 39 seconds at 140 words a minute, inside the 7 minutes.</w:t>
      </w:r>
    </w:p>
    <w:p>
      <w:pPr>
        <w:pStyle w:val="Heading2"/>
      </w:pPr>
      <w:r>
        <w:t>12.7 Wave 3b: version 1.2</w:t>
      </w:r>
    </w:p>
    <w:p>
      <w:r>
        <w:rPr>
          <w:b/>
        </w:rPr>
        <w:t>What changed and why.</w:t>
      </w:r>
      <w:r>
        <w:rPr>
          <w:b w:val="0"/>
        </w:rPr>
        <w:t xml:space="preserve"> The held-out run above exposed defects in the frozen 1.1 policies, and its </w:t>
      </w:r>
      <w:r>
        <w:rPr>
          <w:rStyle w:val="InlineCode"/>
        </w:rPr>
        <w:t>FAILURES.md</w:t>
      </w:r>
      <w:r>
        <w:rPr>
          <w:b w:val="0"/>
        </w:rPr>
        <w:t xml:space="preserve"> names them. Version 1.2 (the tool-calling model </w:t>
      </w:r>
      <w:r>
        <w:rPr>
          <w:rStyle w:val="InlineCode"/>
        </w:rPr>
        <w:t>tool-use/1.2.0</w:t>
      </w:r>
      <w:r>
        <w:rPr>
          <w:b w:val="0"/>
        </w:rPr>
        <w:t xml:space="preserve">, our coordinator </w:t>
      </w:r>
      <w:r>
        <w:rPr>
          <w:rStyle w:val="InlineCode"/>
        </w:rPr>
        <w:t>live/1.2.0</w:t>
      </w:r>
      <w:r>
        <w:rPr>
          <w:b w:val="0"/>
        </w:rPr>
        <w:t xml:space="preserve">, the check-all variant </w:t>
      </w:r>
      <w:r>
        <w:rPr>
          <w:rStyle w:val="InlineCode"/>
        </w:rPr>
        <w:t>verify-all/1.2.0</w:t>
      </w:r>
      <w:r>
        <w:rPr>
          <w:b w:val="0"/>
        </w:rPr>
        <w:t xml:space="preserve">) fixes them. </w:t>
      </w:r>
      <w:r>
        <w:rPr>
          <w:rStyle w:val="InlineCode"/>
        </w:rPr>
        <w:t>apps/plan_b/docs/RUNTIME_CONTRACT.md</w:t>
      </w:r>
      <w:r>
        <w:rPr>
          <w:b w:val="0"/>
        </w:rPr>
        <w:t xml:space="preserve"> section 21 lists each fix with its test.</w:t>
      </w:r>
    </w:p>
    <w:p>
      <w:pPr>
        <w:pStyle w:val="ListBullet"/>
      </w:pPr>
      <w:r>
        <w:rPr>
          <w:b/>
        </w:rPr>
        <w:t>A person's delay</w:t>
      </w:r>
      <w:r>
        <w:rPr>
          <w:b w:val="0"/>
        </w:rPr>
        <w:t xml:space="preserve"> (C06). In 1.1 only equipment notices were material, so a volunteer's own report never reached the planner. In 1.2 a notice about a person that a not-started activity uses is material, and the claimed arrival time reaches the planner as a hypothesis.</w:t>
      </w:r>
    </w:p>
    <w:p>
      <w:pPr>
        <w:pStyle w:val="ListBullet"/>
      </w:pPr>
      <w:r>
        <w:rPr>
          <w:b/>
        </w:rPr>
        <w:t>An unavailable pool</w:t>
      </w:r>
      <w:r>
        <w:rPr>
          <w:b w:val="0"/>
        </w:rPr>
        <w:t xml:space="preserve"> (T03). In 1.1 a pool checked as unavailable stayed a ranked handoff option, and the shortfall report waited on it. In 1.2 the planner fails that handoff unless it is already held.</w:t>
      </w:r>
    </w:p>
    <w:p>
      <w:pPr>
        <w:pStyle w:val="ListBullet"/>
      </w:pPr>
      <w:r>
        <w:rPr>
          <w:b/>
        </w:rPr>
        <w:t>Calls with no progress</w:t>
      </w:r>
      <w:r>
        <w:rPr>
          <w:b w:val="0"/>
        </w:rPr>
        <w:t xml:space="preserve"> (the runs that used up the 8-call limit). In 1.2 the model is not called again on a menu it already passed on in the same state (the same revision, goal version and options).</w:t>
      </w:r>
    </w:p>
    <w:p>
      <w:pPr>
        <w:pStyle w:val="ListBullet"/>
      </w:pPr>
      <w:r>
        <w:rPr>
          <w:b/>
        </w:rPr>
        <w:t>A stale refusal</w:t>
      </w:r>
      <w:r>
        <w:rPr>
          <w:b w:val="0"/>
        </w:rPr>
        <w:t xml:space="preserve"> (T02). In 1.1 a choice refused only because the state had changed went back to the model. In 1.2 our coordinator and the check-all variant send it again without a model call when the re-read menu still offers it.</w:t>
      </w:r>
    </w:p>
    <w:p>
      <w:pPr>
        <w:pStyle w:val="ListBullet"/>
      </w:pPr>
      <w:r>
        <w:rPr>
          <w:b/>
        </w:rPr>
        <w:t>Rate limits.</w:t>
      </w:r>
      <w:r>
        <w:rPr>
          <w:b w:val="0"/>
        </w:rPr>
        <w:t xml:space="preserve"> In 1.1 an HTTP 429 answer used up a model call. In 1.2 the provider waits and sends the same request again inside the call (3 s, doubled up to 20 s, at most 60 s of waiting a call), so a 429 uses no model call.</w:t>
      </w:r>
    </w:p>
    <w:p>
      <w:pPr>
        <w:pStyle w:val="ListBullet"/>
      </w:pPr>
      <w:r>
        <w:rPr>
          <w:b w:val="0"/>
        </w:rPr>
        <w:t xml:space="preserve">P0's code and ids are unchanged, but it shares the planner, so the freeze records the planner version </w:t>
      </w:r>
      <w:r>
        <w:rPr>
          <w:rStyle w:val="InlineCode"/>
        </w:rPr>
        <w:t>plan_b.planner/1.2.0</w:t>
      </w:r>
      <w:r>
        <w:rPr>
          <w:b w:val="0"/>
        </w:rPr>
        <w:t>. The model, the output limit and every cap are the same as in 1.1.</w:t>
      </w:r>
    </w:p>
    <w:p>
      <w:r>
        <w:rPr>
          <w:b/>
        </w:rPr>
        <w:t>How the new held-out result was kept apart.</w:t>
      </w:r>
      <w:r>
        <w:rPr>
          <w:b w:val="0"/>
        </w:rPr>
        <w:t xml:space="preserve"> The twelve cases above are spent, because the fixes were made after reading their failures. A separate worker wrote six fresh cases (campus C09 to C12, with C10 a quiet negative control, and pantry T05 and T06). They were locked with the 1.2 freeze (</w:t>
      </w:r>
      <w:r>
        <w:rPr>
          <w:rStyle w:val="InlineCode"/>
        </w:rPr>
        <w:t>freeze_v1_2.json</w:t>
      </w:r>
      <w:r>
        <w:rPr>
          <w:b w:val="0"/>
        </w:rPr>
        <w:t xml:space="preserve"> at 23:23:47 UTC, </w:t>
      </w:r>
      <w:r>
        <w:rPr>
          <w:rStyle w:val="InlineCode"/>
        </w:rPr>
        <w:t>heldout2.json</w:t>
      </w:r>
      <w:r>
        <w:rPr>
          <w:b w:val="0"/>
        </w:rPr>
        <w:t xml:space="preserve"> at 23:23:54 UTC, commit 5955243) before the first 1.2 model call on them (23:27:31 UTC). Whoever changed the policies never read those cases. Two limits remain. The case author read the prose list of planned fixes, but no code. The audit before the freeze had seen the cases, so it changed no policy behavior and left five known limits of 1.2 frozen (section 13).</w:t>
      </w:r>
    </w:p>
    <w:p>
      <w:pPr>
        <w:pStyle w:val="Caption"/>
        <w:keepNext/>
      </w:pPr>
      <w:r>
        <w:rPr>
          <w:b w:val="0"/>
        </w:rPr>
        <w:t>Table 5. Runs that met the case's outcome over recorded runs, per policy, in three separately labelled layers.</w:t>
      </w:r>
    </w:p>
    <w:tbl>
      <w:tblPr>
        <w:tblStyle w:val="TableGrid"/>
        <w:tblW w:type="auto" w:w="0"/>
        <w:jc w:val="center"/>
        <w:tblLayout w:type="fixed"/>
        <w:tblLook w:firstColumn="1" w:firstRow="1" w:lastColumn="0" w:lastRow="0" w:noHBand="0" w:noVBand="1" w:val="04A0"/>
      </w:tblPr>
      <w:tblGrid>
        <w:gridCol w:w="3744"/>
        <w:gridCol w:w="720"/>
        <w:gridCol w:w="1152"/>
        <w:gridCol w:w="1152"/>
        <w:gridCol w:w="1440"/>
        <w:gridCol w:w="1152"/>
      </w:tblGrid>
      <w:tr>
        <w:trPr>
          <w:cantSplit/>
          <w:tblHeader/>
        </w:trPr>
        <w:tc>
          <w:tcPr>
            <w:tcW w:type="dxa" w:w="3744"/>
            <w:shd w:val="clear" w:color="auto" w:fill="E6EEF6"/>
          </w:tcPr>
          <w:p>
            <w:pPr>
              <w:spacing w:after="40"/>
            </w:pPr>
            <w:r>
              <w:rPr>
                <w:b/>
                <w:sz w:val="19"/>
              </w:rPr>
              <w:t>Layer and cases</w:t>
            </w:r>
          </w:p>
        </w:tc>
        <w:tc>
          <w:tcPr>
            <w:tcW w:type="dxa" w:w="720"/>
            <w:shd w:val="clear" w:color="auto" w:fill="E6EEF6"/>
          </w:tcPr>
          <w:p>
            <w:pPr>
              <w:spacing w:after="40"/>
            </w:pPr>
            <w:r>
              <w:rPr>
                <w:b/>
                <w:sz w:val="19"/>
              </w:rPr>
              <w:t>Runs</w:t>
            </w:r>
          </w:p>
        </w:tc>
        <w:tc>
          <w:tcPr>
            <w:tcW w:type="dxa" w:w="1152"/>
            <w:shd w:val="clear" w:color="auto" w:fill="E6EEF6"/>
          </w:tcPr>
          <w:p>
            <w:pPr>
              <w:spacing w:after="40"/>
            </w:pPr>
            <w:r>
              <w:rPr>
                <w:b/>
                <w:sz w:val="19"/>
              </w:rPr>
              <w:t>P0 rules</w:t>
            </w:r>
          </w:p>
        </w:tc>
        <w:tc>
          <w:tcPr>
            <w:tcW w:type="dxa" w:w="1152"/>
            <w:shd w:val="clear" w:color="auto" w:fill="E6EEF6"/>
          </w:tcPr>
          <w:p>
            <w:pPr>
              <w:spacing w:after="40"/>
            </w:pPr>
            <w:r>
              <w:rPr>
                <w:b/>
                <w:sz w:val="19"/>
              </w:rPr>
              <w:t>P1 tool use</w:t>
            </w:r>
          </w:p>
        </w:tc>
        <w:tc>
          <w:tcPr>
            <w:tcW w:type="dxa" w:w="1440"/>
            <w:shd w:val="clear" w:color="auto" w:fill="E6EEF6"/>
          </w:tcPr>
          <w:p>
            <w:pPr>
              <w:spacing w:after="40"/>
            </w:pPr>
            <w:r>
              <w:rPr>
                <w:b/>
                <w:sz w:val="19"/>
              </w:rPr>
              <w:t>P2 selective (mine)</w:t>
            </w:r>
          </w:p>
        </w:tc>
        <w:tc>
          <w:tcPr>
            <w:tcW w:type="dxa" w:w="1152"/>
            <w:shd w:val="clear" w:color="auto" w:fill="E6EEF6"/>
          </w:tcPr>
          <w:p>
            <w:pPr>
              <w:spacing w:after="40"/>
            </w:pPr>
            <w:r>
              <w:rPr>
                <w:b/>
                <w:sz w:val="19"/>
              </w:rPr>
              <w:t>P3 verify all</w:t>
            </w:r>
          </w:p>
        </w:tc>
      </w:tr>
      <w:tr>
        <w:trPr>
          <w:cantSplit/>
        </w:trPr>
        <w:tc>
          <w:tcPr>
            <w:tcW w:type="dxa" w:w="3744"/>
          </w:tcPr>
          <w:p>
            <w:pPr>
              <w:spacing w:after="40"/>
            </w:pPr>
            <w:r>
              <w:rPr>
                <w:b w:val="0"/>
                <w:sz w:val="19"/>
              </w:rPr>
              <w:t>v1.1 held-out, evaluation of record: campus C01 to C08</w:t>
            </w:r>
          </w:p>
        </w:tc>
        <w:tc>
          <w:tcPr>
            <w:tcW w:type="dxa" w:w="720"/>
          </w:tcPr>
          <w:p>
            <w:pPr>
              <w:spacing w:after="40"/>
            </w:pPr>
            <w:r>
              <w:rPr>
                <w:b w:val="0"/>
                <w:sz w:val="19"/>
              </w:rPr>
              <w:t>80</w:t>
            </w:r>
          </w:p>
        </w:tc>
        <w:tc>
          <w:tcPr>
            <w:tcW w:type="dxa" w:w="1152"/>
          </w:tcPr>
          <w:p>
            <w:pPr>
              <w:spacing w:after="40"/>
            </w:pPr>
            <w:r>
              <w:rPr>
                <w:b w:val="0"/>
                <w:sz w:val="19"/>
              </w:rPr>
              <w:t>6/8</w:t>
            </w:r>
          </w:p>
        </w:tc>
        <w:tc>
          <w:tcPr>
            <w:tcW w:type="dxa" w:w="1152"/>
          </w:tcPr>
          <w:p>
            <w:pPr>
              <w:spacing w:after="40"/>
            </w:pPr>
            <w:r>
              <w:rPr>
                <w:b w:val="0"/>
                <w:sz w:val="19"/>
              </w:rPr>
              <w:t>24/24</w:t>
            </w:r>
          </w:p>
        </w:tc>
        <w:tc>
          <w:tcPr>
            <w:tcW w:type="dxa" w:w="1440"/>
          </w:tcPr>
          <w:p>
            <w:pPr>
              <w:spacing w:after="40"/>
            </w:pPr>
            <w:r>
              <w:rPr>
                <w:b w:val="0"/>
                <w:sz w:val="19"/>
              </w:rPr>
              <w:t>18/24</w:t>
            </w:r>
          </w:p>
        </w:tc>
        <w:tc>
          <w:tcPr>
            <w:tcW w:type="dxa" w:w="1152"/>
          </w:tcPr>
          <w:p>
            <w:pPr>
              <w:spacing w:after="40"/>
            </w:pPr>
            <w:r>
              <w:rPr>
                <w:b w:val="0"/>
                <w:sz w:val="19"/>
              </w:rPr>
              <w:t>21/24</w:t>
            </w:r>
          </w:p>
        </w:tc>
      </w:tr>
      <w:tr>
        <w:trPr>
          <w:cantSplit/>
        </w:trPr>
        <w:tc>
          <w:tcPr>
            <w:tcW w:type="dxa" w:w="3744"/>
          </w:tcPr>
          <w:p>
            <w:pPr>
              <w:spacing w:after="40"/>
            </w:pPr>
            <w:r>
              <w:rPr>
                <w:b w:val="0"/>
                <w:sz w:val="19"/>
              </w:rPr>
              <w:t>v1.1 held-out, evaluation of record: pantry T01 to T04</w:t>
            </w:r>
          </w:p>
        </w:tc>
        <w:tc>
          <w:tcPr>
            <w:tcW w:type="dxa" w:w="720"/>
          </w:tcPr>
          <w:p>
            <w:pPr>
              <w:spacing w:after="40"/>
            </w:pPr>
            <w:r>
              <w:rPr>
                <w:b w:val="0"/>
                <w:sz w:val="19"/>
              </w:rPr>
              <w:t>40</w:t>
            </w:r>
          </w:p>
        </w:tc>
        <w:tc>
          <w:tcPr>
            <w:tcW w:type="dxa" w:w="1152"/>
          </w:tcPr>
          <w:p>
            <w:pPr>
              <w:spacing w:after="40"/>
            </w:pPr>
            <w:r>
              <w:rPr>
                <w:b w:val="0"/>
                <w:sz w:val="19"/>
              </w:rPr>
              <w:t>4/4</w:t>
            </w:r>
          </w:p>
        </w:tc>
        <w:tc>
          <w:tcPr>
            <w:tcW w:type="dxa" w:w="1152"/>
          </w:tcPr>
          <w:p>
            <w:pPr>
              <w:spacing w:after="40"/>
            </w:pPr>
            <w:r>
              <w:rPr>
                <w:b w:val="0"/>
                <w:sz w:val="19"/>
              </w:rPr>
              <w:t>6/12</w:t>
            </w:r>
          </w:p>
        </w:tc>
        <w:tc>
          <w:tcPr>
            <w:tcW w:type="dxa" w:w="1440"/>
          </w:tcPr>
          <w:p>
            <w:pPr>
              <w:spacing w:after="40"/>
            </w:pPr>
            <w:r>
              <w:rPr>
                <w:b w:val="0"/>
                <w:sz w:val="19"/>
              </w:rPr>
              <w:t>9/12</w:t>
            </w:r>
          </w:p>
        </w:tc>
        <w:tc>
          <w:tcPr>
            <w:tcW w:type="dxa" w:w="1152"/>
          </w:tcPr>
          <w:p>
            <w:pPr>
              <w:spacing w:after="40"/>
            </w:pPr>
            <w:r>
              <w:rPr>
                <w:b w:val="0"/>
                <w:sz w:val="19"/>
              </w:rPr>
              <w:t>6/12</w:t>
            </w:r>
          </w:p>
        </w:tc>
      </w:tr>
      <w:tr>
        <w:trPr>
          <w:cantSplit/>
        </w:trPr>
        <w:tc>
          <w:tcPr>
            <w:tcW w:type="dxa" w:w="3744"/>
          </w:tcPr>
          <w:p>
            <w:pPr>
              <w:spacing w:after="40"/>
            </w:pPr>
            <w:r>
              <w:rPr>
                <w:b w:val="0"/>
                <w:sz w:val="19"/>
              </w:rPr>
              <w:t>v1.2 fresh held-out: campus C09 to C12</w:t>
            </w:r>
          </w:p>
        </w:tc>
        <w:tc>
          <w:tcPr>
            <w:tcW w:type="dxa" w:w="720"/>
          </w:tcPr>
          <w:p>
            <w:pPr>
              <w:spacing w:after="40"/>
            </w:pPr>
            <w:r>
              <w:rPr>
                <w:b w:val="0"/>
                <w:sz w:val="19"/>
              </w:rPr>
              <w:t>40</w:t>
            </w:r>
          </w:p>
        </w:tc>
        <w:tc>
          <w:tcPr>
            <w:tcW w:type="dxa" w:w="1152"/>
          </w:tcPr>
          <w:p>
            <w:pPr>
              <w:spacing w:after="40"/>
            </w:pPr>
            <w:r>
              <w:rPr>
                <w:b w:val="0"/>
                <w:sz w:val="19"/>
              </w:rPr>
              <w:t>3/4</w:t>
            </w:r>
          </w:p>
        </w:tc>
        <w:tc>
          <w:tcPr>
            <w:tcW w:type="dxa" w:w="1152"/>
          </w:tcPr>
          <w:p>
            <w:pPr>
              <w:spacing w:after="40"/>
            </w:pPr>
            <w:r>
              <w:rPr>
                <w:b w:val="0"/>
                <w:sz w:val="19"/>
              </w:rPr>
              <w:t>12/12</w:t>
            </w:r>
          </w:p>
        </w:tc>
        <w:tc>
          <w:tcPr>
            <w:tcW w:type="dxa" w:w="1440"/>
          </w:tcPr>
          <w:p>
            <w:pPr>
              <w:spacing w:after="40"/>
            </w:pPr>
            <w:r>
              <w:rPr>
                <w:b w:val="0"/>
                <w:sz w:val="19"/>
              </w:rPr>
              <w:t>12/12</w:t>
            </w:r>
          </w:p>
        </w:tc>
        <w:tc>
          <w:tcPr>
            <w:tcW w:type="dxa" w:w="1152"/>
          </w:tcPr>
          <w:p>
            <w:pPr>
              <w:spacing w:after="40"/>
            </w:pPr>
            <w:r>
              <w:rPr>
                <w:b w:val="0"/>
                <w:sz w:val="19"/>
              </w:rPr>
              <w:t>12/12</w:t>
            </w:r>
          </w:p>
        </w:tc>
      </w:tr>
      <w:tr>
        <w:trPr>
          <w:cantSplit/>
        </w:trPr>
        <w:tc>
          <w:tcPr>
            <w:tcW w:type="dxa" w:w="3744"/>
          </w:tcPr>
          <w:p>
            <w:pPr>
              <w:spacing w:after="40"/>
            </w:pPr>
            <w:r>
              <w:rPr>
                <w:b w:val="0"/>
                <w:sz w:val="19"/>
              </w:rPr>
              <w:t>v1.2 fresh held-out: pantry T05, T06</w:t>
            </w:r>
          </w:p>
        </w:tc>
        <w:tc>
          <w:tcPr>
            <w:tcW w:type="dxa" w:w="720"/>
          </w:tcPr>
          <w:p>
            <w:pPr>
              <w:spacing w:after="40"/>
            </w:pPr>
            <w:r>
              <w:rPr>
                <w:b w:val="0"/>
                <w:sz w:val="19"/>
              </w:rPr>
              <w:t>20</w:t>
            </w:r>
          </w:p>
        </w:tc>
        <w:tc>
          <w:tcPr>
            <w:tcW w:type="dxa" w:w="1152"/>
          </w:tcPr>
          <w:p>
            <w:pPr>
              <w:spacing w:after="40"/>
            </w:pPr>
            <w:r>
              <w:rPr>
                <w:b w:val="0"/>
                <w:sz w:val="19"/>
              </w:rPr>
              <w:t>2/2</w:t>
            </w:r>
          </w:p>
        </w:tc>
        <w:tc>
          <w:tcPr>
            <w:tcW w:type="dxa" w:w="1152"/>
          </w:tcPr>
          <w:p>
            <w:pPr>
              <w:spacing w:after="40"/>
            </w:pPr>
            <w:r>
              <w:rPr>
                <w:b w:val="0"/>
                <w:sz w:val="19"/>
              </w:rPr>
              <w:t>6/6</w:t>
            </w:r>
          </w:p>
        </w:tc>
        <w:tc>
          <w:tcPr>
            <w:tcW w:type="dxa" w:w="1440"/>
          </w:tcPr>
          <w:p>
            <w:pPr>
              <w:spacing w:after="40"/>
            </w:pPr>
            <w:r>
              <w:rPr>
                <w:b w:val="0"/>
                <w:sz w:val="19"/>
              </w:rPr>
              <w:t>6/6</w:t>
            </w:r>
          </w:p>
        </w:tc>
        <w:tc>
          <w:tcPr>
            <w:tcW w:type="dxa" w:w="1152"/>
          </w:tcPr>
          <w:p>
            <w:pPr>
              <w:spacing w:after="40"/>
            </w:pPr>
            <w:r>
              <w:rPr>
                <w:b w:val="0"/>
                <w:sz w:val="19"/>
              </w:rPr>
              <w:t>6/6</w:t>
            </w:r>
          </w:p>
        </w:tc>
      </w:tr>
      <w:tr>
        <w:trPr>
          <w:cantSplit/>
        </w:trPr>
        <w:tc>
          <w:tcPr>
            <w:tcW w:type="dxa" w:w="3744"/>
          </w:tcPr>
          <w:p>
            <w:pPr>
              <w:spacing w:after="40"/>
            </w:pPr>
            <w:r>
              <w:rPr>
                <w:b w:val="0"/>
                <w:sz w:val="19"/>
              </w:rPr>
              <w:t>v1.2 post-hoc diagnostic rerun on spent cases, not held-out: campus C01 to C08</w:t>
            </w:r>
          </w:p>
        </w:tc>
        <w:tc>
          <w:tcPr>
            <w:tcW w:type="dxa" w:w="720"/>
          </w:tcPr>
          <w:p>
            <w:pPr>
              <w:spacing w:after="40"/>
            </w:pPr>
            <w:r>
              <w:rPr>
                <w:b w:val="0"/>
                <w:sz w:val="19"/>
              </w:rPr>
              <w:t>80</w:t>
            </w:r>
          </w:p>
        </w:tc>
        <w:tc>
          <w:tcPr>
            <w:tcW w:type="dxa" w:w="1152"/>
          </w:tcPr>
          <w:p>
            <w:pPr>
              <w:spacing w:after="40"/>
            </w:pPr>
            <w:r>
              <w:rPr>
                <w:b w:val="0"/>
                <w:sz w:val="19"/>
              </w:rPr>
              <w:t>6/8</w:t>
            </w:r>
          </w:p>
        </w:tc>
        <w:tc>
          <w:tcPr>
            <w:tcW w:type="dxa" w:w="1152"/>
          </w:tcPr>
          <w:p>
            <w:pPr>
              <w:spacing w:after="40"/>
            </w:pPr>
            <w:r>
              <w:rPr>
                <w:b w:val="0"/>
                <w:sz w:val="19"/>
              </w:rPr>
              <w:t>24/24</w:t>
            </w:r>
          </w:p>
        </w:tc>
        <w:tc>
          <w:tcPr>
            <w:tcW w:type="dxa" w:w="1440"/>
          </w:tcPr>
          <w:p>
            <w:pPr>
              <w:spacing w:after="40"/>
            </w:pPr>
            <w:r>
              <w:rPr>
                <w:b w:val="0"/>
                <w:sz w:val="19"/>
              </w:rPr>
              <w:t>21/24</w:t>
            </w:r>
          </w:p>
        </w:tc>
        <w:tc>
          <w:tcPr>
            <w:tcW w:type="dxa" w:w="1152"/>
          </w:tcPr>
          <w:p>
            <w:pPr>
              <w:spacing w:after="40"/>
            </w:pPr>
            <w:r>
              <w:rPr>
                <w:b w:val="0"/>
                <w:sz w:val="19"/>
              </w:rPr>
              <w:t>24/24</w:t>
            </w:r>
          </w:p>
        </w:tc>
      </w:tr>
      <w:tr>
        <w:trPr>
          <w:cantSplit/>
        </w:trPr>
        <w:tc>
          <w:tcPr>
            <w:tcW w:type="dxa" w:w="3744"/>
          </w:tcPr>
          <w:p>
            <w:pPr>
              <w:spacing w:after="40"/>
            </w:pPr>
            <w:r>
              <w:rPr>
                <w:b w:val="0"/>
                <w:sz w:val="19"/>
              </w:rPr>
              <w:t>v1.2 post-hoc diagnostic rerun on spent cases, not held-out: pantry T01 to T04</w:t>
            </w:r>
          </w:p>
        </w:tc>
        <w:tc>
          <w:tcPr>
            <w:tcW w:type="dxa" w:w="720"/>
          </w:tcPr>
          <w:p>
            <w:pPr>
              <w:spacing w:after="40"/>
            </w:pPr>
            <w:r>
              <w:rPr>
                <w:b w:val="0"/>
                <w:sz w:val="19"/>
              </w:rPr>
              <w:t>40</w:t>
            </w:r>
          </w:p>
        </w:tc>
        <w:tc>
          <w:tcPr>
            <w:tcW w:type="dxa" w:w="1152"/>
          </w:tcPr>
          <w:p>
            <w:pPr>
              <w:spacing w:after="40"/>
            </w:pPr>
            <w:r>
              <w:rPr>
                <w:b w:val="0"/>
                <w:sz w:val="19"/>
              </w:rPr>
              <w:t>4/4</w:t>
            </w:r>
          </w:p>
        </w:tc>
        <w:tc>
          <w:tcPr>
            <w:tcW w:type="dxa" w:w="1152"/>
          </w:tcPr>
          <w:p>
            <w:pPr>
              <w:spacing w:after="40"/>
            </w:pPr>
            <w:r>
              <w:rPr>
                <w:b w:val="0"/>
                <w:sz w:val="19"/>
              </w:rPr>
              <w:t>10/12</w:t>
            </w:r>
          </w:p>
        </w:tc>
        <w:tc>
          <w:tcPr>
            <w:tcW w:type="dxa" w:w="1440"/>
          </w:tcPr>
          <w:p>
            <w:pPr>
              <w:spacing w:after="40"/>
            </w:pPr>
            <w:r>
              <w:rPr>
                <w:b w:val="0"/>
                <w:sz w:val="19"/>
              </w:rPr>
              <w:t>12/12</w:t>
            </w:r>
          </w:p>
        </w:tc>
        <w:tc>
          <w:tcPr>
            <w:tcW w:type="dxa" w:w="1152"/>
          </w:tcPr>
          <w:p>
            <w:pPr>
              <w:spacing w:after="40"/>
            </w:pPr>
            <w:r>
              <w:rPr>
                <w:b w:val="0"/>
                <w:sz w:val="19"/>
              </w:rPr>
              <w:t>9/12</w:t>
            </w:r>
          </w:p>
        </w:tc>
      </w:tr>
    </w:tbl>
    <w:p/>
    <w:p>
      <w:pPr>
        <w:pStyle w:val="Caption"/>
        <w:keepNext/>
      </w:pPr>
      <w:r>
        <w:rPr>
          <w:b w:val="0"/>
        </w:rPr>
        <w:t>Table 6. Integrity measures in the same layers, summed over the four policies.</w:t>
      </w:r>
    </w:p>
    <w:tbl>
      <w:tblPr>
        <w:tblStyle w:val="TableGrid"/>
        <w:tblW w:type="auto" w:w="0"/>
        <w:jc w:val="center"/>
        <w:tblLayout w:type="fixed"/>
        <w:tblLook w:firstColumn="1" w:firstRow="1" w:lastColumn="0" w:lastRow="0" w:noHBand="0" w:noVBand="1" w:val="04A0"/>
      </w:tblPr>
      <w:tblGrid>
        <w:gridCol w:w="3744"/>
        <w:gridCol w:w="1368"/>
        <w:gridCol w:w="1368"/>
        <w:gridCol w:w="1296"/>
        <w:gridCol w:w="1584"/>
      </w:tblGrid>
      <w:tr>
        <w:trPr>
          <w:cantSplit/>
          <w:tblHeader/>
        </w:trPr>
        <w:tc>
          <w:tcPr>
            <w:tcW w:type="dxa" w:w="3744"/>
            <w:shd w:val="clear" w:color="auto" w:fill="E6EEF6"/>
          </w:tcPr>
          <w:p>
            <w:pPr>
              <w:spacing w:after="40"/>
            </w:pPr>
            <w:r>
              <w:rPr>
                <w:b/>
                <w:sz w:val="19"/>
              </w:rPr>
              <w:t>Layer and cases</w:t>
            </w:r>
          </w:p>
        </w:tc>
        <w:tc>
          <w:tcPr>
            <w:tcW w:type="dxa" w:w="1368"/>
            <w:shd w:val="clear" w:color="auto" w:fill="E6EEF6"/>
          </w:tcPr>
          <w:p>
            <w:pPr>
              <w:spacing w:after="40"/>
            </w:pPr>
            <w:r>
              <w:rPr>
                <w:b/>
                <w:sz w:val="19"/>
              </w:rPr>
              <w:t>Executed violations</w:t>
            </w:r>
          </w:p>
        </w:tc>
        <w:tc>
          <w:tcPr>
            <w:tcW w:type="dxa" w:w="1368"/>
            <w:shd w:val="clear" w:color="auto" w:fill="E6EEF6"/>
          </w:tcPr>
          <w:p>
            <w:pPr>
              <w:spacing w:after="40"/>
            </w:pPr>
            <w:r>
              <w:rPr>
                <w:b/>
                <w:sz w:val="19"/>
              </w:rPr>
              <w:t>Refused requests</w:t>
            </w:r>
          </w:p>
        </w:tc>
        <w:tc>
          <w:tcPr>
            <w:tcW w:type="dxa" w:w="1296"/>
            <w:shd w:val="clear" w:color="auto" w:fill="E6EEF6"/>
          </w:tcPr>
          <w:p>
            <w:pPr>
              <w:spacing w:after="40"/>
            </w:pPr>
            <w:r>
              <w:rPr>
                <w:b/>
                <w:sz w:val="19"/>
              </w:rPr>
              <w:t>Runs capped</w:t>
            </w:r>
          </w:p>
        </w:tc>
        <w:tc>
          <w:tcPr>
            <w:tcW w:type="dxa" w:w="1584"/>
            <w:shd w:val="clear" w:color="auto" w:fill="E6EEF6"/>
          </w:tcPr>
          <w:p>
            <w:pPr>
              <w:spacing w:after="40"/>
            </w:pPr>
            <w:r>
              <w:rPr>
                <w:b/>
                <w:sz w:val="19"/>
              </w:rPr>
              <w:t>Changes on quiet cases</w:t>
            </w:r>
          </w:p>
        </w:tc>
      </w:tr>
      <w:tr>
        <w:trPr>
          <w:cantSplit/>
        </w:trPr>
        <w:tc>
          <w:tcPr>
            <w:tcW w:type="dxa" w:w="3744"/>
          </w:tcPr>
          <w:p>
            <w:pPr>
              <w:spacing w:after="40"/>
            </w:pPr>
            <w:r>
              <w:rPr>
                <w:b w:val="0"/>
                <w:sz w:val="19"/>
              </w:rPr>
              <w:t>v1.1 held-out, evaluation of record: campus C01 to C08</w:t>
            </w:r>
          </w:p>
        </w:tc>
        <w:tc>
          <w:tcPr>
            <w:tcW w:type="dxa" w:w="1368"/>
          </w:tcPr>
          <w:p>
            <w:pPr>
              <w:spacing w:after="40"/>
            </w:pPr>
            <w:r>
              <w:rPr>
                <w:b w:val="0"/>
                <w:sz w:val="19"/>
              </w:rPr>
              <w:t>0</w:t>
            </w:r>
          </w:p>
        </w:tc>
        <w:tc>
          <w:tcPr>
            <w:tcW w:type="dxa" w:w="1368"/>
          </w:tcPr>
          <w:p>
            <w:pPr>
              <w:spacing w:after="40"/>
            </w:pPr>
            <w:r>
              <w:rPr>
                <w:b w:val="0"/>
                <w:sz w:val="19"/>
              </w:rPr>
              <w:t>11</w:t>
            </w:r>
          </w:p>
        </w:tc>
        <w:tc>
          <w:tcPr>
            <w:tcW w:type="dxa" w:w="1296"/>
          </w:tcPr>
          <w:p>
            <w:pPr>
              <w:spacing w:after="40"/>
            </w:pPr>
            <w:r>
              <w:rPr>
                <w:b w:val="0"/>
                <w:sz w:val="19"/>
              </w:rPr>
              <w:t>3</w:t>
            </w:r>
          </w:p>
        </w:tc>
        <w:tc>
          <w:tcPr>
            <w:tcW w:type="dxa" w:w="1584"/>
          </w:tcPr>
          <w:p>
            <w:pPr>
              <w:spacing w:after="40"/>
            </w:pPr>
            <w:r>
              <w:rPr>
                <w:b w:val="0"/>
                <w:sz w:val="19"/>
              </w:rPr>
              <w:t>0 in 30 runs</w:t>
            </w:r>
          </w:p>
        </w:tc>
      </w:tr>
      <w:tr>
        <w:trPr>
          <w:cantSplit/>
        </w:trPr>
        <w:tc>
          <w:tcPr>
            <w:tcW w:type="dxa" w:w="3744"/>
          </w:tcPr>
          <w:p>
            <w:pPr>
              <w:spacing w:after="40"/>
            </w:pPr>
            <w:r>
              <w:rPr>
                <w:b w:val="0"/>
                <w:sz w:val="19"/>
              </w:rPr>
              <w:t>v1.1 held-out, evaluation of record: pantry T01 to T04</w:t>
            </w:r>
          </w:p>
        </w:tc>
        <w:tc>
          <w:tcPr>
            <w:tcW w:type="dxa" w:w="1368"/>
          </w:tcPr>
          <w:p>
            <w:pPr>
              <w:spacing w:after="40"/>
            </w:pPr>
            <w:r>
              <w:rPr>
                <w:b w:val="0"/>
                <w:sz w:val="19"/>
              </w:rPr>
              <w:t>0</w:t>
            </w:r>
          </w:p>
        </w:tc>
        <w:tc>
          <w:tcPr>
            <w:tcW w:type="dxa" w:w="1368"/>
          </w:tcPr>
          <w:p>
            <w:pPr>
              <w:spacing w:after="40"/>
            </w:pPr>
            <w:r>
              <w:rPr>
                <w:b w:val="0"/>
                <w:sz w:val="19"/>
              </w:rPr>
              <w:t>44</w:t>
            </w:r>
          </w:p>
        </w:tc>
        <w:tc>
          <w:tcPr>
            <w:tcW w:type="dxa" w:w="1296"/>
          </w:tcPr>
          <w:p>
            <w:pPr>
              <w:spacing w:after="40"/>
            </w:pPr>
            <w:r>
              <w:rPr>
                <w:b w:val="0"/>
                <w:sz w:val="19"/>
              </w:rPr>
              <w:t>18</w:t>
            </w:r>
          </w:p>
        </w:tc>
        <w:tc>
          <w:tcPr>
            <w:tcW w:type="dxa" w:w="1584"/>
          </w:tcPr>
          <w:p>
            <w:pPr>
              <w:spacing w:after="40"/>
            </w:pPr>
            <w:r>
              <w:rPr>
                <w:b w:val="0"/>
                <w:sz w:val="19"/>
              </w:rPr>
              <w:t>no quiet case</w:t>
            </w:r>
          </w:p>
        </w:tc>
      </w:tr>
      <w:tr>
        <w:trPr>
          <w:cantSplit/>
        </w:trPr>
        <w:tc>
          <w:tcPr>
            <w:tcW w:type="dxa" w:w="3744"/>
          </w:tcPr>
          <w:p>
            <w:pPr>
              <w:spacing w:after="40"/>
            </w:pPr>
            <w:r>
              <w:rPr>
                <w:b w:val="0"/>
                <w:sz w:val="19"/>
              </w:rPr>
              <w:t>v1.2 fresh held-out: campus C09 to C12</w:t>
            </w:r>
          </w:p>
        </w:tc>
        <w:tc>
          <w:tcPr>
            <w:tcW w:type="dxa" w:w="1368"/>
          </w:tcPr>
          <w:p>
            <w:pPr>
              <w:spacing w:after="40"/>
            </w:pPr>
            <w:r>
              <w:rPr>
                <w:b w:val="0"/>
                <w:sz w:val="19"/>
              </w:rPr>
              <w:t>0</w:t>
            </w:r>
          </w:p>
        </w:tc>
        <w:tc>
          <w:tcPr>
            <w:tcW w:type="dxa" w:w="1368"/>
          </w:tcPr>
          <w:p>
            <w:pPr>
              <w:spacing w:after="40"/>
            </w:pPr>
            <w:r>
              <w:rPr>
                <w:b w:val="0"/>
                <w:sz w:val="19"/>
              </w:rPr>
              <w:t>0</w:t>
            </w:r>
          </w:p>
        </w:tc>
        <w:tc>
          <w:tcPr>
            <w:tcW w:type="dxa" w:w="1296"/>
          </w:tcPr>
          <w:p>
            <w:pPr>
              <w:spacing w:after="40"/>
            </w:pPr>
            <w:r>
              <w:rPr>
                <w:b w:val="0"/>
                <w:sz w:val="19"/>
              </w:rPr>
              <w:t>0</w:t>
            </w:r>
          </w:p>
        </w:tc>
        <w:tc>
          <w:tcPr>
            <w:tcW w:type="dxa" w:w="1584"/>
          </w:tcPr>
          <w:p>
            <w:pPr>
              <w:spacing w:after="40"/>
            </w:pPr>
            <w:r>
              <w:rPr>
                <w:b w:val="0"/>
                <w:sz w:val="19"/>
              </w:rPr>
              <w:t>0 in 10 runs</w:t>
            </w:r>
          </w:p>
        </w:tc>
      </w:tr>
      <w:tr>
        <w:trPr>
          <w:cantSplit/>
        </w:trPr>
        <w:tc>
          <w:tcPr>
            <w:tcW w:type="dxa" w:w="3744"/>
          </w:tcPr>
          <w:p>
            <w:pPr>
              <w:spacing w:after="40"/>
            </w:pPr>
            <w:r>
              <w:rPr>
                <w:b w:val="0"/>
                <w:sz w:val="19"/>
              </w:rPr>
              <w:t>v1.2 fresh held-out: pantry T05, T06</w:t>
            </w:r>
          </w:p>
        </w:tc>
        <w:tc>
          <w:tcPr>
            <w:tcW w:type="dxa" w:w="1368"/>
          </w:tcPr>
          <w:p>
            <w:pPr>
              <w:spacing w:after="40"/>
            </w:pPr>
            <w:r>
              <w:rPr>
                <w:b w:val="0"/>
                <w:sz w:val="19"/>
              </w:rPr>
              <w:t>0</w:t>
            </w:r>
          </w:p>
        </w:tc>
        <w:tc>
          <w:tcPr>
            <w:tcW w:type="dxa" w:w="1368"/>
          </w:tcPr>
          <w:p>
            <w:pPr>
              <w:spacing w:after="40"/>
            </w:pPr>
            <w:r>
              <w:rPr>
                <w:b w:val="0"/>
                <w:sz w:val="19"/>
              </w:rPr>
              <w:t>6</w:t>
            </w:r>
          </w:p>
        </w:tc>
        <w:tc>
          <w:tcPr>
            <w:tcW w:type="dxa" w:w="1296"/>
          </w:tcPr>
          <w:p>
            <w:pPr>
              <w:spacing w:after="40"/>
            </w:pPr>
            <w:r>
              <w:rPr>
                <w:b w:val="0"/>
                <w:sz w:val="19"/>
              </w:rPr>
              <w:t>0</w:t>
            </w:r>
          </w:p>
        </w:tc>
        <w:tc>
          <w:tcPr>
            <w:tcW w:type="dxa" w:w="1584"/>
          </w:tcPr>
          <w:p>
            <w:pPr>
              <w:spacing w:after="40"/>
            </w:pPr>
            <w:r>
              <w:rPr>
                <w:b w:val="0"/>
                <w:sz w:val="19"/>
              </w:rPr>
              <w:t>no quiet case</w:t>
            </w:r>
          </w:p>
        </w:tc>
      </w:tr>
      <w:tr>
        <w:trPr>
          <w:cantSplit/>
        </w:trPr>
        <w:tc>
          <w:tcPr>
            <w:tcW w:type="dxa" w:w="3744"/>
          </w:tcPr>
          <w:p>
            <w:pPr>
              <w:spacing w:after="40"/>
            </w:pPr>
            <w:r>
              <w:rPr>
                <w:b w:val="0"/>
                <w:sz w:val="19"/>
              </w:rPr>
              <w:t>v1.2 post-hoc diagnostic rerun on spent cases, not held-out: campus C01 to C08</w:t>
            </w:r>
          </w:p>
        </w:tc>
        <w:tc>
          <w:tcPr>
            <w:tcW w:type="dxa" w:w="1368"/>
          </w:tcPr>
          <w:p>
            <w:pPr>
              <w:spacing w:after="40"/>
            </w:pPr>
            <w:r>
              <w:rPr>
                <w:b w:val="0"/>
                <w:sz w:val="19"/>
              </w:rPr>
              <w:t>0</w:t>
            </w:r>
          </w:p>
        </w:tc>
        <w:tc>
          <w:tcPr>
            <w:tcW w:type="dxa" w:w="1368"/>
          </w:tcPr>
          <w:p>
            <w:pPr>
              <w:spacing w:after="40"/>
            </w:pPr>
            <w:r>
              <w:rPr>
                <w:b w:val="0"/>
                <w:sz w:val="19"/>
              </w:rPr>
              <w:t>9</w:t>
            </w:r>
          </w:p>
        </w:tc>
        <w:tc>
          <w:tcPr>
            <w:tcW w:type="dxa" w:w="1296"/>
          </w:tcPr>
          <w:p>
            <w:pPr>
              <w:spacing w:after="40"/>
            </w:pPr>
            <w:r>
              <w:rPr>
                <w:b w:val="0"/>
                <w:sz w:val="19"/>
              </w:rPr>
              <w:t>4</w:t>
            </w:r>
          </w:p>
        </w:tc>
        <w:tc>
          <w:tcPr>
            <w:tcW w:type="dxa" w:w="1584"/>
          </w:tcPr>
          <w:p>
            <w:pPr>
              <w:spacing w:after="40"/>
            </w:pPr>
            <w:r>
              <w:rPr>
                <w:b w:val="0"/>
                <w:sz w:val="19"/>
              </w:rPr>
              <w:t>0 in 30 runs</w:t>
            </w:r>
          </w:p>
        </w:tc>
      </w:tr>
      <w:tr>
        <w:trPr>
          <w:cantSplit/>
        </w:trPr>
        <w:tc>
          <w:tcPr>
            <w:tcW w:type="dxa" w:w="3744"/>
          </w:tcPr>
          <w:p>
            <w:pPr>
              <w:spacing w:after="40"/>
            </w:pPr>
            <w:r>
              <w:rPr>
                <w:b w:val="0"/>
                <w:sz w:val="19"/>
              </w:rPr>
              <w:t>v1.2 post-hoc diagnostic rerun on spent cases, not held-out: pantry T01 to T04</w:t>
            </w:r>
          </w:p>
        </w:tc>
        <w:tc>
          <w:tcPr>
            <w:tcW w:type="dxa" w:w="1368"/>
          </w:tcPr>
          <w:p>
            <w:pPr>
              <w:spacing w:after="40"/>
            </w:pPr>
            <w:r>
              <w:rPr>
                <w:b w:val="0"/>
                <w:sz w:val="19"/>
              </w:rPr>
              <w:t>0</w:t>
            </w:r>
          </w:p>
        </w:tc>
        <w:tc>
          <w:tcPr>
            <w:tcW w:type="dxa" w:w="1368"/>
          </w:tcPr>
          <w:p>
            <w:pPr>
              <w:spacing w:after="40"/>
            </w:pPr>
            <w:r>
              <w:rPr>
                <w:b w:val="0"/>
                <w:sz w:val="19"/>
              </w:rPr>
              <w:t>30</w:t>
            </w:r>
          </w:p>
        </w:tc>
        <w:tc>
          <w:tcPr>
            <w:tcW w:type="dxa" w:w="1296"/>
          </w:tcPr>
          <w:p>
            <w:pPr>
              <w:spacing w:after="40"/>
            </w:pPr>
            <w:r>
              <w:rPr>
                <w:b w:val="0"/>
                <w:sz w:val="19"/>
              </w:rPr>
              <w:t>15</w:t>
            </w:r>
          </w:p>
        </w:tc>
        <w:tc>
          <w:tcPr>
            <w:tcW w:type="dxa" w:w="1584"/>
          </w:tcPr>
          <w:p>
            <w:pPr>
              <w:spacing w:after="40"/>
            </w:pPr>
            <w:r>
              <w:rPr>
                <w:b w:val="0"/>
                <w:sz w:val="19"/>
              </w:rPr>
              <w:t>no quiet case</w:t>
            </w:r>
          </w:p>
        </w:tc>
      </w:tr>
    </w:tbl>
    <w:p/>
    <w:p>
      <w:r>
        <w:rPr>
          <w:b/>
        </w:rPr>
        <w:t>What these numbers show and do not show.</w:t>
      </w:r>
    </w:p>
    <w:p>
      <w:pPr>
        <w:pStyle w:val="ListBullet"/>
      </w:pPr>
      <w:r>
        <w:rPr>
          <w:b/>
        </w:rPr>
        <w:t>Descriptive counts only.</w:t>
      </w:r>
      <w:r>
        <w:rPr>
          <w:b w:val="0"/>
        </w:rPr>
        <w:t xml:space="preserve"> Each layer is one run of the protocol. The case is the unit, the three seeds are repeated trials, and no significance test is made. The suites are separate.</w:t>
      </w:r>
    </w:p>
    <w:p>
      <w:pPr>
        <w:pStyle w:val="ListBullet"/>
      </w:pPr>
      <w:r>
        <w:rPr>
          <w:b/>
        </w:rPr>
        <w:t>The fresh held-out check</w:t>
      </w:r>
      <w:r>
        <w:rPr>
          <w:b w:val="0"/>
        </w:rPr>
        <w:t xml:space="preserve"> (</w:t>
      </w:r>
      <w:r>
        <w:rPr>
          <w:rStyle w:val="InlineCode"/>
        </w:rPr>
        <w:t>wave3b_fresh_20261025T2327Z</w:t>
      </w:r>
      <w:r>
        <w:rPr>
          <w:b w:val="0"/>
        </w:rPr>
        <w:t>). Version 1.2 met the outcome in 59 of 60 runs. The one miss is the fixed rules on C11, a late volunteer whose own report P0's frozen parser does not read, the same gap by construction as the fixed rules on C06. The tool-calling model, our coordinator and the check-all variant met every run, 12/12 each on campus and 6/6 each on the pantry. No run reached the 8-call limit, all 194 model calls were answered, and the negative control C10 had no committed change in any of its 10 runs.</w:t>
      </w:r>
    </w:p>
    <w:p>
      <w:pPr>
        <w:pStyle w:val="ListBullet"/>
      </w:pPr>
      <w:r>
        <w:rPr>
          <w:b/>
        </w:rPr>
        <w:t>Small, and close to the spent cases.</w:t>
      </w:r>
      <w:r>
        <w:rPr>
          <w:b w:val="0"/>
        </w:rPr>
        <w:t xml:space="preserve"> Six cases is a small set. Its wording is close to the spent templates, and its conditions repeat spent ones (C11 repeats the C06 condition, T06 the T03 condition). So it tests new instances of known conditions, not new conditions. It is not comparable with the v1.1 counts, because the cases differ.</w:t>
      </w:r>
    </w:p>
    <w:p>
      <w:pPr>
        <w:pStyle w:val="ListBullet"/>
      </w:pPr>
      <w:r>
        <w:rPr>
          <w:b/>
        </w:rPr>
        <w:t>our coordinator still shows no consistent advantage.</w:t>
      </w:r>
      <w:r>
        <w:rPr>
          <w:b w:val="0"/>
        </w:rPr>
        <w:t xml:space="preserve"> the tool-calling model, our coordinator and the check-all variant all met every fresh run, so the fresh set cannot separate them. Model charges over both fresh suites were $2.32 for the tool-calling model, $0.76 for our coordinator and $0.53 for the check-all variant.</w:t>
      </w:r>
    </w:p>
    <w:p>
      <w:pPr>
        <w:pStyle w:val="ListBullet"/>
      </w:pPr>
      <w:r>
        <w:rPr>
          <w:b/>
        </w:rPr>
        <w:t>The rerun on the spent cases is diagnostic, not held-out</w:t>
      </w:r>
      <w:r>
        <w:rPr>
          <w:b w:val="0"/>
        </w:rPr>
        <w:t xml:space="preserve"> (</w:t>
      </w:r>
      <w:r>
        <w:rPr>
          <w:rStyle w:val="InlineCode"/>
        </w:rPr>
        <w:t>wave3b_rerun_spent_20261025T2345Z</w:t>
      </w:r>
      <w:r>
        <w:rPr>
          <w:b w:val="0"/>
        </w:rPr>
        <w:t>). Its counts are consistent with the fixes on the failures that motivated them: the C06 misses of our coordinator and the check-all variant and the T03 misses did not recur. The C07 failure of our coordinator (a hold made, released and made again until the call limit) and the T02 failure of the check-all variant (an apply refused as stale, whose retry needed a model call that the limit did not leave) remain, and the tool-calling model missed T04 in two of three runs. The fixes were made after reading these cases, so the rerun cannot show that 1.2 is better.</w:t>
      </w:r>
    </w:p>
    <w:p>
      <w:pPr>
        <w:pStyle w:val="ListBullet"/>
      </w:pPr>
      <w:r>
        <w:rPr>
          <w:b/>
        </w:rPr>
        <w:t>Harness labels.</w:t>
      </w:r>
      <w:r>
        <w:rPr>
          <w:b w:val="0"/>
        </w:rPr>
        <w:t xml:space="preserve"> The rerun used a case-scoped lock written outside the repository, so its generated files (</w:t>
      </w:r>
      <w:r>
        <w:rPr>
          <w:rStyle w:val="InlineCode"/>
        </w:rPr>
        <w:t>plan.json</w:t>
      </w:r>
      <w:r>
        <w:rPr>
          <w:b w:val="0"/>
        </w:rPr>
        <w:t xml:space="preserve">, </w:t>
      </w:r>
      <w:r>
        <w:rPr>
          <w:rStyle w:val="InlineCode"/>
        </w:rPr>
        <w:t>metrics.json</w:t>
      </w:r>
      <w:r>
        <w:rPr>
          <w:b w:val="0"/>
        </w:rPr>
        <w:t xml:space="preserve"> and the report text) say held-out. Its README says in its first line that it is not a held-out result, and every table here labels it so.</w:t>
      </w:r>
    </w:p>
    <w:p>
      <w:pPr>
        <w:pStyle w:val="ListBullet"/>
      </w:pPr>
      <w:r>
        <w:rPr>
          <w:b/>
        </w:rPr>
        <w:t>Run conditions.</w:t>
      </w:r>
      <w:r>
        <w:rPr>
          <w:b w:val="0"/>
        </w:rPr>
        <w:t xml:space="preserve"> The fresh run went one episode at a time and met no rate limit. The rerun ran two at a time and waited out 61 HTTP 429 answers on 28 calls, each unbilled and using no model call. 19 rerun episodes reached the 8-call limit.</w:t>
      </w:r>
    </w:p>
    <w:p>
      <w:pPr>
        <w:pStyle w:val="ListBullet"/>
      </w:pPr>
      <w:r>
        <w:rPr>
          <w:b/>
        </w:rPr>
        <w:t>Zero executed violations</w:t>
      </w:r>
      <w:r>
        <w:rPr>
          <w:b w:val="0"/>
        </w:rPr>
        <w:t xml:space="preserve"> in all three layers. </w:t>
      </w:r>
      <w:r>
        <w:rPr>
          <w:b/>
        </w:rPr>
        <w:t>Spend:</w:t>
      </w:r>
      <w:r>
        <w:rPr>
          <w:b w:val="0"/>
        </w:rPr>
        <w:t xml:space="preserve"> the fresh run cost 3.61 USD and the rerun 8.94 USD in provider-reported model charges, and the spend ledger stood at 26.43 USD after both, under the 40 USD limit.</w:t>
      </w:r>
    </w:p>
    <w:p>
      <w:pPr>
        <w:pStyle w:val="Heading1"/>
      </w:pPr>
      <w:r>
        <w:t>13. Limitations and what was not done</w:t>
      </w:r>
    </w:p>
    <w:p>
      <w:pPr>
        <w:pStyle w:val="ListBullet"/>
      </w:pPr>
      <w:r>
        <w:rPr>
          <w:b/>
        </w:rPr>
        <w:t>Fictional sandbox.</w:t>
      </w:r>
      <w:r>
        <w:rPr>
          <w:b w:val="0"/>
        </w:rPr>
        <w:t xml:space="preserve"> No real bookings, rooms, purchases, messages, people or stock.</w:t>
      </w:r>
    </w:p>
    <w:p>
      <w:pPr>
        <w:pStyle w:val="ListBullet"/>
      </w:pPr>
      <w:r>
        <w:rPr>
          <w:b/>
        </w:rPr>
        <w:t>Small case set.</w:t>
      </w:r>
      <w:r>
        <w:rPr>
          <w:b w:val="0"/>
        </w:rPr>
        <w:t xml:space="preserve"> Eight campus and four pantry held-out cases in the evaluation of record, and six fresh cases for version 1.2. The case is the unit, and three runs are not three worlds. No significance is claimed.</w:t>
      </w:r>
    </w:p>
    <w:p>
      <w:pPr>
        <w:pStyle w:val="ListBullet"/>
      </w:pPr>
      <w:r>
        <w:rPr>
          <w:b/>
        </w:rPr>
        <w:t>Version 1.2 has five known limits</w:t>
      </w:r>
      <w:r>
        <w:rPr>
          <w:b w:val="0"/>
        </w:rPr>
        <w:t xml:space="preserve">, found by the audit before the freeze and left frozen: a person's delay hypothesis outlives a later check-in, the declined-menu rule holds no time (so a timed wake with the same options gets no model call), the tool-calling model notes a declined menu with the view after its turn, a stale re-send is recorded as a model choice, and a long </w:t>
      </w:r>
      <w:r>
        <w:rPr>
          <w:rStyle w:val="InlineCode"/>
        </w:rPr>
        <w:t>Retry-After</w:t>
      </w:r>
      <w:r>
        <w:rPr>
          <w:b w:val="0"/>
        </w:rPr>
        <w:t xml:space="preserve"> is cut to 20 s (</w:t>
      </w:r>
      <w:r>
        <w:rPr>
          <w:rStyle w:val="InlineCode"/>
        </w:rPr>
        <w:t>RUNTIME_CONTRACT.md</w:t>
      </w:r>
      <w:r>
        <w:rPr>
          <w:b w:val="0"/>
        </w:rPr>
        <w:t xml:space="preserve"> section 21).</w:t>
      </w:r>
    </w:p>
    <w:p>
      <w:pPr>
        <w:pStyle w:val="ListBullet"/>
      </w:pPr>
      <w:r>
        <w:rPr>
          <w:b/>
        </w:rPr>
        <w:t>The fresh held-out set</w:t>
      </w:r>
      <w:r>
        <w:rPr>
          <w:b w:val="0"/>
        </w:rPr>
        <w:t xml:space="preserve"> has four campus and two pantry cases. Its wording is close to the spent templates, its conditions repeat spent ones, and its author read the prose list of planned fixes.</w:t>
      </w:r>
    </w:p>
    <w:p>
      <w:pPr>
        <w:pStyle w:val="ListBullet"/>
      </w:pPr>
      <w:r>
        <w:rPr>
          <w:b/>
        </w:rPr>
        <w:t>The diagnostic rerun's generated files say held-out</w:t>
      </w:r>
      <w:r>
        <w:rPr>
          <w:b w:val="0"/>
        </w:rPr>
        <w:t xml:space="preserve"> because of the harness path. Its README says it is not a held-out result, and any quote of it must keep that label.</w:t>
      </w:r>
    </w:p>
    <w:p>
      <w:pPr>
        <w:pStyle w:val="ListBullet"/>
      </w:pPr>
      <w:r>
        <w:rPr>
          <w:b/>
        </w:rPr>
        <w:t>One model</w:t>
      </w:r>
      <w:r>
        <w:rPr>
          <w:b w:val="0"/>
        </w:rPr>
        <w:t>, one provider, seeds not supported, so runs are repeated trials and not reproducible.</w:t>
      </w:r>
    </w:p>
    <w:p>
      <w:pPr>
        <w:pStyle w:val="ListBullet"/>
      </w:pPr>
      <w:r>
        <w:rPr>
          <w:b/>
        </w:rPr>
        <w:t>No comparative claim beyond the counts.</w:t>
      </w:r>
      <w:r>
        <w:rPr>
          <w:b w:val="0"/>
        </w:rPr>
        <w:t xml:space="preserve"> A our coordinator versus the fixed rules difference does not separate the decision policy from language reading.</w:t>
      </w:r>
    </w:p>
    <w:p>
      <w:pPr>
        <w:pStyle w:val="ListBullet"/>
      </w:pPr>
      <w:r>
        <w:rPr>
          <w:b/>
        </w:rPr>
        <w:t>Zero executed violations</w:t>
      </w:r>
      <w:r>
        <w:rPr>
          <w:b w:val="0"/>
        </w:rPr>
        <w:t xml:space="preserve"> reflects the executor's checks. It means none were observed in these runs, not a proof that none can occur.</w:t>
      </w:r>
    </w:p>
    <w:p>
      <w:pPr>
        <w:pStyle w:val="ListBullet"/>
      </w:pPr>
      <w:r>
        <w:rPr>
          <w:b/>
        </w:rPr>
        <w:t>Rehearsals</w:t>
      </w:r>
      <w:r>
        <w:rPr>
          <w:b w:val="0"/>
        </w:rPr>
        <w:t xml:space="preserve"> were automated (three board rehearsals). No human rehearsal had been done when this document was written.</w:t>
      </w:r>
    </w:p>
    <w:p>
      <w:pPr>
        <w:pStyle w:val="ListBullet"/>
      </w:pPr>
      <w:r>
        <w:rPr>
          <w:b/>
        </w:rPr>
        <w:t>Failure paths</w:t>
      </w:r>
      <w:r>
        <w:rPr>
          <w:b w:val="0"/>
        </w:rPr>
        <w:t xml:space="preserve"> were mostly tested with scripted model replies. The model was driven from a browser once, by hand.</w:t>
      </w:r>
    </w:p>
    <w:p>
      <w:pPr>
        <w:pStyle w:val="ListBullet"/>
      </w:pPr>
      <w:r>
        <w:rPr>
          <w:b/>
        </w:rPr>
        <w:t>Not built</w:t>
      </w:r>
      <w:r>
        <w:rPr>
          <w:b w:val="0"/>
        </w:rPr>
        <w:t>: the optional MBTA transit adapter. Authorization requests have no stored state of their own yet.</w:t>
      </w:r>
    </w:p>
    <w:p>
      <w:pPr>
        <w:pStyle w:val="ListBullet"/>
      </w:pPr>
      <w:r>
        <w:rPr>
          <w:b/>
        </w:rPr>
        <w:t>Browsers</w:t>
      </w:r>
      <w:r>
        <w:rPr>
          <w:b w:val="0"/>
        </w:rPr>
        <w:t>: only Chromium was driven. Screen readers, Firefox and Safari were not tested.</w:t>
      </w:r>
    </w:p>
    <w:p>
      <w:pPr>
        <w:pStyle w:val="ListBullet"/>
      </w:pPr>
      <w:r>
        <w:rPr>
          <w:b/>
        </w:rPr>
        <w:t>Trace hashes</w:t>
      </w:r>
      <w:r>
        <w:rPr>
          <w:b w:val="0"/>
        </w:rPr>
        <w:t xml:space="preserve"> are checked but not signed.</w:t>
      </w:r>
    </w:p>
    <w:p>
      <w:pPr>
        <w:pStyle w:val="ListBullet"/>
      </w:pPr>
      <w:r>
        <w:rPr>
          <w:b/>
        </w:rPr>
        <w:t>No community validation, pilot or partner.</w:t>
      </w:r>
    </w:p>
    <w:p>
      <w:pPr>
        <w:pStyle w:val="Heading1"/>
      </w:pPr>
      <w:r>
        <w:t>14. How to run it</w:t>
      </w:r>
    </w:p>
    <w:p>
      <w:r>
        <w:rPr>
          <w:b w:val="0"/>
        </w:rPr>
        <w:t xml:space="preserve">Repository: </w:t>
      </w:r>
      <w:hyperlink r:id="rId10">
        <w:r>
          <w:rPr>
            <w:color w:val="0563C1"/>
            <w:u w:val="single"/>
          </w:rPr>
          <w:t>https://github.com/nocdoggo/FA26-COLLIE</w:t>
        </w:r>
      </w:hyperlink>
    </w:p>
    <w:p>
      <w:r>
        <w:rPr>
          <w:b w:val="0"/>
        </w:rPr>
        <w:t>Requirements: a bash shell (tested on Linux), Python 3.11 or 3.12 with uv (tested with uv 0.9.18), and Node.js 22.18 or newer with npm. Get the code and start the board:</w:t>
      </w:r>
    </w:p>
    <w:p>
      <w:pPr>
        <w:pStyle w:val="Code"/>
      </w:pPr>
      <w:r>
        <w:t>git clone https://github.com/nocdoggo/FA26-COLLIE</w:t>
      </w:r>
    </w:p>
    <w:p>
      <w:pPr>
        <w:pStyle w:val="Code"/>
      </w:pPr>
      <w:r>
        <w:t>cd FA26-COLLIE/apps/plan_b</w:t>
      </w:r>
    </w:p>
    <w:p>
      <w:pPr>
        <w:pStyle w:val="Code"/>
      </w:pPr>
      <w:r>
        <w:t>unset VIRTUAL_ENV</w:t>
      </w:r>
    </w:p>
    <w:p>
      <w:pPr>
        <w:pStyle w:val="Code"/>
      </w:pPr>
      <w:r>
        <w:t>uv sync --all-groups --locked</w:t>
      </w:r>
    </w:p>
    <w:p>
      <w:pPr>
        <w:pStyle w:val="Code"/>
      </w:pPr>
      <w:r>
        <w:t>(cd web &amp;&amp; npm ci &amp;&amp; npm run build)</w:t>
      </w:r>
    </w:p>
    <w:p>
      <w:pPr>
        <w:pStyle w:val="Code"/>
        <w:spacing w:after="160"/>
      </w:pPr>
      <w:r>
        <w:t>uv run plan-b serve                # http://127.0.0.1:8765</w:t>
      </w:r>
    </w:p>
    <w:p>
      <w:r>
        <w:rPr>
          <w:b w:val="0"/>
        </w:rPr>
        <w:t xml:space="preserve">Open http://127.0.0.1:8765 in a browser. Sign in with the moderator code in </w:t>
      </w:r>
      <w:r>
        <w:rPr>
          <w:rStyle w:val="InlineCode"/>
        </w:rPr>
        <w:t>var/moderator_code.txt</w:t>
      </w:r>
      <w:r>
        <w:rPr>
          <w:b w:val="0"/>
        </w:rPr>
        <w:t xml:space="preserve">, which the server writes on its first start. Choose case </w:t>
      </w:r>
      <w:r>
        <w:rPr>
          <w:rStyle w:val="InlineCode"/>
        </w:rPr>
        <w:t>dev01</w:t>
      </w:r>
      <w:r>
        <w:rPr>
          <w:b w:val="0"/>
        </w:rPr>
        <w:t xml:space="preserve">, click </w:t>
      </w:r>
      <w:r>
        <w:rPr>
          <w:b/>
        </w:rPr>
        <w:t>Load episode</w:t>
      </w:r>
      <w:r>
        <w:rPr>
          <w:b w:val="0"/>
        </w:rPr>
        <w:t xml:space="preserve">, then </w:t>
      </w:r>
      <w:r>
        <w:rPr>
          <w:b/>
        </w:rPr>
        <w:t>Run deterministic policy</w:t>
      </w:r>
      <w:r>
        <w:rPr>
          <w:b w:val="0"/>
        </w:rPr>
        <w:t xml:space="preserve">. The server keeps its terminal busy, so run the next commands in a second terminal in </w:t>
      </w:r>
      <w:r>
        <w:rPr>
          <w:rStyle w:val="InlineCode"/>
        </w:rPr>
        <w:t>FA26-COLLIE/apps/plan_b</w:t>
      </w:r>
      <w:r>
        <w:rPr>
          <w:b w:val="0"/>
        </w:rPr>
        <w:t>.</w:t>
      </w:r>
    </w:p>
    <w:p>
      <w:r>
        <w:rPr>
          <w:b w:val="0"/>
        </w:rPr>
        <w:t xml:space="preserve">Deterministic development cases and the freeze check. All nine case lines should end with </w:t>
      </w:r>
      <w:r>
        <w:rPr>
          <w:rStyle w:val="InlineCode"/>
        </w:rPr>
        <w:t>matches_expectation=True</w:t>
      </w:r>
      <w:r>
        <w:rPr>
          <w:b w:val="0"/>
        </w:rPr>
        <w:t xml:space="preserve">, and the check should print </w:t>
      </w:r>
      <w:r>
        <w:rPr>
          <w:rStyle w:val="InlineCode"/>
        </w:rPr>
        <w:t>verified</w:t>
      </w:r>
      <w:r>
        <w:rPr>
          <w:b w:val="0"/>
        </w:rPr>
        <w:t xml:space="preserve"> for </w:t>
      </w:r>
      <w:r>
        <w:rPr>
          <w:rStyle w:val="InlineCode"/>
        </w:rPr>
        <w:t>freeze.json</w:t>
      </w:r>
      <w:r>
        <w:rPr>
          <w:b w:val="0"/>
        </w:rPr>
        <w:t xml:space="preserve"> and </w:t>
      </w:r>
      <w:r>
        <w:rPr>
          <w:rStyle w:val="InlineCode"/>
        </w:rPr>
        <w:t>heldout.json</w:t>
      </w:r>
      <w:r>
        <w:rPr>
          <w:b w:val="0"/>
        </w:rPr>
        <w:t>:</w:t>
      </w:r>
    </w:p>
    <w:p>
      <w:pPr>
        <w:pStyle w:val="Code"/>
      </w:pPr>
      <w:r>
        <w:t>uv run plan-b run-case all</w:t>
      </w:r>
    </w:p>
    <w:p>
      <w:pPr>
        <w:pStyle w:val="Code"/>
        <w:spacing w:after="160"/>
      </w:pPr>
      <w:r>
        <w:t>uv run plan-b eval verify-freeze --require-heldout</w:t>
      </w:r>
    </w:p>
    <w:p>
      <w:r>
        <w:rPr>
          <w:b w:val="0"/>
        </w:rPr>
        <w:t>Recompute the held-out reports from the committed records, with no model call:</w:t>
      </w:r>
    </w:p>
    <w:p>
      <w:pPr>
        <w:pStyle w:val="Code"/>
      </w:pPr>
      <w:r>
        <w:t>R=evaluation/results/wave3_heldout_20261025T1625Z</w:t>
      </w:r>
    </w:p>
    <w:p>
      <w:pPr>
        <w:pStyle w:val="Code"/>
      </w:pPr>
      <w:r>
        <w:t>uv run plan-b eval report --results $R/campus --out /tmp/campus_report</w:t>
      </w:r>
    </w:p>
    <w:p>
      <w:pPr>
        <w:pStyle w:val="Code"/>
        <w:spacing w:after="160"/>
      </w:pPr>
      <w:r>
        <w:t>uv run plan-b eval report --results $R/pantry --out /tmp/pantry_report</w:t>
      </w:r>
    </w:p>
    <w:p>
      <w:r>
        <w:rPr>
          <w:b w:val="0"/>
        </w:rPr>
        <w:t xml:space="preserve">The demo setup, with a fresh state and verified recorded traces, on its own port. Replace </w:t>
      </w:r>
      <w:r>
        <w:rPr>
          <w:rStyle w:val="InlineCode"/>
        </w:rPr>
        <w:t>&lt;choose one&gt;</w:t>
      </w:r>
      <w:r>
        <w:rPr>
          <w:b w:val="0"/>
        </w:rPr>
        <w:t xml:space="preserve"> with any code, open http://127.0.0.1:8790 and sign in with it. The recorded runs play back with no key, for example http://127.0.0.1:8790/#/replay/live_p2-live_dev02_trace.json.</w:t>
      </w:r>
    </w:p>
    <w:p>
      <w:pPr>
        <w:pStyle w:val="Code"/>
      </w:pPr>
      <w:r>
        <w:t>uv run python scripts/demo_prep.py</w:t>
      </w:r>
    </w:p>
    <w:p>
      <w:pPr>
        <w:pStyle w:val="Code"/>
      </w:pPr>
      <w:r>
        <w:t>PLAN_B_MODERATOR_CODE='&lt;choose one&gt;' uv run plan-b serve --port 8790 \</w:t>
      </w:r>
    </w:p>
    <w:p>
      <w:pPr>
        <w:pStyle w:val="Code"/>
        <w:spacing w:after="160"/>
      </w:pPr>
      <w:r>
        <w:t xml:space="preserve">    --var var/demo/state --replay-dir var/demo/replays</w:t>
      </w:r>
    </w:p>
    <w:p>
      <w:r>
        <w:rPr>
          <w:b w:val="0"/>
        </w:rPr>
        <w:t xml:space="preserve">The tests behind section 12.6, from </w:t>
      </w:r>
      <w:r>
        <w:rPr>
          <w:rStyle w:val="InlineCode"/>
        </w:rPr>
        <w:t>FA26-COLLIE/apps/plan_b</w:t>
      </w:r>
      <w:r>
        <w:rPr>
          <w:b w:val="0"/>
        </w:rPr>
        <w:t xml:space="preserve"> (the browser walkthroughs are in </w:t>
      </w:r>
      <w:r>
        <w:rPr>
          <w:rStyle w:val="InlineCode"/>
        </w:rPr>
        <w:t>tests/e2e/</w:t>
      </w:r>
      <w:r>
        <w:rPr>
          <w:b w:val="0"/>
        </w:rPr>
        <w:t>):</w:t>
      </w:r>
    </w:p>
    <w:p>
      <w:pPr>
        <w:pStyle w:val="Code"/>
      </w:pPr>
      <w:r>
        <w:t>uv run pytest -q</w:t>
      </w:r>
    </w:p>
    <w:p>
      <w:pPr>
        <w:pStyle w:val="Code"/>
        <w:spacing w:after="160"/>
      </w:pPr>
      <w:r>
        <w:t>(cd web &amp;&amp; npm test)</w:t>
      </w:r>
    </w:p>
    <w:p>
      <w:r>
        <w:rPr>
          <w:b w:val="0"/>
        </w:rPr>
        <w:t xml:space="preserve">The model policies the tool-calling model to the check-all variant make paid calls. They need an OpenAI-compatible endpoint such as OpenRouter, set in </w:t>
      </w:r>
      <w:r>
        <w:rPr>
          <w:rStyle w:val="InlineCode"/>
        </w:rPr>
        <w:t>.local/keys/model_endpoint.env</w:t>
      </w:r>
      <w:r>
        <w:rPr>
          <w:b w:val="0"/>
        </w:rPr>
        <w:t xml:space="preserve"> at the repository root (the names are in </w:t>
      </w:r>
      <w:r>
        <w:rPr>
          <w:rStyle w:val="InlineCode"/>
        </w:rPr>
        <w:t>apps/plan_b/.env.example</w:t>
      </w:r>
      <w:r>
        <w:rPr>
          <w:b w:val="0"/>
        </w:rPr>
        <w:t xml:space="preserve">), and a key file that only the server reads. Everything above runs without a key. The evaluation commands are in </w:t>
      </w:r>
      <w:r>
        <w:rPr>
          <w:rStyle w:val="InlineCode"/>
        </w:rPr>
        <w:t>apps/plan_b/docs/EVALUATION.md</w:t>
      </w:r>
      <w:r>
        <w:rPr>
          <w:b w:val="0"/>
        </w:rPr>
        <w:t>.</w:t>
      </w:r>
    </w:p>
    <w:p>
      <w:pPr>
        <w:pStyle w:val="Heading1"/>
      </w:pPr>
      <w:r>
        <w:t>15. Demo guide</w:t>
      </w:r>
    </w:p>
    <w:tbl>
      <w:tblPr>
        <w:tblStyle w:val="TableGrid"/>
        <w:tblW w:type="auto" w:w="0"/>
        <w:jc w:val="center"/>
        <w:tblLayout w:type="fixed"/>
        <w:tblLook w:firstColumn="1" w:firstRow="1" w:lastColumn="0" w:lastRow="0" w:noHBand="0" w:noVBand="1" w:val="04A0"/>
      </w:tblPr>
      <w:tblGrid>
        <w:gridCol w:w="1584"/>
        <w:gridCol w:w="2736"/>
        <w:gridCol w:w="1584"/>
        <w:gridCol w:w="3456"/>
      </w:tblGrid>
      <w:tr>
        <w:trPr>
          <w:cantSplit/>
          <w:tblHeader/>
        </w:trPr>
        <w:tc>
          <w:tcPr>
            <w:tcW w:type="dxa" w:w="1584"/>
            <w:shd w:val="clear" w:color="auto" w:fill="E6EEF6"/>
          </w:tcPr>
          <w:p>
            <w:pPr>
              <w:spacing w:after="40"/>
            </w:pPr>
            <w:r>
              <w:rPr>
                <w:b/>
                <w:sz w:val="19"/>
              </w:rPr>
              <w:t>Clock</w:t>
            </w:r>
          </w:p>
        </w:tc>
        <w:tc>
          <w:tcPr>
            <w:tcW w:type="dxa" w:w="2736"/>
            <w:shd w:val="clear" w:color="auto" w:fill="E6EEF6"/>
          </w:tcPr>
          <w:p>
            <w:pPr>
              <w:spacing w:after="40"/>
            </w:pPr>
            <w:r>
              <w:rPr>
                <w:b/>
                <w:sz w:val="19"/>
              </w:rPr>
              <w:t>Segment</w:t>
            </w:r>
          </w:p>
        </w:tc>
        <w:tc>
          <w:tcPr>
            <w:tcW w:type="dxa" w:w="1584"/>
            <w:shd w:val="clear" w:color="auto" w:fill="E6EEF6"/>
          </w:tcPr>
          <w:p>
            <w:pPr>
              <w:spacing w:after="40"/>
            </w:pPr>
            <w:r>
              <w:rPr>
                <w:b/>
                <w:sz w:val="19"/>
              </w:rPr>
              <w:t>Case</w:t>
            </w:r>
          </w:p>
        </w:tc>
        <w:tc>
          <w:tcPr>
            <w:tcW w:type="dxa" w:w="3456"/>
            <w:shd w:val="clear" w:color="auto" w:fill="E6EEF6"/>
          </w:tcPr>
          <w:p>
            <w:pPr>
              <w:spacing w:after="40"/>
            </w:pPr>
            <w:r>
              <w:rPr>
                <w:b/>
                <w:sz w:val="19"/>
              </w:rPr>
              <w:t>Show</w:t>
            </w:r>
          </w:p>
        </w:tc>
      </w:tr>
      <w:tr>
        <w:trPr>
          <w:cantSplit/>
        </w:trPr>
        <w:tc>
          <w:tcPr>
            <w:tcW w:type="dxa" w:w="1584"/>
          </w:tcPr>
          <w:p>
            <w:pPr>
              <w:spacing w:after="40"/>
            </w:pPr>
            <w:r>
              <w:rPr>
                <w:b w:val="0"/>
                <w:sz w:val="19"/>
              </w:rPr>
              <w:t>0:00 to 0:37</w:t>
            </w:r>
          </w:p>
        </w:tc>
        <w:tc>
          <w:tcPr>
            <w:tcW w:type="dxa" w:w="2736"/>
          </w:tcPr>
          <w:p>
            <w:pPr>
              <w:spacing w:after="40"/>
            </w:pPr>
            <w:r>
              <w:rPr>
                <w:b w:val="0"/>
                <w:sz w:val="19"/>
              </w:rPr>
              <w:t>The problem</w:t>
            </w:r>
          </w:p>
        </w:tc>
        <w:tc>
          <w:tcPr>
            <w:tcW w:type="dxa" w:w="1584"/>
          </w:tcPr>
          <w:p>
            <w:pPr>
              <w:spacing w:after="40"/>
            </w:pPr>
            <w:r>
              <w:rPr>
                <w:b w:val="0"/>
                <w:sz w:val="19"/>
              </w:rPr>
              <w:t>dev01</w:t>
            </w:r>
          </w:p>
        </w:tc>
        <w:tc>
          <w:tcPr>
            <w:tcW w:type="dxa" w:w="3456"/>
          </w:tcPr>
          <w:p>
            <w:pPr>
              <w:spacing w:after="40"/>
            </w:pPr>
            <w:r>
              <w:rPr>
                <w:b w:val="0"/>
                <w:sz w:val="19"/>
              </w:rPr>
              <w:t>Goal, deadline, the 16:40 notice</w:t>
            </w:r>
          </w:p>
        </w:tc>
      </w:tr>
      <w:tr>
        <w:trPr>
          <w:cantSplit/>
        </w:trPr>
        <w:tc>
          <w:tcPr>
            <w:tcW w:type="dxa" w:w="1584"/>
          </w:tcPr>
          <w:p>
            <w:pPr>
              <w:spacing w:after="40"/>
            </w:pPr>
            <w:r>
              <w:rPr>
                <w:b w:val="0"/>
                <w:sz w:val="19"/>
              </w:rPr>
              <w:t>0:37 to 1:12</w:t>
            </w:r>
          </w:p>
        </w:tc>
        <w:tc>
          <w:tcPr>
            <w:tcW w:type="dxa" w:w="2736"/>
          </w:tcPr>
          <w:p>
            <w:pPr>
              <w:spacing w:after="40"/>
            </w:pPr>
            <w:r>
              <w:rPr>
                <w:b w:val="0"/>
                <w:sz w:val="19"/>
              </w:rPr>
              <w:t>Who may do what</w:t>
            </w:r>
          </w:p>
        </w:tc>
        <w:tc>
          <w:tcPr>
            <w:tcW w:type="dxa" w:w="1584"/>
          </w:tcPr>
          <w:p>
            <w:pPr>
              <w:spacing w:after="40"/>
            </w:pPr>
            <w:r>
              <w:rPr>
                <w:b w:val="0"/>
                <w:sz w:val="19"/>
              </w:rPr>
              <w:t>dev01</w:t>
            </w:r>
          </w:p>
        </w:tc>
        <w:tc>
          <w:tcPr>
            <w:tcW w:type="dxa" w:w="3456"/>
          </w:tcPr>
          <w:p>
            <w:pPr>
              <w:spacing w:after="40"/>
            </w:pPr>
            <w:r>
              <w:rPr>
                <w:b w:val="0"/>
                <w:sz w:val="19"/>
              </w:rPr>
              <w:t>The coordinator's grant</w:t>
            </w:r>
          </w:p>
        </w:tc>
      </w:tr>
      <w:tr>
        <w:trPr>
          <w:cantSplit/>
        </w:trPr>
        <w:tc>
          <w:tcPr>
            <w:tcW w:type="dxa" w:w="1584"/>
          </w:tcPr>
          <w:p>
            <w:pPr>
              <w:spacing w:after="40"/>
            </w:pPr>
            <w:r>
              <w:rPr>
                <w:b w:val="0"/>
                <w:sz w:val="19"/>
              </w:rPr>
              <w:t>1:12 to 2:35</w:t>
            </w:r>
          </w:p>
        </w:tc>
        <w:tc>
          <w:tcPr>
            <w:tcW w:type="dxa" w:w="2736"/>
          </w:tcPr>
          <w:p>
            <w:pPr>
              <w:spacing w:after="40"/>
            </w:pPr>
            <w:r>
              <w:rPr>
                <w:b w:val="0"/>
                <w:sz w:val="19"/>
              </w:rPr>
              <w:t>Verify, then commit</w:t>
            </w:r>
          </w:p>
        </w:tc>
        <w:tc>
          <w:tcPr>
            <w:tcW w:type="dxa" w:w="1584"/>
          </w:tcPr>
          <w:p>
            <w:pPr>
              <w:spacing w:after="40"/>
            </w:pPr>
            <w:r>
              <w:rPr>
                <w:b w:val="0"/>
                <w:sz w:val="19"/>
              </w:rPr>
              <w:t>dev01</w:t>
            </w:r>
          </w:p>
        </w:tc>
        <w:tc>
          <w:tcPr>
            <w:tcW w:type="dxa" w:w="3456"/>
          </w:tcPr>
          <w:p>
            <w:pPr>
              <w:spacing w:after="40"/>
            </w:pPr>
            <w:r>
              <w:rPr>
                <w:b w:val="0"/>
                <w:sz w:val="19"/>
              </w:rPr>
              <w:t>Status check, options, receipt</w:t>
            </w:r>
          </w:p>
        </w:tc>
      </w:tr>
      <w:tr>
        <w:trPr>
          <w:cantSplit/>
        </w:trPr>
        <w:tc>
          <w:tcPr>
            <w:tcW w:type="dxa" w:w="1584"/>
          </w:tcPr>
          <w:p>
            <w:pPr>
              <w:spacing w:after="40"/>
            </w:pPr>
            <w:r>
              <w:rPr>
                <w:b w:val="0"/>
                <w:sz w:val="19"/>
              </w:rPr>
              <w:t>2:35 to 3:25</w:t>
            </w:r>
          </w:p>
        </w:tc>
        <w:tc>
          <w:tcPr>
            <w:tcW w:type="dxa" w:w="2736"/>
          </w:tcPr>
          <w:p>
            <w:pPr>
              <w:spacing w:after="40"/>
            </w:pPr>
            <w:r>
              <w:rPr>
                <w:b w:val="0"/>
                <w:sz w:val="19"/>
              </w:rPr>
              <w:t>Four messages, zero changes</w:t>
            </w:r>
          </w:p>
        </w:tc>
        <w:tc>
          <w:tcPr>
            <w:tcW w:type="dxa" w:w="1584"/>
          </w:tcPr>
          <w:p>
            <w:pPr>
              <w:spacing w:after="40"/>
            </w:pPr>
            <w:r>
              <w:rPr>
                <w:b w:val="0"/>
                <w:sz w:val="19"/>
              </w:rPr>
              <w:t>dev04</w:t>
            </w:r>
          </w:p>
        </w:tc>
        <w:tc>
          <w:tcPr>
            <w:tcW w:type="dxa" w:w="3456"/>
          </w:tcPr>
          <w:p>
            <w:pPr>
              <w:spacing w:after="40"/>
            </w:pPr>
            <w:r>
              <w:rPr>
                <w:b w:val="0"/>
                <w:sz w:val="19"/>
              </w:rPr>
              <w:t>Does not apply, duplicate, plan kept</w:t>
            </w:r>
          </w:p>
        </w:tc>
      </w:tr>
      <w:tr>
        <w:trPr>
          <w:cantSplit/>
        </w:trPr>
        <w:tc>
          <w:tcPr>
            <w:tcW w:type="dxa" w:w="1584"/>
          </w:tcPr>
          <w:p>
            <w:pPr>
              <w:spacing w:after="40"/>
            </w:pPr>
            <w:r>
              <w:rPr>
                <w:b w:val="0"/>
                <w:sz w:val="19"/>
              </w:rPr>
              <w:t>3:25 to 4:23</w:t>
            </w:r>
          </w:p>
        </w:tc>
        <w:tc>
          <w:tcPr>
            <w:tcW w:type="dxa" w:w="2736"/>
          </w:tcPr>
          <w:p>
            <w:pPr>
              <w:spacing w:after="40"/>
            </w:pPr>
            <w:r>
              <w:rPr>
                <w:b w:val="0"/>
                <w:sz w:val="19"/>
              </w:rPr>
              <w:t>The loop and the gate</w:t>
            </w:r>
          </w:p>
        </w:tc>
        <w:tc>
          <w:tcPr>
            <w:tcW w:type="dxa" w:w="1584"/>
          </w:tcPr>
          <w:p>
            <w:pPr>
              <w:spacing w:after="40"/>
            </w:pPr>
            <w:r>
              <w:rPr>
                <w:b w:val="0"/>
                <w:sz w:val="19"/>
              </w:rPr>
              <w:t>dev02</w:t>
            </w:r>
          </w:p>
        </w:tc>
        <w:tc>
          <w:tcPr>
            <w:tcW w:type="dxa" w:w="3456"/>
          </w:tcPr>
          <w:p>
            <w:pPr>
              <w:spacing w:after="40"/>
            </w:pPr>
            <w:r>
              <w:rPr>
                <w:b w:val="0"/>
                <w:sz w:val="19"/>
              </w:rPr>
              <w:t>Hold until 16:55, organizer approval</w:t>
            </w:r>
          </w:p>
        </w:tc>
      </w:tr>
      <w:tr>
        <w:trPr>
          <w:cantSplit/>
        </w:trPr>
        <w:tc>
          <w:tcPr>
            <w:tcW w:type="dxa" w:w="1584"/>
          </w:tcPr>
          <w:p>
            <w:pPr>
              <w:spacing w:after="40"/>
            </w:pPr>
            <w:r>
              <w:rPr>
                <w:b w:val="0"/>
                <w:sz w:val="19"/>
              </w:rPr>
              <w:t>4:23 to 5:39</w:t>
            </w:r>
          </w:p>
        </w:tc>
        <w:tc>
          <w:tcPr>
            <w:tcW w:type="dxa" w:w="2736"/>
          </w:tcPr>
          <w:p>
            <w:pPr>
              <w:spacing w:after="40"/>
            </w:pPr>
            <w:r>
              <w:rPr>
                <w:b w:val="0"/>
                <w:sz w:val="19"/>
              </w:rPr>
              <w:t>Held-out results</w:t>
            </w:r>
          </w:p>
        </w:tc>
        <w:tc>
          <w:tcPr>
            <w:tcW w:type="dxa" w:w="1584"/>
          </w:tcPr>
          <w:p>
            <w:pPr>
              <w:spacing w:after="40"/>
            </w:pPr>
            <w:r>
              <w:rPr>
                <w:b w:val="0"/>
                <w:sz w:val="19"/>
              </w:rPr>
              <w:t>results</w:t>
            </w:r>
          </w:p>
        </w:tc>
        <w:tc>
          <w:tcPr>
            <w:tcW w:type="dxa" w:w="3456"/>
          </w:tcPr>
          <w:p>
            <w:pPr>
              <w:spacing w:after="40"/>
            </w:pPr>
            <w:r>
              <w:rPr>
                <w:b w:val="0"/>
                <w:sz w:val="19"/>
              </w:rPr>
              <w:t>Counts and one failure</w:t>
            </w:r>
          </w:p>
        </w:tc>
      </w:tr>
      <w:tr>
        <w:trPr>
          <w:cantSplit/>
        </w:trPr>
        <w:tc>
          <w:tcPr>
            <w:tcW w:type="dxa" w:w="1584"/>
          </w:tcPr>
          <w:p>
            <w:pPr>
              <w:spacing w:after="40"/>
            </w:pPr>
            <w:r>
              <w:rPr>
                <w:b w:val="0"/>
                <w:sz w:val="19"/>
              </w:rPr>
              <w:t>5:39 to 6:29</w:t>
            </w:r>
          </w:p>
        </w:tc>
        <w:tc>
          <w:tcPr>
            <w:tcW w:type="dxa" w:w="2736"/>
          </w:tcPr>
          <w:p>
            <w:pPr>
              <w:spacing w:after="40"/>
            </w:pPr>
            <w:r>
              <w:rPr>
                <w:b w:val="0"/>
                <w:sz w:val="19"/>
              </w:rPr>
              <w:t>Pantry cameo</w:t>
            </w:r>
          </w:p>
        </w:tc>
        <w:tc>
          <w:tcPr>
            <w:tcW w:type="dxa" w:w="1584"/>
          </w:tcPr>
          <w:p>
            <w:pPr>
              <w:spacing w:after="40"/>
            </w:pPr>
            <w:r>
              <w:rPr>
                <w:b w:val="0"/>
                <w:sz w:val="19"/>
              </w:rPr>
              <w:t>pantry_dev01</w:t>
            </w:r>
          </w:p>
        </w:tc>
        <w:tc>
          <w:tcPr>
            <w:tcW w:type="dxa" w:w="3456"/>
          </w:tcPr>
          <w:p>
            <w:pPr>
              <w:spacing w:after="40"/>
            </w:pPr>
            <w:r>
              <w:rPr>
                <w:b w:val="0"/>
                <w:sz w:val="19"/>
              </w:rPr>
              <w:t>The two counters</w:t>
            </w:r>
          </w:p>
        </w:tc>
      </w:tr>
      <w:tr>
        <w:trPr>
          <w:cantSplit/>
        </w:trPr>
        <w:tc>
          <w:tcPr>
            <w:tcW w:type="dxa" w:w="1584"/>
          </w:tcPr>
          <w:p>
            <w:pPr>
              <w:spacing w:after="40"/>
            </w:pPr>
            <w:r>
              <w:rPr>
                <w:b w:val="0"/>
                <w:sz w:val="19"/>
              </w:rPr>
              <w:t>6:29 to 7:00</w:t>
            </w:r>
          </w:p>
        </w:tc>
        <w:tc>
          <w:tcPr>
            <w:tcW w:type="dxa" w:w="2736"/>
          </w:tcPr>
          <w:p>
            <w:pPr>
              <w:spacing w:after="40"/>
            </w:pPr>
            <w:r>
              <w:rPr>
                <w:b w:val="0"/>
                <w:sz w:val="19"/>
              </w:rPr>
              <w:t>Close</w:t>
            </w:r>
          </w:p>
        </w:tc>
        <w:tc>
          <w:tcPr>
            <w:tcW w:type="dxa" w:w="1584"/>
          </w:tcPr>
          <w:p>
            <w:pPr>
              <w:spacing w:after="40"/>
            </w:pPr>
          </w:p>
        </w:tc>
        <w:tc>
          <w:tcPr>
            <w:tcW w:type="dxa" w:w="3456"/>
          </w:tcPr>
          <w:p>
            <w:pPr>
              <w:spacing w:after="40"/>
            </w:pPr>
            <w:r>
              <w:rPr>
                <w:b w:val="0"/>
                <w:sz w:val="19"/>
              </w:rPr>
              <w:t>What works, what is next</w:t>
            </w:r>
          </w:p>
        </w:tc>
      </w:tr>
    </w:tbl>
    <w:p/>
    <w:p>
      <w:r>
        <w:rPr>
          <w:b w:val="0"/>
        </w:rPr>
        <w:t xml:space="preserve">The slide deck works alone. If the live board is used and the model provider fails, say “We are switching to a recorded run of the same scenario” and open the replay, which is labelled </w:t>
      </w:r>
      <w:r>
        <w:rPr>
          <w:b/>
        </w:rPr>
        <w:t>Recorded replay</w:t>
      </w:r>
      <w:r>
        <w:rPr>
          <w:b w:val="0"/>
        </w:rPr>
        <w:t xml:space="preserve"> on every page. A </w:t>
      </w:r>
      <w:r>
        <w:rPr>
          <w:b/>
        </w:rPr>
        <w:t>replay</w:t>
      </w:r>
      <w:r>
        <w:rPr>
          <w:b w:val="0"/>
        </w:rPr>
        <w:t xml:space="preserve"> re-shows a recorded run and never calls a tool.</w:t>
      </w:r>
    </w:p>
    <w:p>
      <w:pPr>
        <w:pStyle w:val="Heading1"/>
      </w:pPr>
      <w:r>
        <w:t>16. Ethics and the fictional sandbox</w:t>
      </w:r>
    </w:p>
    <w:p>
      <w:pPr>
        <w:pStyle w:val="ListBullet"/>
      </w:pPr>
      <w:r>
        <w:rPr>
          <w:b w:val="0"/>
        </w:rPr>
        <w:t>All events, people, rooms, stock, timings and costs are fictional. The November 2026 date is fictional.</w:t>
      </w:r>
    </w:p>
    <w:p>
      <w:pPr>
        <w:pStyle w:val="ListBullet"/>
      </w:pPr>
      <w:r>
        <w:rPr>
          <w:b w:val="0"/>
        </w:rPr>
        <w:t>The pantry scenario is inspired by the public context of campus food services. No pantry, U-ACCESS staff, system or partner took part, and no partnership is claimed.</w:t>
      </w:r>
    </w:p>
    <w:p>
      <w:pPr>
        <w:pStyle w:val="ListBullet"/>
      </w:pPr>
      <w:r>
        <w:rPr>
          <w:b w:val="0"/>
        </w:rPr>
        <w:t>The pantry plans aggregate kit counts only. There are no recipient identities and no eligibility, allergen or medical decisions.</w:t>
      </w:r>
    </w:p>
    <w:p>
      <w:pPr>
        <w:pStyle w:val="ListBullet"/>
      </w:pPr>
      <w:r>
        <w:rPr>
          <w:b w:val="0"/>
        </w:rPr>
        <w:t>No participant feedback was collected. No real message was sent.</w:t>
      </w:r>
    </w:p>
    <w:p>
      <w:pPr>
        <w:pStyle w:val="ListBullet"/>
      </w:pPr>
      <w:r>
        <w:rPr>
          <w:b w:val="0"/>
        </w:rPr>
        <w:t>Paid model calls ran only under per-run and total spend caps.</w:t>
      </w:r>
    </w:p>
    <w:p>
      <w:pPr>
        <w:pStyle w:val="Heading1"/>
      </w:pPr>
      <w:r>
        <w:t>17. Future work</w:t>
      </w:r>
    </w:p>
    <w:p>
      <w:pPr>
        <w:pStyle w:val="ListBullet"/>
      </w:pPr>
      <w:r>
        <w:rPr>
          <w:b w:val="0"/>
        </w:rPr>
        <w:t>Review the workflows with community staff, starting with one bounded tabletop session.</w:t>
      </w:r>
    </w:p>
    <w:p>
      <w:pPr>
        <w:pStyle w:val="ListBullet"/>
      </w:pPr>
      <w:r>
        <w:rPr>
          <w:b w:val="0"/>
        </w:rPr>
        <w:t>Store authorization requests as explicit state.</w:t>
      </w:r>
    </w:p>
    <w:p>
      <w:pPr>
        <w:pStyle w:val="ListBullet"/>
      </w:pPr>
      <w:r>
        <w:rPr>
          <w:b w:val="0"/>
        </w:rPr>
        <w:t>Add the optional MBTA transit context, labelled as uncertain information.</w:t>
      </w:r>
    </w:p>
    <w:p>
      <w:pPr>
        <w:pStyle w:val="ListBullet"/>
      </w:pPr>
      <w:r>
        <w:rPr>
          <w:b w:val="0"/>
        </w:rPr>
        <w:t>More held-out cases and more than one model.</w:t>
      </w:r>
    </w:p>
    <w:p>
      <w:pPr>
        <w:pStyle w:val="ListBullet"/>
      </w:pPr>
      <w:r>
        <w:rPr>
          <w:b w:val="0"/>
        </w:rPr>
        <w:t>Human rehearsals and a comprehension check with new viewers.</w:t>
      </w:r>
    </w:p>
    <w:p>
      <w:pPr>
        <w:pStyle w:val="Heading1"/>
      </w:pPr>
      <w:r>
        <w:t>Appendix A. Glossary</w:t>
      </w:r>
    </w:p>
    <w:tbl>
      <w:tblPr>
        <w:tblStyle w:val="TableGrid"/>
        <w:tblW w:type="auto" w:w="0"/>
        <w:jc w:val="center"/>
        <w:tblLayout w:type="fixed"/>
        <w:tblLook w:firstColumn="1" w:firstRow="1" w:lastColumn="0" w:lastRow="0" w:noHBand="0" w:noVBand="1" w:val="04A0"/>
      </w:tblPr>
      <w:tblGrid>
        <w:gridCol w:w="2736"/>
        <w:gridCol w:w="6624"/>
      </w:tblGrid>
      <w:tr>
        <w:trPr>
          <w:cantSplit/>
          <w:tblHeader/>
        </w:trPr>
        <w:tc>
          <w:tcPr>
            <w:tcW w:type="dxa" w:w="2736"/>
            <w:shd w:val="clear" w:color="auto" w:fill="E6EEF6"/>
          </w:tcPr>
          <w:p>
            <w:pPr>
              <w:spacing w:after="40"/>
            </w:pPr>
            <w:r>
              <w:rPr>
                <w:b/>
                <w:sz w:val="19"/>
              </w:rPr>
              <w:t>Term</w:t>
            </w:r>
          </w:p>
        </w:tc>
        <w:tc>
          <w:tcPr>
            <w:tcW w:type="dxa" w:w="6624"/>
            <w:shd w:val="clear" w:color="auto" w:fill="E6EEF6"/>
          </w:tcPr>
          <w:p>
            <w:pPr>
              <w:spacing w:after="40"/>
            </w:pPr>
            <w:r>
              <w:rPr>
                <w:b/>
                <w:sz w:val="19"/>
              </w:rPr>
              <w:t>One-line meaning</w:t>
            </w:r>
          </w:p>
        </w:tc>
      </w:tr>
      <w:tr>
        <w:trPr>
          <w:cantSplit/>
        </w:trPr>
        <w:tc>
          <w:tcPr>
            <w:tcW w:type="dxa" w:w="2736"/>
          </w:tcPr>
          <w:p>
            <w:pPr>
              <w:spacing w:after="40"/>
            </w:pPr>
            <w:r>
              <w:rPr>
                <w:b w:val="0"/>
                <w:sz w:val="19"/>
              </w:rPr>
              <w:t>Coordinator</w:t>
            </w:r>
          </w:p>
        </w:tc>
        <w:tc>
          <w:tcPr>
            <w:tcW w:type="dxa" w:w="6624"/>
          </w:tcPr>
          <w:p>
            <w:pPr>
              <w:spacing w:after="40"/>
            </w:pPr>
            <w:r>
              <w:rPr>
                <w:b w:val="0"/>
                <w:sz w:val="19"/>
              </w:rPr>
              <w:t>The AI agent that decides the next step, inside its grant</w:t>
            </w:r>
          </w:p>
        </w:tc>
      </w:tr>
      <w:tr>
        <w:trPr>
          <w:cantSplit/>
        </w:trPr>
        <w:tc>
          <w:tcPr>
            <w:tcW w:type="dxa" w:w="2736"/>
          </w:tcPr>
          <w:p>
            <w:pPr>
              <w:spacing w:after="40"/>
            </w:pPr>
            <w:r>
              <w:rPr>
                <w:b w:val="0"/>
                <w:sz w:val="19"/>
              </w:rPr>
              <w:t>Grant</w:t>
            </w:r>
          </w:p>
        </w:tc>
        <w:tc>
          <w:tcPr>
            <w:tcW w:type="dxa" w:w="6624"/>
          </w:tcPr>
          <w:p>
            <w:pPr>
              <w:spacing w:after="40"/>
            </w:pPr>
            <w:r>
              <w:rPr>
                <w:b w:val="0"/>
                <w:sz w:val="19"/>
              </w:rPr>
              <w:t>The written list of actions a role may take, enforced by the server</w:t>
            </w:r>
          </w:p>
        </w:tc>
      </w:tr>
      <w:tr>
        <w:trPr>
          <w:cantSplit/>
        </w:trPr>
        <w:tc>
          <w:tcPr>
            <w:tcW w:type="dxa" w:w="2736"/>
          </w:tcPr>
          <w:p>
            <w:pPr>
              <w:spacing w:after="40"/>
            </w:pPr>
            <w:r>
              <w:rPr>
                <w:b w:val="0"/>
                <w:sz w:val="19"/>
              </w:rPr>
              <w:t>Hold</w:t>
            </w:r>
          </w:p>
        </w:tc>
        <w:tc>
          <w:tcPr>
            <w:tcW w:type="dxa" w:w="6624"/>
          </w:tcPr>
          <w:p>
            <w:pPr>
              <w:spacing w:after="40"/>
            </w:pPr>
            <w:r>
              <w:rPr>
                <w:b w:val="0"/>
                <w:sz w:val="19"/>
              </w:rPr>
              <w:t>A free reservation of a backup that expires on its own</w:t>
            </w:r>
          </w:p>
        </w:tc>
      </w:tr>
      <w:tr>
        <w:trPr>
          <w:cantSplit/>
        </w:trPr>
        <w:tc>
          <w:tcPr>
            <w:tcW w:type="dxa" w:w="2736"/>
          </w:tcPr>
          <w:p>
            <w:pPr>
              <w:spacing w:after="40"/>
            </w:pPr>
            <w:r>
              <w:rPr>
                <w:b w:val="0"/>
                <w:sz w:val="19"/>
              </w:rPr>
              <w:t>Status check</w:t>
            </w:r>
          </w:p>
        </w:tc>
        <w:tc>
          <w:tcPr>
            <w:tcW w:type="dxa" w:w="6624"/>
          </w:tcPr>
          <w:p>
            <w:pPr>
              <w:spacing w:after="40"/>
            </w:pPr>
            <w:r>
              <w:rPr>
                <w:b w:val="0"/>
                <w:sz w:val="19"/>
              </w:rPr>
              <w:t>A query to a registered source, such as the supplier's status service</w:t>
            </w:r>
          </w:p>
        </w:tc>
      </w:tr>
      <w:tr>
        <w:trPr>
          <w:cantSplit/>
        </w:trPr>
        <w:tc>
          <w:tcPr>
            <w:tcW w:type="dxa" w:w="2736"/>
          </w:tcPr>
          <w:p>
            <w:pPr>
              <w:spacing w:after="40"/>
            </w:pPr>
            <w:r>
              <w:rPr>
                <w:b w:val="0"/>
                <w:sz w:val="19"/>
              </w:rPr>
              <w:t>Receipt</w:t>
            </w:r>
          </w:p>
        </w:tc>
        <w:tc>
          <w:tcPr>
            <w:tcW w:type="dxa" w:w="6624"/>
          </w:tcPr>
          <w:p>
            <w:pPr>
              <w:spacing w:after="40"/>
            </w:pPr>
            <w:r>
              <w:rPr>
                <w:b w:val="0"/>
                <w:sz w:val="19"/>
              </w:rPr>
              <w:t>The server's own record of an accepted change</w:t>
            </w:r>
          </w:p>
        </w:tc>
      </w:tr>
      <w:tr>
        <w:trPr>
          <w:cantSplit/>
        </w:trPr>
        <w:tc>
          <w:tcPr>
            <w:tcW w:type="dxa" w:w="2736"/>
          </w:tcPr>
          <w:p>
            <w:pPr>
              <w:spacing w:after="40"/>
            </w:pPr>
            <w:r>
              <w:rPr>
                <w:b w:val="0"/>
                <w:sz w:val="19"/>
              </w:rPr>
              <w:t>Revision (state version)</w:t>
            </w:r>
          </w:p>
        </w:tc>
        <w:tc>
          <w:tcPr>
            <w:tcW w:type="dxa" w:w="6624"/>
          </w:tcPr>
          <w:p>
            <w:pPr>
              <w:spacing w:after="40"/>
            </w:pPr>
            <w:r>
              <w:rPr>
                <w:b w:val="0"/>
                <w:sz w:val="19"/>
              </w:rPr>
              <w:t>The version number of the shared state. Every change raises it. The plan version counts only accepted plans</w:t>
            </w:r>
          </w:p>
        </w:tc>
      </w:tr>
      <w:tr>
        <w:trPr>
          <w:cantSplit/>
        </w:trPr>
        <w:tc>
          <w:tcPr>
            <w:tcW w:type="dxa" w:w="2736"/>
          </w:tcPr>
          <w:p>
            <w:pPr>
              <w:spacing w:after="40"/>
            </w:pPr>
            <w:r>
              <w:rPr>
                <w:b w:val="0"/>
                <w:sz w:val="19"/>
              </w:rPr>
              <w:t>Executor</w:t>
            </w:r>
          </w:p>
        </w:tc>
        <w:tc>
          <w:tcPr>
            <w:tcW w:type="dxa" w:w="6624"/>
          </w:tcPr>
          <w:p>
            <w:pPr>
              <w:spacing w:after="40"/>
            </w:pPr>
            <w:r>
              <w:rPr>
                <w:b w:val="0"/>
                <w:sz w:val="19"/>
              </w:rPr>
              <w:t>The server component that checks and runs every request</w:t>
            </w:r>
          </w:p>
        </w:tc>
      </w:tr>
      <w:tr>
        <w:trPr>
          <w:cantSplit/>
        </w:trPr>
        <w:tc>
          <w:tcPr>
            <w:tcW w:type="dxa" w:w="2736"/>
          </w:tcPr>
          <w:p>
            <w:pPr>
              <w:spacing w:after="40"/>
            </w:pPr>
            <w:r>
              <w:rPr>
                <w:b w:val="0"/>
                <w:sz w:val="19"/>
              </w:rPr>
              <w:t>Planner</w:t>
            </w:r>
          </w:p>
        </w:tc>
        <w:tc>
          <w:tcPr>
            <w:tcW w:type="dxa" w:w="6624"/>
          </w:tcPr>
          <w:p>
            <w:pPr>
              <w:spacing w:after="40"/>
            </w:pPr>
            <w:r>
              <w:rPr>
                <w:b w:val="0"/>
                <w:sz w:val="19"/>
              </w:rPr>
              <w:t>Builds candidate repairs from fixed templates and checks each</w:t>
            </w:r>
          </w:p>
        </w:tc>
      </w:tr>
      <w:tr>
        <w:trPr>
          <w:cantSplit/>
        </w:trPr>
        <w:tc>
          <w:tcPr>
            <w:tcW w:type="dxa" w:w="2736"/>
          </w:tcPr>
          <w:p>
            <w:pPr>
              <w:spacing w:after="40"/>
            </w:pPr>
            <w:r>
              <w:rPr>
                <w:b w:val="0"/>
                <w:sz w:val="19"/>
              </w:rPr>
              <w:t>Policy</w:t>
            </w:r>
          </w:p>
        </w:tc>
        <w:tc>
          <w:tcPr>
            <w:tcW w:type="dxa" w:w="6624"/>
          </w:tcPr>
          <w:p>
            <w:pPr>
              <w:spacing w:after="40"/>
            </w:pPr>
            <w:r>
              <w:rPr>
                <w:b w:val="0"/>
                <w:sz w:val="19"/>
              </w:rPr>
              <w:t>The rule that picks the next step: the fixed rules to P3</w:t>
            </w:r>
          </w:p>
        </w:tc>
      </w:tr>
      <w:tr>
        <w:trPr>
          <w:cantSplit/>
        </w:trPr>
        <w:tc>
          <w:tcPr>
            <w:tcW w:type="dxa" w:w="2736"/>
          </w:tcPr>
          <w:p>
            <w:pPr>
              <w:spacing w:after="40"/>
            </w:pPr>
            <w:r>
              <w:rPr>
                <w:b w:val="0"/>
                <w:sz w:val="19"/>
              </w:rPr>
              <w:t>P0, the tool-calling model, our coordinator, P3</w:t>
            </w:r>
          </w:p>
        </w:tc>
        <w:tc>
          <w:tcPr>
            <w:tcW w:type="dxa" w:w="6624"/>
          </w:tcPr>
          <w:p>
            <w:pPr>
              <w:spacing w:after="40"/>
            </w:pPr>
            <w:r>
              <w:rPr>
                <w:b w:val="0"/>
                <w:sz w:val="19"/>
              </w:rPr>
              <w:t>Fixed rules, a model calling tools, a model picking checked options, and our coordinator with every check</w:t>
            </w:r>
          </w:p>
        </w:tc>
      </w:tr>
      <w:tr>
        <w:trPr>
          <w:cantSplit/>
        </w:trPr>
        <w:tc>
          <w:tcPr>
            <w:tcW w:type="dxa" w:w="2736"/>
          </w:tcPr>
          <w:p>
            <w:pPr>
              <w:spacing w:after="40"/>
            </w:pPr>
            <w:r>
              <w:rPr>
                <w:b w:val="0"/>
                <w:sz w:val="19"/>
              </w:rPr>
              <w:t>Development case</w:t>
            </w:r>
          </w:p>
        </w:tc>
        <w:tc>
          <w:tcPr>
            <w:tcW w:type="dxa" w:w="6624"/>
          </w:tcPr>
          <w:p>
            <w:pPr>
              <w:spacing w:after="40"/>
            </w:pPr>
            <w:r>
              <w:rPr>
                <w:b w:val="0"/>
                <w:sz w:val="19"/>
              </w:rPr>
              <w:t>A practice case used to build and debug</w:t>
            </w:r>
          </w:p>
        </w:tc>
      </w:tr>
      <w:tr>
        <w:trPr>
          <w:cantSplit/>
        </w:trPr>
        <w:tc>
          <w:tcPr>
            <w:tcW w:type="dxa" w:w="2736"/>
          </w:tcPr>
          <w:p>
            <w:pPr>
              <w:spacing w:after="40"/>
            </w:pPr>
            <w:r>
              <w:rPr>
                <w:b w:val="0"/>
                <w:sz w:val="19"/>
              </w:rPr>
              <w:t>Episode</w:t>
            </w:r>
          </w:p>
        </w:tc>
        <w:tc>
          <w:tcPr>
            <w:tcW w:type="dxa" w:w="6624"/>
          </w:tcPr>
          <w:p>
            <w:pPr>
              <w:spacing w:after="40"/>
            </w:pPr>
            <w:r>
              <w:rPr>
                <w:b w:val="0"/>
                <w:sz w:val="19"/>
              </w:rPr>
              <w:t>One run of one policy on one case</w:t>
            </w:r>
          </w:p>
        </w:tc>
      </w:tr>
      <w:tr>
        <w:trPr>
          <w:cantSplit/>
        </w:trPr>
        <w:tc>
          <w:tcPr>
            <w:tcW w:type="dxa" w:w="2736"/>
          </w:tcPr>
          <w:p>
            <w:pPr>
              <w:spacing w:after="40"/>
            </w:pPr>
            <w:r>
              <w:rPr>
                <w:b w:val="0"/>
                <w:sz w:val="19"/>
              </w:rPr>
              <w:t>Wake</w:t>
            </w:r>
          </w:p>
        </w:tc>
        <w:tc>
          <w:tcPr>
            <w:tcW w:type="dxa" w:w="6624"/>
          </w:tcPr>
          <w:p>
            <w:pPr>
              <w:spacing w:after="40"/>
            </w:pPr>
            <w:r>
              <w:rPr>
                <w:b w:val="0"/>
                <w:sz w:val="19"/>
              </w:rPr>
              <w:t>A turn the runner gives the coordinator when the state changed or its wait has passed</w:t>
            </w:r>
          </w:p>
        </w:tc>
      </w:tr>
      <w:tr>
        <w:trPr>
          <w:cantSplit/>
        </w:trPr>
        <w:tc>
          <w:tcPr>
            <w:tcW w:type="dxa" w:w="2736"/>
          </w:tcPr>
          <w:p>
            <w:pPr>
              <w:spacing w:after="40"/>
            </w:pPr>
            <w:r>
              <w:rPr>
                <w:b w:val="0"/>
                <w:sz w:val="19"/>
              </w:rPr>
              <w:t>Held-out case</w:t>
            </w:r>
          </w:p>
        </w:tc>
        <w:tc>
          <w:tcPr>
            <w:tcW w:type="dxa" w:w="6624"/>
          </w:tcPr>
          <w:p>
            <w:pPr>
              <w:spacing w:after="40"/>
            </w:pPr>
            <w:r>
              <w:rPr>
                <w:b w:val="0"/>
                <w:sz w:val="19"/>
              </w:rPr>
              <w:t>A case locked before the test and hidden from every policy</w:t>
            </w:r>
          </w:p>
        </w:tc>
      </w:tr>
      <w:tr>
        <w:trPr>
          <w:cantSplit/>
        </w:trPr>
        <w:tc>
          <w:tcPr>
            <w:tcW w:type="dxa" w:w="2736"/>
          </w:tcPr>
          <w:p>
            <w:pPr>
              <w:spacing w:after="40"/>
            </w:pPr>
            <w:r>
              <w:rPr>
                <w:b w:val="0"/>
                <w:sz w:val="19"/>
              </w:rPr>
              <w:t>Replay</w:t>
            </w:r>
          </w:p>
        </w:tc>
        <w:tc>
          <w:tcPr>
            <w:tcW w:type="dxa" w:w="6624"/>
          </w:tcPr>
          <w:p>
            <w:pPr>
              <w:spacing w:after="40"/>
            </w:pPr>
            <w:r>
              <w:rPr>
                <w:b w:val="0"/>
                <w:sz w:val="19"/>
              </w:rPr>
              <w:t>A re-showing of a recorded run that calls no tool</w:t>
            </w:r>
          </w:p>
        </w:tc>
      </w:tr>
      <w:tr>
        <w:trPr>
          <w:cantSplit/>
        </w:trPr>
        <w:tc>
          <w:tcPr>
            <w:tcW w:type="dxa" w:w="2736"/>
          </w:tcPr>
          <w:p>
            <w:pPr>
              <w:spacing w:after="40"/>
            </w:pPr>
            <w:r>
              <w:rPr>
                <w:b w:val="0"/>
                <w:sz w:val="19"/>
              </w:rPr>
              <w:t>Met</w:t>
            </w:r>
          </w:p>
        </w:tc>
        <w:tc>
          <w:tcPr>
            <w:tcW w:type="dxa" w:w="6624"/>
          </w:tcPr>
          <w:p>
            <w:pPr>
              <w:spacing w:after="40"/>
            </w:pPr>
            <w:r>
              <w:rPr>
                <w:b w:val="0"/>
                <w:sz w:val="19"/>
              </w:rPr>
              <w:t>The run's final state and receipts show the outcome its case requires</w:t>
            </w:r>
          </w:p>
        </w:tc>
      </w:tr>
      <w:tr>
        <w:trPr>
          <w:cantSplit/>
        </w:trPr>
        <w:tc>
          <w:tcPr>
            <w:tcW w:type="dxa" w:w="2736"/>
          </w:tcPr>
          <w:p>
            <w:pPr>
              <w:spacing w:after="40"/>
            </w:pPr>
            <w:r>
              <w:rPr>
                <w:b w:val="0"/>
                <w:sz w:val="19"/>
              </w:rPr>
              <w:t>Quiet case</w:t>
            </w:r>
          </w:p>
        </w:tc>
        <w:tc>
          <w:tcPr>
            <w:tcW w:type="dxa" w:w="6624"/>
          </w:tcPr>
          <w:p>
            <w:pPr>
              <w:spacing w:after="40"/>
            </w:pPr>
            <w:r>
              <w:rPr>
                <w:b w:val="0"/>
                <w:sz w:val="19"/>
              </w:rPr>
              <w:t>A case where the right answer is to change nothing (C02 to C04, the negative controls)</w:t>
            </w:r>
          </w:p>
        </w:tc>
      </w:tr>
      <w:tr>
        <w:trPr>
          <w:cantSplit/>
        </w:trPr>
        <w:tc>
          <w:tcPr>
            <w:tcW w:type="dxa" w:w="2736"/>
          </w:tcPr>
          <w:p>
            <w:pPr>
              <w:spacing w:after="40"/>
            </w:pPr>
            <w:r>
              <w:rPr>
                <w:b w:val="0"/>
                <w:sz w:val="19"/>
              </w:rPr>
              <w:t>Executed violation</w:t>
            </w:r>
          </w:p>
        </w:tc>
        <w:tc>
          <w:tcPr>
            <w:tcW w:type="dxa" w:w="6624"/>
          </w:tcPr>
          <w:p>
            <w:pPr>
              <w:spacing w:after="40"/>
            </w:pPr>
            <w:r>
              <w:rPr>
                <w:b w:val="0"/>
                <w:sz w:val="19"/>
              </w:rPr>
              <w:t>An accepted action that left the state breaking a rule on rights, stock or resources</w:t>
            </w:r>
          </w:p>
        </w:tc>
      </w:tr>
      <w:tr>
        <w:trPr>
          <w:cantSplit/>
        </w:trPr>
        <w:tc>
          <w:tcPr>
            <w:tcW w:type="dxa" w:w="2736"/>
          </w:tcPr>
          <w:p>
            <w:pPr>
              <w:spacing w:after="40"/>
            </w:pPr>
            <w:r>
              <w:rPr>
                <w:b w:val="0"/>
                <w:sz w:val="19"/>
              </w:rPr>
              <w:t>Refused request</w:t>
            </w:r>
          </w:p>
        </w:tc>
        <w:tc>
          <w:tcPr>
            <w:tcW w:type="dxa" w:w="6624"/>
          </w:tcPr>
          <w:p>
            <w:pPr>
              <w:spacing w:after="40"/>
            </w:pPr>
            <w:r>
              <w:rPr>
                <w:b w:val="0"/>
                <w:sz w:val="19"/>
              </w:rPr>
              <w:t>A request the server turned away, so nothing it asked for happened</w:t>
            </w:r>
          </w:p>
        </w:tc>
      </w:tr>
      <w:tr>
        <w:trPr>
          <w:cantSplit/>
        </w:trPr>
        <w:tc>
          <w:tcPr>
            <w:tcW w:type="dxa" w:w="2736"/>
          </w:tcPr>
          <w:p>
            <w:pPr>
              <w:spacing w:after="40"/>
            </w:pPr>
            <w:r>
              <w:rPr>
                <w:b w:val="0"/>
                <w:sz w:val="19"/>
              </w:rPr>
              <w:t>Capped run</w:t>
            </w:r>
          </w:p>
        </w:tc>
        <w:tc>
          <w:tcPr>
            <w:tcW w:type="dxa" w:w="6624"/>
          </w:tcPr>
          <w:p>
            <w:pPr>
              <w:spacing w:after="40"/>
            </w:pPr>
            <w:r>
              <w:rPr>
                <w:b w:val="0"/>
                <w:sz w:val="19"/>
              </w:rPr>
              <w:t>A run stopped by the limit of 8 model calls, scored as it stands</w:t>
            </w:r>
          </w:p>
        </w:tc>
      </w:tr>
      <w:tr>
        <w:trPr>
          <w:cantSplit/>
        </w:trPr>
        <w:tc>
          <w:tcPr>
            <w:tcW w:type="dxa" w:w="2736"/>
          </w:tcPr>
          <w:p>
            <w:pPr>
              <w:spacing w:after="40"/>
            </w:pPr>
            <w:r>
              <w:rPr>
                <w:b w:val="0"/>
                <w:sz w:val="19"/>
              </w:rPr>
              <w:t>Appropriate infeasibility</w:t>
            </w:r>
          </w:p>
        </w:tc>
        <w:tc>
          <w:tcPr>
            <w:tcW w:type="dxa" w:w="6624"/>
          </w:tcPr>
          <w:p>
            <w:pPr>
              <w:spacing w:after="40"/>
            </w:pPr>
            <w:r>
              <w:rPr>
                <w:b w:val="0"/>
                <w:sz w:val="19"/>
              </w:rPr>
              <w:t>With no recovery inside the limits, the coordinator names the blocking constraints and changes nothing invalid</w:t>
            </w:r>
          </w:p>
        </w:tc>
      </w:tr>
      <w:tr>
        <w:trPr>
          <w:cantSplit/>
        </w:trPr>
        <w:tc>
          <w:tcPr>
            <w:tcW w:type="dxa" w:w="2736"/>
          </w:tcPr>
          <w:p>
            <w:pPr>
              <w:spacing w:after="40"/>
            </w:pPr>
            <w:r>
              <w:rPr>
                <w:b w:val="0"/>
                <w:sz w:val="19"/>
              </w:rPr>
              <w:t>Earliest broken stage</w:t>
            </w:r>
          </w:p>
        </w:tc>
        <w:tc>
          <w:tcPr>
            <w:tcW w:type="dxa" w:w="6624"/>
          </w:tcPr>
          <w:p>
            <w:pPr>
              <w:spacing w:after="40"/>
            </w:pPr>
            <w:r>
              <w:rPr>
                <w:b w:val="0"/>
                <w:sz w:val="19"/>
              </w:rPr>
              <w:t>Where a failed run first went wrong: interpretation, planner input, action selection or execution</w:t>
            </w:r>
          </w:p>
        </w:tc>
      </w:tr>
      <w:tr>
        <w:trPr>
          <w:cantSplit/>
        </w:trPr>
        <w:tc>
          <w:tcPr>
            <w:tcW w:type="dxa" w:w="2736"/>
          </w:tcPr>
          <w:p>
            <w:pPr>
              <w:spacing w:after="40"/>
            </w:pPr>
            <w:r>
              <w:rPr>
                <w:b w:val="0"/>
                <w:sz w:val="19"/>
              </w:rPr>
              <w:t>Attention rule</w:t>
            </w:r>
          </w:p>
        </w:tc>
        <w:tc>
          <w:tcPr>
            <w:tcW w:type="dxa" w:w="6624"/>
          </w:tcPr>
          <w:p>
            <w:pPr>
              <w:spacing w:after="40"/>
            </w:pPr>
            <w:r>
              <w:rPr>
                <w:b w:val="0"/>
                <w:sz w:val="19"/>
              </w:rPr>
              <w:t>The our coordinator and the check-all variant rule that decides whether a reading is material and needs the model</w:t>
            </w:r>
          </w:p>
        </w:tc>
      </w:tr>
      <w:tr>
        <w:trPr>
          <w:cantSplit/>
        </w:trPr>
        <w:tc>
          <w:tcPr>
            <w:tcW w:type="dxa" w:w="2736"/>
          </w:tcPr>
          <w:p>
            <w:pPr>
              <w:spacing w:after="40"/>
            </w:pPr>
            <w:r>
              <w:rPr>
                <w:b w:val="0"/>
                <w:sz w:val="19"/>
              </w:rPr>
              <w:t>Planner input</w:t>
            </w:r>
          </w:p>
        </w:tc>
        <w:tc>
          <w:tcPr>
            <w:tcW w:type="dxa" w:w="6624"/>
          </w:tcPr>
          <w:p>
            <w:pPr>
              <w:spacing w:after="40"/>
            </w:pPr>
            <w:r>
              <w:rPr>
                <w:b w:val="0"/>
                <w:sz w:val="19"/>
              </w:rPr>
              <w:t>The step where a reading becomes a question for the planner</w:t>
            </w:r>
          </w:p>
        </w:tc>
      </w:tr>
      <w:tr>
        <w:trPr>
          <w:cantSplit/>
        </w:trPr>
        <w:tc>
          <w:tcPr>
            <w:tcW w:type="dxa" w:w="2736"/>
          </w:tcPr>
          <w:p>
            <w:pPr>
              <w:spacing w:after="40"/>
            </w:pPr>
            <w:r>
              <w:rPr>
                <w:b w:val="0"/>
                <w:sz w:val="19"/>
              </w:rPr>
              <w:t>Supply shortfall</w:t>
            </w:r>
          </w:p>
        </w:tc>
        <w:tc>
          <w:tcPr>
            <w:tcW w:type="dxa" w:w="6624"/>
          </w:tcPr>
          <w:p>
            <w:pPr>
              <w:spacing w:after="40"/>
            </w:pPr>
            <w:r>
              <w:rPr>
                <w:b w:val="0"/>
                <w:sz w:val="19"/>
              </w:rPr>
              <w:t>Kits still missing from the pantry shelf</w:t>
            </w:r>
          </w:p>
        </w:tc>
      </w:tr>
      <w:tr>
        <w:trPr>
          <w:cantSplit/>
        </w:trPr>
        <w:tc>
          <w:tcPr>
            <w:tcW w:type="dxa" w:w="2736"/>
          </w:tcPr>
          <w:p>
            <w:pPr>
              <w:spacing w:after="40"/>
            </w:pPr>
            <w:r>
              <w:rPr>
                <w:b w:val="0"/>
                <w:sz w:val="19"/>
              </w:rPr>
              <w:t>Service deficit</w:t>
            </w:r>
          </w:p>
        </w:tc>
        <w:tc>
          <w:tcPr>
            <w:tcW w:type="dxa" w:w="6624"/>
          </w:tcPr>
          <w:p>
            <w:pPr>
              <w:spacing w:after="40"/>
            </w:pPr>
            <w:r>
              <w:rPr>
                <w:b w:val="0"/>
                <w:sz w:val="19"/>
              </w:rPr>
              <w:t>Kits of the target not yet handed out</w:t>
            </w:r>
          </w:p>
        </w:tc>
      </w:tr>
    </w:tbl>
    <w:p/>
    <w:p>
      <w:pPr>
        <w:pStyle w:val="Heading1"/>
      </w:pPr>
      <w:r>
        <w:t>Appendix B. File map</w:t>
      </w:r>
    </w:p>
    <w:tbl>
      <w:tblPr>
        <w:tblStyle w:val="TableGrid"/>
        <w:tblW w:type="auto" w:w="0"/>
        <w:jc w:val="center"/>
        <w:tblLayout w:type="fixed"/>
        <w:tblLook w:firstColumn="1" w:firstRow="1" w:lastColumn="0" w:lastRow="0" w:noHBand="0" w:noVBand="1" w:val="04A0"/>
      </w:tblPr>
      <w:tblGrid>
        <w:gridCol w:w="4320"/>
        <w:gridCol w:w="5040"/>
      </w:tblGrid>
      <w:tr>
        <w:trPr>
          <w:cantSplit/>
          <w:tblHeader/>
        </w:trPr>
        <w:tc>
          <w:tcPr>
            <w:tcW w:type="dxa" w:w="4320"/>
            <w:shd w:val="clear" w:color="auto" w:fill="E6EEF6"/>
          </w:tcPr>
          <w:p>
            <w:pPr>
              <w:spacing w:after="40"/>
            </w:pPr>
            <w:r>
              <w:rPr>
                <w:b/>
                <w:sz w:val="19"/>
              </w:rPr>
              <w:t>Path</w:t>
            </w:r>
          </w:p>
        </w:tc>
        <w:tc>
          <w:tcPr>
            <w:tcW w:type="dxa" w:w="5040"/>
            <w:shd w:val="clear" w:color="auto" w:fill="E6EEF6"/>
          </w:tcPr>
          <w:p>
            <w:pPr>
              <w:spacing w:after="40"/>
            </w:pPr>
            <w:r>
              <w:rPr>
                <w:b/>
                <w:sz w:val="19"/>
              </w:rPr>
              <w:t>Content</w:t>
            </w:r>
          </w:p>
        </w:tc>
      </w:tr>
      <w:tr>
        <w:trPr>
          <w:cantSplit/>
        </w:trPr>
        <w:tc>
          <w:tcPr>
            <w:tcW w:type="dxa" w:w="4320"/>
          </w:tcPr>
          <w:p>
            <w:pPr>
              <w:spacing w:after="40"/>
            </w:pPr>
            <w:r>
              <w:rPr>
                <w:rStyle w:val="InlineCode"/>
                <w:sz w:val="19"/>
              </w:rPr>
              <w:t>apps/plan_b/</w:t>
            </w:r>
          </w:p>
        </w:tc>
        <w:tc>
          <w:tcPr>
            <w:tcW w:type="dxa" w:w="5040"/>
          </w:tcPr>
          <w:p>
            <w:pPr>
              <w:spacing w:after="40"/>
            </w:pPr>
            <w:r>
              <w:rPr>
                <w:b w:val="0"/>
                <w:sz w:val="19"/>
              </w:rPr>
              <w:t xml:space="preserve">The app: Python package </w:t>
            </w:r>
            <w:r>
              <w:rPr>
                <w:rStyle w:val="InlineCode"/>
                <w:sz w:val="19"/>
              </w:rPr>
              <w:t>plan_b</w:t>
            </w:r>
            <w:r>
              <w:rPr>
                <w:b w:val="0"/>
                <w:sz w:val="19"/>
              </w:rPr>
              <w:t xml:space="preserve">, </w:t>
            </w:r>
            <w:r>
              <w:rPr>
                <w:rStyle w:val="InlineCode"/>
                <w:sz w:val="19"/>
              </w:rPr>
              <w:t>web/</w:t>
            </w:r>
            <w:r>
              <w:rPr>
                <w:b w:val="0"/>
                <w:sz w:val="19"/>
              </w:rPr>
              <w:t xml:space="preserve">, </w:t>
            </w:r>
            <w:r>
              <w:rPr>
                <w:rStyle w:val="InlineCode"/>
                <w:sz w:val="19"/>
              </w:rPr>
              <w:t>tests/</w:t>
            </w:r>
            <w:r>
              <w:rPr>
                <w:b w:val="0"/>
                <w:sz w:val="19"/>
              </w:rPr>
              <w:t xml:space="preserve">, </w:t>
            </w:r>
            <w:r>
              <w:rPr>
                <w:rStyle w:val="InlineCode"/>
                <w:sz w:val="19"/>
              </w:rPr>
              <w:t>scripts/</w:t>
            </w:r>
            <w:r>
              <w:rPr>
                <w:b w:val="0"/>
                <w:sz w:val="19"/>
              </w:rPr>
              <w:t xml:space="preserve">, </w:t>
            </w:r>
            <w:r>
              <w:rPr>
                <w:rStyle w:val="InlineCode"/>
                <w:sz w:val="19"/>
              </w:rPr>
              <w:t>docs/</w:t>
            </w:r>
          </w:p>
        </w:tc>
      </w:tr>
      <w:tr>
        <w:trPr>
          <w:cantSplit/>
        </w:trPr>
        <w:tc>
          <w:tcPr>
            <w:tcW w:type="dxa" w:w="4320"/>
          </w:tcPr>
          <w:p>
            <w:pPr>
              <w:spacing w:after="40"/>
            </w:pPr>
            <w:r>
              <w:rPr>
                <w:rStyle w:val="InlineCode"/>
                <w:sz w:val="19"/>
              </w:rPr>
              <w:t>apps/plan_b/docs/RUNTIME_CONTRACT.md</w:t>
            </w:r>
          </w:p>
        </w:tc>
        <w:tc>
          <w:tcPr>
            <w:tcW w:type="dxa" w:w="5040"/>
          </w:tcPr>
          <w:p>
            <w:pPr>
              <w:spacing w:after="40"/>
            </w:pPr>
            <w:r>
              <w:rPr>
                <w:b w:val="0"/>
                <w:sz w:val="19"/>
              </w:rPr>
              <w:t>The runtime semantics, sections 1 to 20</w:t>
            </w:r>
          </w:p>
        </w:tc>
      </w:tr>
      <w:tr>
        <w:trPr>
          <w:cantSplit/>
        </w:trPr>
        <w:tc>
          <w:tcPr>
            <w:tcW w:type="dxa" w:w="4320"/>
          </w:tcPr>
          <w:p>
            <w:pPr>
              <w:spacing w:after="40"/>
            </w:pPr>
            <w:r>
              <w:rPr>
                <w:rStyle w:val="InlineCode"/>
                <w:sz w:val="19"/>
              </w:rPr>
              <w:t>apps/plan_b/docs/EVALUATION.md</w:t>
            </w:r>
          </w:p>
        </w:tc>
        <w:tc>
          <w:tcPr>
            <w:tcW w:type="dxa" w:w="5040"/>
          </w:tcPr>
          <w:p>
            <w:pPr>
              <w:spacing w:after="40"/>
            </w:pPr>
            <w:r>
              <w:rPr>
                <w:b w:val="0"/>
                <w:sz w:val="19"/>
              </w:rPr>
              <w:t>The evaluation harness and its commands</w:t>
            </w:r>
          </w:p>
        </w:tc>
      </w:tr>
      <w:tr>
        <w:trPr>
          <w:cantSplit/>
        </w:trPr>
        <w:tc>
          <w:tcPr>
            <w:tcW w:type="dxa" w:w="4320"/>
          </w:tcPr>
          <w:p>
            <w:pPr>
              <w:spacing w:after="40"/>
            </w:pPr>
            <w:r>
              <w:rPr>
                <w:rStyle w:val="InlineCode"/>
                <w:sz w:val="19"/>
              </w:rPr>
              <w:t>apps/plan_b/plan_b/evaluation/manifests/</w:t>
            </w:r>
          </w:p>
        </w:tc>
        <w:tc>
          <w:tcPr>
            <w:tcW w:type="dxa" w:w="5040"/>
          </w:tcPr>
          <w:p>
            <w:pPr>
              <w:spacing w:after="40"/>
            </w:pPr>
            <w:r>
              <w:rPr>
                <w:b w:val="0"/>
                <w:sz w:val="19"/>
              </w:rPr>
              <w:t xml:space="preserve">The frozen </w:t>
            </w:r>
            <w:r>
              <w:rPr>
                <w:rStyle w:val="InlineCode"/>
                <w:sz w:val="19"/>
              </w:rPr>
              <w:t>freeze.json</w:t>
            </w:r>
            <w:r>
              <w:rPr>
                <w:b w:val="0"/>
                <w:sz w:val="19"/>
              </w:rPr>
              <w:t xml:space="preserve"> and the held-out lock</w:t>
            </w:r>
          </w:p>
        </w:tc>
      </w:tr>
      <w:tr>
        <w:trPr>
          <w:cantSplit/>
        </w:trPr>
        <w:tc>
          <w:tcPr>
            <w:tcW w:type="dxa" w:w="4320"/>
          </w:tcPr>
          <w:p>
            <w:pPr>
              <w:spacing w:after="40"/>
            </w:pPr>
            <w:r>
              <w:rPr>
                <w:rStyle w:val="InlineCode"/>
                <w:sz w:val="19"/>
              </w:rPr>
              <w:t>apps/plan_b/plan_b/evaluation/development/</w:t>
            </w:r>
          </w:p>
        </w:tc>
        <w:tc>
          <w:tcPr>
            <w:tcW w:type="dxa" w:w="5040"/>
          </w:tcPr>
          <w:p>
            <w:pPr>
              <w:spacing w:after="40"/>
            </w:pPr>
            <w:r>
              <w:rPr>
                <w:b w:val="0"/>
                <w:sz w:val="19"/>
              </w:rPr>
              <w:t>The development runs of the tool-calling model to P3</w:t>
            </w:r>
          </w:p>
        </w:tc>
      </w:tr>
      <w:tr>
        <w:trPr>
          <w:cantSplit/>
        </w:trPr>
        <w:tc>
          <w:tcPr>
            <w:tcW w:type="dxa" w:w="4320"/>
          </w:tcPr>
          <w:p>
            <w:pPr>
              <w:spacing w:after="40"/>
            </w:pPr>
            <w:r>
              <w:rPr>
                <w:rStyle w:val="InlineCode"/>
                <w:sz w:val="19"/>
              </w:rPr>
              <w:t>PEEAI_plan/</w:t>
            </w:r>
          </w:p>
        </w:tc>
        <w:tc>
          <w:tcPr>
            <w:tcW w:type="dxa" w:w="5040"/>
          </w:tcPr>
          <w:p>
            <w:pPr>
              <w:spacing w:after="40"/>
            </w:pPr>
            <w:r>
              <w:rPr>
                <w:b w:val="0"/>
                <w:sz w:val="19"/>
              </w:rPr>
              <w:t>The plan: protocol, presentation plan, wave tasks</w:t>
            </w:r>
          </w:p>
        </w:tc>
      </w:tr>
      <w:tr>
        <w:trPr>
          <w:cantSplit/>
        </w:trPr>
        <w:tc>
          <w:tcPr>
            <w:tcW w:type="dxa" w:w="4320"/>
          </w:tcPr>
          <w:p>
            <w:pPr>
              <w:spacing w:after="40"/>
            </w:pPr>
            <w:r>
              <w:rPr>
                <w:rStyle w:val="InlineCode"/>
                <w:sz w:val="19"/>
              </w:rPr>
              <w:t>PEEAI_plan/handoffs/</w:t>
            </w:r>
          </w:p>
        </w:tc>
        <w:tc>
          <w:tcPr>
            <w:tcW w:type="dxa" w:w="5040"/>
          </w:tcPr>
          <w:p>
            <w:pPr>
              <w:spacing w:after="40"/>
            </w:pPr>
            <w:r>
              <w:rPr>
                <w:b w:val="0"/>
                <w:sz w:val="19"/>
              </w:rPr>
              <w:t>The audit packets of each wave, with their evidence</w:t>
            </w:r>
          </w:p>
        </w:tc>
      </w:tr>
      <w:tr>
        <w:trPr>
          <w:cantSplit/>
        </w:trPr>
        <w:tc>
          <w:tcPr>
            <w:tcW w:type="dxa" w:w="4320"/>
          </w:tcPr>
          <w:p>
            <w:pPr>
              <w:spacing w:after="40"/>
            </w:pPr>
            <w:r>
              <w:rPr>
                <w:rStyle w:val="InlineCode"/>
                <w:sz w:val="19"/>
              </w:rPr>
              <w:t>PEEAI_plan/submission/</w:t>
            </w:r>
          </w:p>
        </w:tc>
        <w:tc>
          <w:tcPr>
            <w:tcW w:type="dxa" w:w="5040"/>
          </w:tcPr>
          <w:p>
            <w:pPr>
              <w:spacing w:after="40"/>
            </w:pPr>
            <w:r>
              <w:rPr>
                <w:b w:val="0"/>
                <w:sz w:val="19"/>
              </w:rPr>
              <w:t>These submission items and their sources</w:t>
            </w:r>
          </w:p>
        </w:tc>
      </w:tr>
    </w:tbl>
    <w:p/>
    <w:p>
      <w:pPr>
        <w:pStyle w:val="Heading1"/>
      </w:pPr>
      <w:r>
        <w:t>Appendix C. Evidence index</w:t>
      </w:r>
    </w:p>
    <w:tbl>
      <w:tblPr>
        <w:tblStyle w:val="TableGrid"/>
        <w:tblW w:type="auto" w:w="0"/>
        <w:jc w:val="center"/>
        <w:tblLayout w:type="fixed"/>
        <w:tblLook w:firstColumn="1" w:firstRow="1" w:lastColumn="0" w:lastRow="0" w:noHBand="0" w:noVBand="1" w:val="04A0"/>
      </w:tblPr>
      <w:tblGrid>
        <w:gridCol w:w="4752"/>
        <w:gridCol w:w="4608"/>
      </w:tblGrid>
      <w:tr>
        <w:trPr>
          <w:cantSplit/>
          <w:tblHeader/>
        </w:trPr>
        <w:tc>
          <w:tcPr>
            <w:tcW w:type="dxa" w:w="4752"/>
            <w:shd w:val="clear" w:color="auto" w:fill="E6EEF6"/>
          </w:tcPr>
          <w:p>
            <w:pPr>
              <w:spacing w:after="40"/>
            </w:pPr>
            <w:r>
              <w:rPr>
                <w:b/>
                <w:sz w:val="19"/>
              </w:rPr>
              <w:t>Number in this document</w:t>
            </w:r>
          </w:p>
        </w:tc>
        <w:tc>
          <w:tcPr>
            <w:tcW w:type="dxa" w:w="4608"/>
            <w:shd w:val="clear" w:color="auto" w:fill="E6EEF6"/>
          </w:tcPr>
          <w:p>
            <w:pPr>
              <w:spacing w:after="40"/>
            </w:pPr>
            <w:r>
              <w:rPr>
                <w:b/>
                <w:sz w:val="19"/>
              </w:rPr>
              <w:t>Source</w:t>
            </w:r>
          </w:p>
        </w:tc>
      </w:tr>
      <w:tr>
        <w:trPr>
          <w:cantSplit/>
        </w:trPr>
        <w:tc>
          <w:tcPr>
            <w:tcW w:type="dxa" w:w="4752"/>
          </w:tcPr>
          <w:p>
            <w:pPr>
              <w:spacing w:after="40"/>
            </w:pPr>
            <w:r>
              <w:rPr>
                <w:b w:val="0"/>
                <w:sz w:val="19"/>
              </w:rPr>
              <w:t xml:space="preserve">dev01 notice, check, 16 built and 3 feasible, swap at 16:43, </w:t>
            </w:r>
            <w:r>
              <w:rPr>
                <w:rStyle w:val="InlineCode"/>
                <w:sz w:val="19"/>
              </w:rPr>
              <w:t>rcpt_0001</w:t>
            </w:r>
          </w:p>
        </w:tc>
        <w:tc>
          <w:tcPr>
            <w:tcW w:type="dxa" w:w="4608"/>
          </w:tcPr>
          <w:p>
            <w:pPr>
              <w:spacing w:after="40"/>
            </w:pPr>
            <w:r>
              <w:rPr>
                <w:b w:val="0"/>
                <w:sz w:val="19"/>
              </w:rPr>
              <w:t xml:space="preserve">Wave 2 storyboard frames 4 to 7 and </w:t>
            </w:r>
            <w:r>
              <w:rPr>
                <w:rStyle w:val="InlineCode"/>
                <w:sz w:val="19"/>
              </w:rPr>
              <w:t>PEEAI_plan/handoffs/wave_2/evidence/storyboard/storyboard_report.json</w:t>
            </w:r>
          </w:p>
        </w:tc>
      </w:tr>
      <w:tr>
        <w:trPr>
          <w:cantSplit/>
        </w:trPr>
        <w:tc>
          <w:tcPr>
            <w:tcW w:type="dxa" w:w="4752"/>
          </w:tcPr>
          <w:p>
            <w:pPr>
              <w:spacing w:after="40"/>
            </w:pPr>
            <w:r>
              <w:rPr>
                <w:b w:val="0"/>
                <w:sz w:val="19"/>
              </w:rPr>
              <w:t>P2 on dev01: same check and swap, 3 model calls, $0.0366</w:t>
            </w:r>
          </w:p>
        </w:tc>
        <w:tc>
          <w:tcPr>
            <w:tcW w:type="dxa" w:w="4608"/>
          </w:tcPr>
          <w:p>
            <w:pPr>
              <w:spacing w:after="40"/>
            </w:pPr>
            <w:r>
              <w:rPr>
                <w:rStyle w:val="InlineCode"/>
                <w:sz w:val="19"/>
              </w:rPr>
              <w:t>apps/plan_b/plan_b/evaluation/development/README.md</w:t>
            </w:r>
          </w:p>
        </w:tc>
      </w:tr>
      <w:tr>
        <w:trPr>
          <w:cantSplit/>
        </w:trPr>
        <w:tc>
          <w:tcPr>
            <w:tcW w:type="dxa" w:w="4752"/>
          </w:tcPr>
          <w:p>
            <w:pPr>
              <w:spacing w:after="40"/>
            </w:pPr>
            <w:r>
              <w:rPr>
                <w:b w:val="0"/>
                <w:sz w:val="19"/>
              </w:rPr>
              <w:t>dev02 hold until 16:55, $35.00 committed once</w:t>
            </w:r>
          </w:p>
        </w:tc>
        <w:tc>
          <w:tcPr>
            <w:tcW w:type="dxa" w:w="4608"/>
          </w:tcPr>
          <w:p>
            <w:pPr>
              <w:spacing w:after="40"/>
            </w:pPr>
            <w:r>
              <w:rPr>
                <w:b w:val="0"/>
                <w:sz w:val="19"/>
              </w:rPr>
              <w:t>Wave 2 storyboard frames 9 to 11, Wave 1 README</w:t>
            </w:r>
          </w:p>
        </w:tc>
      </w:tr>
      <w:tr>
        <w:trPr>
          <w:cantSplit/>
        </w:trPr>
        <w:tc>
          <w:tcPr>
            <w:tcW w:type="dxa" w:w="4752"/>
          </w:tcPr>
          <w:p>
            <w:pPr>
              <w:spacing w:after="40"/>
            </w:pPr>
            <w:r>
              <w:rPr>
                <w:b w:val="0"/>
                <w:sz w:val="19"/>
              </w:rPr>
              <w:t>dev04 messages and verdicts</w:t>
            </w:r>
          </w:p>
        </w:tc>
        <w:tc>
          <w:tcPr>
            <w:tcW w:type="dxa" w:w="4608"/>
          </w:tcPr>
          <w:p>
            <w:pPr>
              <w:spacing w:after="40"/>
            </w:pPr>
            <w:r>
              <w:rPr>
                <w:rStyle w:val="InlineCode"/>
                <w:sz w:val="19"/>
              </w:rPr>
              <w:t>apps/plan_b/plan_b/scenarios/private/dev04.json</w:t>
            </w:r>
            <w:r>
              <w:rPr>
                <w:b w:val="0"/>
                <w:sz w:val="19"/>
              </w:rPr>
              <w:t xml:space="preserve"> (development), storyboard frame 8</w:t>
            </w:r>
          </w:p>
        </w:tc>
      </w:tr>
      <w:tr>
        <w:trPr>
          <w:cantSplit/>
        </w:trPr>
        <w:tc>
          <w:tcPr>
            <w:tcW w:type="dxa" w:w="4752"/>
          </w:tcPr>
          <w:p>
            <w:pPr>
              <w:spacing w:after="40"/>
            </w:pPr>
            <w:r>
              <w:rPr>
                <w:b w:val="0"/>
                <w:sz w:val="19"/>
              </w:rPr>
              <w:t>Pantry 24, 20, 16, 40 and the counters</w:t>
            </w:r>
          </w:p>
        </w:tc>
        <w:tc>
          <w:tcPr>
            <w:tcW w:type="dxa" w:w="4608"/>
          </w:tcPr>
          <w:p>
            <w:pPr>
              <w:spacing w:after="40"/>
            </w:pPr>
            <w:r>
              <w:rPr>
                <w:rStyle w:val="InlineCode"/>
                <w:sz w:val="19"/>
              </w:rPr>
              <w:t>PEEAI_plan/handoffs/wave_2/DEMO.md</w:t>
            </w:r>
            <w:r>
              <w:rPr>
                <w:b w:val="0"/>
                <w:sz w:val="19"/>
              </w:rPr>
              <w:t xml:space="preserve"> section 4, </w:t>
            </w:r>
            <w:r>
              <w:rPr>
                <w:rStyle w:val="InlineCode"/>
                <w:sz w:val="19"/>
              </w:rPr>
              <w:t>PEEAI_plan/handoffs/wave_2/evidence/reports/pantry_accounting.json</w:t>
            </w:r>
          </w:p>
        </w:tc>
      </w:tr>
      <w:tr>
        <w:trPr>
          <w:cantSplit/>
        </w:trPr>
        <w:tc>
          <w:tcPr>
            <w:tcW w:type="dxa" w:w="4752"/>
          </w:tcPr>
          <w:p>
            <w:pPr>
              <w:spacing w:after="40"/>
            </w:pPr>
            <w:r>
              <w:rPr>
                <w:b w:val="0"/>
                <w:sz w:val="19"/>
              </w:rPr>
              <w:t>Partial handoff, 34 distributed, 6-kit deficit</w:t>
            </w:r>
          </w:p>
        </w:tc>
        <w:tc>
          <w:tcPr>
            <w:tcW w:type="dxa" w:w="4608"/>
          </w:tcPr>
          <w:p>
            <w:pPr>
              <w:spacing w:after="40"/>
            </w:pPr>
            <w:r>
              <w:rPr>
                <w:b w:val="0"/>
                <w:sz w:val="19"/>
              </w:rPr>
              <w:t>Wave 2 README (pantry_dev02)</w:t>
            </w:r>
          </w:p>
        </w:tc>
      </w:tr>
      <w:tr>
        <w:trPr>
          <w:cantSplit/>
        </w:trPr>
        <w:tc>
          <w:tcPr>
            <w:tcW w:type="dxa" w:w="4752"/>
          </w:tcPr>
          <w:p>
            <w:pPr>
              <w:spacing w:after="40"/>
            </w:pPr>
            <w:r>
              <w:rPr>
                <w:b w:val="0"/>
                <w:sz w:val="19"/>
              </w:rPr>
              <w:t>Frozen policies, model, limits, seeds</w:t>
            </w:r>
          </w:p>
        </w:tc>
        <w:tc>
          <w:tcPr>
            <w:tcW w:type="dxa" w:w="4608"/>
          </w:tcPr>
          <w:p>
            <w:pPr>
              <w:spacing w:after="40"/>
            </w:pPr>
            <w:r>
              <w:rPr>
                <w:rStyle w:val="InlineCode"/>
                <w:sz w:val="19"/>
              </w:rPr>
              <w:t>freeze.json</w:t>
            </w:r>
            <w:r>
              <w:rPr>
                <w:b w:val="0"/>
                <w:sz w:val="19"/>
              </w:rPr>
              <w:t xml:space="preserve">, </w:t>
            </w:r>
            <w:r>
              <w:rPr>
                <w:rStyle w:val="InlineCode"/>
                <w:sz w:val="19"/>
              </w:rPr>
              <w:t>RUNTIME_CONTRACT.md</w:t>
            </w:r>
            <w:r>
              <w:rPr>
                <w:b w:val="0"/>
                <w:sz w:val="19"/>
              </w:rPr>
              <w:t xml:space="preserve"> section 20</w:t>
            </w:r>
          </w:p>
        </w:tc>
      </w:tr>
      <w:tr>
        <w:trPr>
          <w:cantSplit/>
        </w:trPr>
        <w:tc>
          <w:tcPr>
            <w:tcW w:type="dxa" w:w="4752"/>
          </w:tcPr>
          <w:p>
            <w:pPr>
              <w:spacing w:after="40"/>
            </w:pPr>
            <w:r>
              <w:rPr>
                <w:b w:val="0"/>
                <w:sz w:val="19"/>
              </w:rPr>
              <w:t>Wave 2 test counts</w:t>
            </w:r>
          </w:p>
        </w:tc>
        <w:tc>
          <w:tcPr>
            <w:tcW w:type="dxa" w:w="4608"/>
          </w:tcPr>
          <w:p>
            <w:pPr>
              <w:spacing w:after="40"/>
            </w:pPr>
            <w:r>
              <w:rPr>
                <w:b w:val="0"/>
                <w:sz w:val="19"/>
              </w:rPr>
              <w:t xml:space="preserve">Wave 2 README and </w:t>
            </w:r>
            <w:r>
              <w:rPr>
                <w:rStyle w:val="InlineCode"/>
                <w:sz w:val="19"/>
              </w:rPr>
              <w:t>VERIFICATION.md</w:t>
            </w:r>
          </w:p>
        </w:tc>
      </w:tr>
      <w:tr>
        <w:trPr>
          <w:cantSplit/>
        </w:trPr>
        <w:tc>
          <w:tcPr>
            <w:tcW w:type="dxa" w:w="4752"/>
          </w:tcPr>
          <w:p>
            <w:pPr>
              <w:spacing w:after="40"/>
            </w:pPr>
            <w:r>
              <w:rPr>
                <w:b w:val="0"/>
                <w:sz w:val="19"/>
              </w:rPr>
              <w:t>Wave 3 test counts (section 12.6)</w:t>
            </w:r>
          </w:p>
        </w:tc>
        <w:tc>
          <w:tcPr>
            <w:tcW w:type="dxa" w:w="4608"/>
          </w:tcPr>
          <w:p>
            <w:pPr>
              <w:spacing w:after="40"/>
            </w:pPr>
            <w:r>
              <w:rPr>
                <w:rStyle w:val="InlineCode"/>
                <w:sz w:val="19"/>
              </w:rPr>
              <w:t>PEEAI_plan/handoffs/wave_3/evidence/reports/checks.json</w:t>
            </w:r>
            <w:r>
              <w:rPr>
                <w:b w:val="0"/>
                <w:sz w:val="19"/>
              </w:rPr>
              <w:t xml:space="preserve"> (clean checkout of 3442874)</w:t>
            </w:r>
          </w:p>
        </w:tc>
      </w:tr>
      <w:tr>
        <w:trPr>
          <w:cantSplit/>
        </w:trPr>
        <w:tc>
          <w:tcPr>
            <w:tcW w:type="dxa" w:w="4752"/>
          </w:tcPr>
          <w:p>
            <w:pPr>
              <w:spacing w:after="40"/>
            </w:pPr>
            <w:r>
              <w:rPr>
                <w:b w:val="0"/>
                <w:sz w:val="19"/>
              </w:rPr>
              <w:t>Held-out results (section 12)</w:t>
            </w:r>
          </w:p>
        </w:tc>
        <w:tc>
          <w:tcPr>
            <w:tcW w:type="dxa" w:w="4608"/>
          </w:tcPr>
          <w:p>
            <w:pPr>
              <w:spacing w:after="40"/>
            </w:pPr>
            <w:r>
              <w:rPr>
                <w:rStyle w:val="InlineCode"/>
                <w:sz w:val="19"/>
              </w:rPr>
              <w:t>apps/plan_b/evaluation/results/wave3_heldout_20261025T1625Z/</w:t>
            </w:r>
            <w:r>
              <w:rPr>
                <w:b w:val="0"/>
                <w:sz w:val="19"/>
              </w:rPr>
              <w:t xml:space="preserve"> (commit c052338): </w:t>
            </w:r>
            <w:r>
              <w:rPr>
                <w:rStyle w:val="InlineCode"/>
                <w:sz w:val="19"/>
              </w:rPr>
              <w:t>campus/report/metrics.json</w:t>
            </w:r>
            <w:r>
              <w:rPr>
                <w:b w:val="0"/>
                <w:sz w:val="19"/>
              </w:rPr>
              <w:t xml:space="preserve">, </w:t>
            </w:r>
            <w:r>
              <w:rPr>
                <w:rStyle w:val="InlineCode"/>
                <w:sz w:val="19"/>
              </w:rPr>
              <w:t>pantry/report/metrics.json</w:t>
            </w:r>
            <w:r>
              <w:rPr>
                <w:b w:val="0"/>
                <w:sz w:val="19"/>
              </w:rPr>
              <w:t xml:space="preserve">, </w:t>
            </w:r>
            <w:r>
              <w:rPr>
                <w:rStyle w:val="InlineCode"/>
                <w:sz w:val="19"/>
              </w:rPr>
              <w:t>README.md</w:t>
            </w:r>
            <w:r>
              <w:rPr>
                <w:b w:val="0"/>
                <w:sz w:val="19"/>
              </w:rPr>
              <w:t xml:space="preserve">, </w:t>
            </w:r>
            <w:r>
              <w:rPr>
                <w:rStyle w:val="InlineCode"/>
                <w:sz w:val="19"/>
              </w:rPr>
              <w:t>FAILURES.md</w:t>
            </w:r>
            <w:r>
              <w:rPr>
                <w:b w:val="0"/>
                <w:sz w:val="19"/>
              </w:rPr>
              <w:t xml:space="preserve">, read by </w:t>
            </w:r>
            <w:r>
              <w:rPr>
                <w:rStyle w:val="InlineCode"/>
                <w:sz w:val="19"/>
              </w:rPr>
              <w:t>PEEAI_plan/submission/make_results.py</w:t>
            </w:r>
          </w:p>
        </w:tc>
      </w:tr>
      <w:tr>
        <w:trPr>
          <w:cantSplit/>
        </w:trPr>
        <w:tc>
          <w:tcPr>
            <w:tcW w:type="dxa" w:w="4752"/>
          </w:tcPr>
          <w:p>
            <w:pPr>
              <w:spacing w:after="40"/>
            </w:pPr>
            <w:r>
              <w:rPr>
                <w:b w:val="0"/>
                <w:sz w:val="19"/>
              </w:rPr>
              <w:t>Version 1.2 fresh held-out results (section 12.7)</w:t>
            </w:r>
          </w:p>
        </w:tc>
        <w:tc>
          <w:tcPr>
            <w:tcW w:type="dxa" w:w="4608"/>
          </w:tcPr>
          <w:p>
            <w:pPr>
              <w:spacing w:after="40"/>
            </w:pPr>
            <w:r>
              <w:rPr>
                <w:rStyle w:val="InlineCode"/>
                <w:sz w:val="19"/>
              </w:rPr>
              <w:t>apps/plan_b/evaluation/results/wave3b_fresh_20261025T2327Z/</w:t>
            </w:r>
            <w:r>
              <w:rPr>
                <w:b w:val="0"/>
                <w:sz w:val="19"/>
              </w:rPr>
              <w:t xml:space="preserve"> (commit f715dfc): </w:t>
            </w:r>
            <w:r>
              <w:rPr>
                <w:rStyle w:val="InlineCode"/>
                <w:sz w:val="19"/>
              </w:rPr>
              <w:t>campus/report/metrics.json</w:t>
            </w:r>
            <w:r>
              <w:rPr>
                <w:b w:val="0"/>
                <w:sz w:val="19"/>
              </w:rPr>
              <w:t xml:space="preserve">, </w:t>
            </w:r>
            <w:r>
              <w:rPr>
                <w:rStyle w:val="InlineCode"/>
                <w:sz w:val="19"/>
              </w:rPr>
              <w:t>pantry/report/metrics.json</w:t>
            </w:r>
            <w:r>
              <w:rPr>
                <w:b w:val="0"/>
                <w:sz w:val="19"/>
              </w:rPr>
              <w:t xml:space="preserve">, </w:t>
            </w:r>
            <w:r>
              <w:rPr>
                <w:rStyle w:val="InlineCode"/>
                <w:sz w:val="19"/>
              </w:rPr>
              <w:t>README.md</w:t>
            </w:r>
            <w:r>
              <w:rPr>
                <w:b w:val="0"/>
                <w:sz w:val="19"/>
              </w:rPr>
              <w:t xml:space="preserve">, </w:t>
            </w:r>
            <w:r>
              <w:rPr>
                <w:rStyle w:val="InlineCode"/>
                <w:sz w:val="19"/>
              </w:rPr>
              <w:t>FAILURES.md</w:t>
            </w:r>
            <w:r>
              <w:rPr>
                <w:b w:val="0"/>
                <w:sz w:val="19"/>
              </w:rPr>
              <w:t xml:space="preserve">, read by </w:t>
            </w:r>
            <w:r>
              <w:rPr>
                <w:rStyle w:val="InlineCode"/>
                <w:sz w:val="19"/>
              </w:rPr>
              <w:t>make_results.py</w:t>
            </w:r>
            <w:r>
              <w:rPr>
                <w:b w:val="0"/>
                <w:sz w:val="19"/>
              </w:rPr>
              <w:t xml:space="preserve"> into </w:t>
            </w:r>
            <w:r>
              <w:rPr>
                <w:rStyle w:val="InlineCode"/>
                <w:sz w:val="19"/>
              </w:rPr>
              <w:t>documentation/results_v12.json</w:t>
            </w:r>
          </w:p>
        </w:tc>
      </w:tr>
      <w:tr>
        <w:trPr>
          <w:cantSplit/>
        </w:trPr>
        <w:tc>
          <w:tcPr>
            <w:tcW w:type="dxa" w:w="4752"/>
          </w:tcPr>
          <w:p>
            <w:pPr>
              <w:spacing w:after="40"/>
            </w:pPr>
            <w:r>
              <w:rPr>
                <w:b w:val="0"/>
                <w:sz w:val="19"/>
              </w:rPr>
              <w:t>Version 1.2 post-hoc diagnostic rerun on spent cases, not held-out (section 12.7)</w:t>
            </w:r>
          </w:p>
        </w:tc>
        <w:tc>
          <w:tcPr>
            <w:tcW w:type="dxa" w:w="4608"/>
          </w:tcPr>
          <w:p>
            <w:pPr>
              <w:spacing w:after="40"/>
            </w:pPr>
            <w:r>
              <w:rPr>
                <w:rStyle w:val="InlineCode"/>
                <w:sz w:val="19"/>
              </w:rPr>
              <w:t>apps/plan_b/evaluation/results/wave3b_rerun_spent_20261025T2345Z/</w:t>
            </w:r>
            <w:r>
              <w:rPr>
                <w:b w:val="0"/>
                <w:sz w:val="19"/>
              </w:rPr>
              <w:t xml:space="preserve"> (commit f715dfc): the same files, and its README's first line says it is not a held-out result</w:t>
            </w:r>
          </w:p>
        </w:tc>
      </w:tr>
      <w:tr>
        <w:trPr>
          <w:cantSplit/>
        </w:trPr>
        <w:tc>
          <w:tcPr>
            <w:tcW w:type="dxa" w:w="4752"/>
          </w:tcPr>
          <w:p>
            <w:pPr>
              <w:spacing w:after="40"/>
            </w:pPr>
            <w:r>
              <w:rPr>
                <w:b w:val="0"/>
                <w:sz w:val="19"/>
              </w:rPr>
              <w:t>Version 1.2 fixes, known limits, freeze and lock</w:t>
            </w:r>
          </w:p>
        </w:tc>
        <w:tc>
          <w:tcPr>
            <w:tcW w:type="dxa" w:w="4608"/>
          </w:tcPr>
          <w:p>
            <w:pPr>
              <w:spacing w:after="40"/>
            </w:pPr>
            <w:r>
              <w:rPr>
                <w:rStyle w:val="InlineCode"/>
                <w:sz w:val="19"/>
              </w:rPr>
              <w:t>apps/plan_b/docs/RUNTIME_CONTRACT.md</w:t>
            </w:r>
            <w:r>
              <w:rPr>
                <w:b w:val="0"/>
                <w:sz w:val="19"/>
              </w:rPr>
              <w:t xml:space="preserve"> section 21, </w:t>
            </w:r>
            <w:r>
              <w:rPr>
                <w:rStyle w:val="InlineCode"/>
                <w:sz w:val="19"/>
              </w:rPr>
              <w:t>apps/plan_b/docs/EVALUATION.md</w:t>
            </w:r>
            <w:r>
              <w:rPr>
                <w:b w:val="0"/>
                <w:sz w:val="19"/>
              </w:rPr>
              <w:t xml:space="preserve">, </w:t>
            </w:r>
            <w:r>
              <w:rPr>
                <w:rStyle w:val="InlineCode"/>
                <w:sz w:val="19"/>
              </w:rPr>
              <w:t>freeze_v1_2.json</w:t>
            </w:r>
            <w:r>
              <w:rPr>
                <w:b w:val="0"/>
                <w:sz w:val="19"/>
              </w:rPr>
              <w:t xml:space="preserve"> and </w:t>
            </w:r>
            <w:r>
              <w:rPr>
                <w:rStyle w:val="InlineCode"/>
                <w:sz w:val="19"/>
              </w:rPr>
              <w:t>heldout2.json</w:t>
            </w:r>
            <w:r>
              <w:rPr>
                <w:b w:val="0"/>
                <w:sz w:val="19"/>
              </w:rPr>
              <w:t xml:space="preserve"> (commit 5955243)</w:t>
            </w:r>
          </w:p>
        </w:tc>
      </w:tr>
    </w:tbl>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845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8457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8457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Normal"/>
    <w:pPr>
      <w:spacing w:after="0"/>
      <w:ind w:left="360"/>
    </w:pPr>
    <w:rPr>
      <w:rFonts w:ascii="Consolas" w:hAnsi="Consolas"/>
      <w:sz w:val="18"/>
    </w:rPr>
  </w:style>
  <w:style w:type="character" w:customStyle="1" w:styleId="InlineCode">
    <w:name w:val="Inline Code"/>
    <w:rPr>
      <w:rFonts w:ascii="Consolas" w:hAnsi="Consolas"/>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nocdoggo/FA26-COLLIE"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B: The Show Must Go On, Project Documentation</dc:title>
  <dc:subject>PEAAII Hackathon project documentation</dc:subject>
  <dc:creator>Noctis Zhang</dc:creator>
  <cp:keywords>Plan B, community events, AI coordinator, verification, holds, receipts</cp:keywords>
  <dc:description/>
  <cp:lastModifiedBy>Noctis Zhang</cp:lastModifiedBy>
  <cp:revision>1</cp:revision>
  <dcterms:created xsi:type="dcterms:W3CDTF">2026-10-26T03:47:05Z</dcterms:created>
  <dcterms:modified xsi:type="dcterms:W3CDTF">2026-10-26T03:47:05Z</dcterms:modified>
  <cp:category/>
</cp:coreProperties>
</file>