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BB1" w:rsidRPr="006344A1" w:rsidRDefault="00C741AB" w:rsidP="006344A1">
      <w:pPr>
        <w:pStyle w:val="Heading1"/>
        <w:spacing w:line="360" w:lineRule="auto"/>
        <w:rPr>
          <w:b/>
        </w:rPr>
      </w:pPr>
      <w:bookmarkStart w:id="0" w:name="_GoBack"/>
      <w:bookmarkEnd w:id="0"/>
      <w:r w:rsidRPr="006344A1">
        <w:rPr>
          <w:b/>
        </w:rPr>
        <w:t>Archive Weather data download</w:t>
      </w:r>
    </w:p>
    <w:p w:rsidR="00EC20E7" w:rsidRDefault="00C741AB" w:rsidP="002068F6">
      <w:pPr>
        <w:spacing w:line="360" w:lineRule="auto"/>
        <w:ind w:firstLine="720"/>
      </w:pPr>
      <w:r>
        <w:t xml:space="preserve">Archive weather data can be downloaded using a download program that is very similar to the daily </w:t>
      </w:r>
      <w:r w:rsidR="004D251A">
        <w:t xml:space="preserve">NWS data </w:t>
      </w:r>
      <w:r>
        <w:t xml:space="preserve">download program. </w:t>
      </w:r>
      <w:r w:rsidR="00EC20E7">
        <w:t xml:space="preserve">The source code of the program is located on </w:t>
      </w:r>
      <w:hyperlink r:id="rId4" w:history="1">
        <w:r w:rsidR="00EC20E7" w:rsidRPr="009D5FEC">
          <w:rPr>
            <w:rStyle w:val="Hyperlink"/>
          </w:rPr>
          <w:t>\\SWSATMOSSCI</w:t>
        </w:r>
      </w:hyperlink>
      <w:r w:rsidR="00EC20E7">
        <w:t xml:space="preserve"> in the directory</w:t>
      </w:r>
    </w:p>
    <w:p w:rsidR="00EC20E7" w:rsidRDefault="00EC20E7" w:rsidP="00EC20E7">
      <w:pPr>
        <w:spacing w:line="360" w:lineRule="auto"/>
      </w:pPr>
      <w:r>
        <w:t>C</w:t>
      </w:r>
      <w:r w:rsidRPr="00FD4B3C">
        <w:t>:\Program Files (x86)\NMSU\RSET\src\Data\Processing\NWS\grib2\src\NWS_archive</w:t>
      </w:r>
    </w:p>
    <w:p w:rsidR="004D251A" w:rsidRDefault="00EC20E7" w:rsidP="002068F6">
      <w:pPr>
        <w:spacing w:line="360" w:lineRule="auto"/>
        <w:ind w:firstLine="720"/>
      </w:pPr>
      <w:r>
        <w:t>The main difference between archive and daily weather data is the location of ftp site</w:t>
      </w:r>
      <w:r w:rsidR="004D251A">
        <w:t>, and</w:t>
      </w:r>
      <w:r w:rsidR="009D49DF">
        <w:t xml:space="preserve"> the</w:t>
      </w:r>
      <w:r w:rsidR="004D251A">
        <w:t xml:space="preserve"> naming of the files</w:t>
      </w:r>
      <w:r>
        <w:t>.</w:t>
      </w:r>
      <w:r w:rsidR="004D251A">
        <w:t xml:space="preserve"> The </w:t>
      </w:r>
      <w:r w:rsidR="00E25747">
        <w:t>archive data are stored as WM</w:t>
      </w:r>
      <w:r w:rsidR="004D251A">
        <w:t>O headers. The NW</w:t>
      </w:r>
      <w:r w:rsidR="00E25747">
        <w:t>S filenames and corresponding WM</w:t>
      </w:r>
      <w:r w:rsidR="004D251A">
        <w:t>O headers are given in the table 1.</w:t>
      </w:r>
    </w:p>
    <w:p w:rsidR="004D251A" w:rsidRDefault="004D251A" w:rsidP="006344A1">
      <w:pPr>
        <w:spacing w:line="360" w:lineRule="auto"/>
      </w:pPr>
      <w:r w:rsidRPr="001B23E5">
        <w:rPr>
          <w:b/>
        </w:rPr>
        <w:t>Table 1</w:t>
      </w:r>
      <w:r>
        <w:t xml:space="preserve">: </w:t>
      </w:r>
      <w:r w:rsidR="00E25747">
        <w:t>NWS files and corresponding WMO headers</w:t>
      </w:r>
      <w:r w:rsidR="00BF2955">
        <w:t>. The colors represent matching WMO headers.</w:t>
      </w:r>
    </w:p>
    <w:tbl>
      <w:tblPr>
        <w:tblStyle w:val="TableGrid"/>
        <w:tblW w:w="0" w:type="auto"/>
        <w:tblLook w:val="04A0" w:firstRow="1" w:lastRow="0" w:firstColumn="1" w:lastColumn="0" w:noHBand="0" w:noVBand="1"/>
      </w:tblPr>
      <w:tblGrid>
        <w:gridCol w:w="1335"/>
        <w:gridCol w:w="2616"/>
        <w:gridCol w:w="4061"/>
      </w:tblGrid>
      <w:tr w:rsidR="00E25747" w:rsidRPr="001B23E5" w:rsidTr="001B23E5">
        <w:trPr>
          <w:trHeight w:val="512"/>
        </w:trPr>
        <w:tc>
          <w:tcPr>
            <w:tcW w:w="1335" w:type="dxa"/>
            <w:vAlign w:val="center"/>
          </w:tcPr>
          <w:p w:rsidR="00E25747" w:rsidRPr="001B23E5" w:rsidRDefault="00E25747" w:rsidP="001B23E5">
            <w:pPr>
              <w:rPr>
                <w:rFonts w:ascii="Courier New" w:hAnsi="Courier New" w:cs="Courier New"/>
                <w:b/>
              </w:rPr>
            </w:pPr>
            <w:r w:rsidRPr="001B23E5">
              <w:rPr>
                <w:rFonts w:ascii="Courier New" w:hAnsi="Courier New" w:cs="Courier New"/>
                <w:b/>
              </w:rPr>
              <w:t>No</w:t>
            </w:r>
          </w:p>
        </w:tc>
        <w:tc>
          <w:tcPr>
            <w:tcW w:w="2616" w:type="dxa"/>
            <w:vAlign w:val="center"/>
          </w:tcPr>
          <w:p w:rsidR="00E25747" w:rsidRPr="001B23E5" w:rsidRDefault="001B23E5" w:rsidP="001B23E5">
            <w:pPr>
              <w:rPr>
                <w:rFonts w:ascii="Courier New" w:hAnsi="Courier New" w:cs="Courier New"/>
                <w:b/>
              </w:rPr>
            </w:pPr>
            <w:r w:rsidRPr="001B23E5">
              <w:rPr>
                <w:rFonts w:ascii="Courier New" w:hAnsi="Courier New" w:cs="Courier New"/>
                <w:b/>
              </w:rPr>
              <w:t>NWS File Names</w:t>
            </w:r>
          </w:p>
        </w:tc>
        <w:tc>
          <w:tcPr>
            <w:tcW w:w="4061" w:type="dxa"/>
            <w:vAlign w:val="center"/>
          </w:tcPr>
          <w:p w:rsidR="00E25747" w:rsidRPr="001B23E5" w:rsidRDefault="001B23E5" w:rsidP="001B23E5">
            <w:pPr>
              <w:rPr>
                <w:rFonts w:ascii="Courier New" w:hAnsi="Courier New" w:cs="Courier New"/>
                <w:b/>
              </w:rPr>
            </w:pPr>
            <w:r w:rsidRPr="001B23E5">
              <w:rPr>
                <w:rFonts w:ascii="Courier New" w:hAnsi="Courier New" w:cs="Courier New"/>
                <w:b/>
              </w:rPr>
              <w:t>WMO Headers</w:t>
            </w:r>
          </w:p>
        </w:tc>
      </w:tr>
      <w:tr w:rsidR="00E25747" w:rsidTr="001B23E5">
        <w:trPr>
          <w:trHeight w:val="404"/>
        </w:trPr>
        <w:tc>
          <w:tcPr>
            <w:tcW w:w="1335" w:type="dxa"/>
            <w:vAlign w:val="center"/>
          </w:tcPr>
          <w:p w:rsidR="00E25747" w:rsidRDefault="00E25747" w:rsidP="001B23E5">
            <w:pPr>
              <w:rPr>
                <w:rFonts w:ascii="Courier New" w:hAnsi="Courier New" w:cs="Courier New"/>
              </w:rPr>
            </w:pPr>
            <w:r>
              <w:rPr>
                <w:rFonts w:ascii="Courier New" w:hAnsi="Courier New" w:cs="Courier New"/>
              </w:rPr>
              <w:t>1</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ds.precipa.bin</w:t>
            </w:r>
          </w:p>
        </w:tc>
        <w:tc>
          <w:tcPr>
            <w:tcW w:w="4061" w:type="dxa"/>
            <w:vAlign w:val="center"/>
          </w:tcPr>
          <w:p w:rsidR="00E25747" w:rsidRDefault="00E25747" w:rsidP="001B23E5">
            <w:pPr>
              <w:rPr>
                <w:rFonts w:ascii="Courier New" w:hAnsi="Courier New" w:cs="Courier New"/>
              </w:rPr>
            </w:pPr>
            <w:r w:rsidRPr="00E25747">
              <w:rPr>
                <w:rFonts w:ascii="Courier New" w:hAnsi="Courier New" w:cs="Courier New"/>
              </w:rPr>
              <w:t>LEIA98 KWBR 082300</w:t>
            </w:r>
          </w:p>
        </w:tc>
      </w:tr>
      <w:tr w:rsidR="00E25747" w:rsidTr="001B23E5">
        <w:trPr>
          <w:trHeight w:val="378"/>
        </w:trPr>
        <w:tc>
          <w:tcPr>
            <w:tcW w:w="1335" w:type="dxa"/>
            <w:vAlign w:val="center"/>
          </w:tcPr>
          <w:p w:rsidR="00E25747" w:rsidRDefault="00E25747" w:rsidP="001B23E5">
            <w:pPr>
              <w:rPr>
                <w:rFonts w:ascii="Courier New" w:hAnsi="Courier New" w:cs="Courier New"/>
              </w:rPr>
            </w:pPr>
            <w:r>
              <w:rPr>
                <w:rFonts w:ascii="Courier New" w:hAnsi="Courier New" w:cs="Courier New"/>
              </w:rPr>
              <w:t>2</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ds.press.bin</w:t>
            </w:r>
          </w:p>
        </w:tc>
        <w:tc>
          <w:tcPr>
            <w:tcW w:w="4061" w:type="dxa"/>
            <w:vAlign w:val="center"/>
          </w:tcPr>
          <w:p w:rsidR="00E25747" w:rsidRPr="00BF2955" w:rsidRDefault="00E25747" w:rsidP="001B23E5">
            <w:pPr>
              <w:rPr>
                <w:rFonts w:ascii="Courier New" w:hAnsi="Courier New" w:cs="Courier New"/>
                <w:highlight w:val="cyan"/>
              </w:rPr>
            </w:pPr>
            <w:r w:rsidRPr="00BF2955">
              <w:rPr>
                <w:rFonts w:ascii="Courier New" w:hAnsi="Courier New" w:cs="Courier New"/>
                <w:highlight w:val="cyan"/>
              </w:rPr>
              <w:t>LPIA98 KWBR 090000</w:t>
            </w:r>
          </w:p>
        </w:tc>
      </w:tr>
      <w:tr w:rsidR="00E25747" w:rsidTr="001B23E5">
        <w:trPr>
          <w:trHeight w:val="507"/>
        </w:trPr>
        <w:tc>
          <w:tcPr>
            <w:tcW w:w="1335" w:type="dxa"/>
            <w:vAlign w:val="center"/>
          </w:tcPr>
          <w:p w:rsidR="00E25747" w:rsidRDefault="00E25747" w:rsidP="001B23E5">
            <w:pPr>
              <w:rPr>
                <w:rFonts w:ascii="Courier New" w:hAnsi="Courier New" w:cs="Courier New"/>
              </w:rPr>
            </w:pPr>
            <w:r>
              <w:rPr>
                <w:rFonts w:ascii="Courier New" w:hAnsi="Courier New" w:cs="Courier New"/>
              </w:rPr>
              <w:t>3</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ds.sky.bin</w:t>
            </w:r>
          </w:p>
        </w:tc>
        <w:tc>
          <w:tcPr>
            <w:tcW w:w="4061" w:type="dxa"/>
            <w:vAlign w:val="center"/>
          </w:tcPr>
          <w:p w:rsidR="00E25747" w:rsidRDefault="00E25747" w:rsidP="001B23E5">
            <w:pPr>
              <w:rPr>
                <w:rFonts w:ascii="Courier New" w:hAnsi="Courier New" w:cs="Courier New"/>
              </w:rPr>
            </w:pPr>
            <w:r w:rsidRPr="00CC058A">
              <w:rPr>
                <w:rFonts w:ascii="Courier New" w:hAnsi="Courier New" w:cs="Courier New"/>
              </w:rPr>
              <w:t>LAMA98 KNES 090000</w:t>
            </w:r>
          </w:p>
        </w:tc>
      </w:tr>
      <w:tr w:rsidR="00E25747" w:rsidTr="001B23E5">
        <w:trPr>
          <w:trHeight w:val="571"/>
        </w:trPr>
        <w:tc>
          <w:tcPr>
            <w:tcW w:w="1335" w:type="dxa"/>
            <w:vAlign w:val="center"/>
          </w:tcPr>
          <w:p w:rsidR="00E25747" w:rsidRDefault="00E25747" w:rsidP="001B23E5">
            <w:pPr>
              <w:rPr>
                <w:rFonts w:ascii="Courier New" w:hAnsi="Courier New" w:cs="Courier New"/>
              </w:rPr>
            </w:pPr>
            <w:r>
              <w:rPr>
                <w:rFonts w:ascii="Courier New" w:hAnsi="Courier New" w:cs="Courier New"/>
              </w:rPr>
              <w:t>4</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ds.td.bin</w:t>
            </w:r>
          </w:p>
        </w:tc>
        <w:tc>
          <w:tcPr>
            <w:tcW w:w="4061" w:type="dxa"/>
            <w:vAlign w:val="center"/>
          </w:tcPr>
          <w:p w:rsidR="00E25747" w:rsidRDefault="00E25747" w:rsidP="001B23E5">
            <w:pPr>
              <w:rPr>
                <w:rFonts w:ascii="Courier New" w:hAnsi="Courier New" w:cs="Courier New"/>
              </w:rPr>
            </w:pPr>
            <w:r w:rsidRPr="001B23E5">
              <w:rPr>
                <w:rFonts w:ascii="Courier New" w:hAnsi="Courier New" w:cs="Courier New"/>
                <w:highlight w:val="yellow"/>
              </w:rPr>
              <w:t>LRIA98 KWBR 090000</w:t>
            </w:r>
          </w:p>
        </w:tc>
      </w:tr>
      <w:tr w:rsidR="00E25747" w:rsidTr="001B23E5">
        <w:trPr>
          <w:trHeight w:val="500"/>
        </w:trPr>
        <w:tc>
          <w:tcPr>
            <w:tcW w:w="1335" w:type="dxa"/>
            <w:vAlign w:val="center"/>
          </w:tcPr>
          <w:p w:rsidR="00E25747" w:rsidRDefault="00E25747" w:rsidP="001B23E5">
            <w:pPr>
              <w:rPr>
                <w:rFonts w:ascii="Courier New" w:hAnsi="Courier New" w:cs="Courier New"/>
              </w:rPr>
            </w:pPr>
            <w:r>
              <w:rPr>
                <w:rFonts w:ascii="Courier New" w:hAnsi="Courier New" w:cs="Courier New"/>
              </w:rPr>
              <w:t>5</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ds.temp.bin</w:t>
            </w:r>
          </w:p>
        </w:tc>
        <w:tc>
          <w:tcPr>
            <w:tcW w:w="4061" w:type="dxa"/>
            <w:vAlign w:val="center"/>
          </w:tcPr>
          <w:p w:rsidR="00E25747" w:rsidRPr="001B23E5" w:rsidRDefault="00E25747" w:rsidP="001B23E5">
            <w:pPr>
              <w:rPr>
                <w:rFonts w:ascii="Courier New" w:hAnsi="Courier New" w:cs="Courier New"/>
                <w:highlight w:val="green"/>
              </w:rPr>
            </w:pPr>
            <w:r w:rsidRPr="001B23E5">
              <w:rPr>
                <w:rFonts w:ascii="Courier New" w:hAnsi="Courier New" w:cs="Courier New"/>
                <w:highlight w:val="green"/>
              </w:rPr>
              <w:t>LTIA98 KWBR 090000</w:t>
            </w:r>
          </w:p>
        </w:tc>
      </w:tr>
      <w:tr w:rsidR="00E25747" w:rsidTr="001B23E5">
        <w:trPr>
          <w:trHeight w:val="548"/>
        </w:trPr>
        <w:tc>
          <w:tcPr>
            <w:tcW w:w="1335" w:type="dxa"/>
            <w:vAlign w:val="center"/>
          </w:tcPr>
          <w:p w:rsidR="00E25747" w:rsidRDefault="00E25747" w:rsidP="001B23E5">
            <w:pPr>
              <w:rPr>
                <w:rFonts w:ascii="Courier New" w:hAnsi="Courier New" w:cs="Courier New"/>
              </w:rPr>
            </w:pPr>
            <w:r>
              <w:rPr>
                <w:rFonts w:ascii="Courier New" w:hAnsi="Courier New" w:cs="Courier New"/>
              </w:rPr>
              <w:t>6</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ds.upress.bin</w:t>
            </w:r>
          </w:p>
        </w:tc>
        <w:tc>
          <w:tcPr>
            <w:tcW w:w="4061" w:type="dxa"/>
            <w:vAlign w:val="center"/>
          </w:tcPr>
          <w:p w:rsidR="00E25747" w:rsidRPr="00BF2955" w:rsidRDefault="00E25747" w:rsidP="001B23E5">
            <w:pPr>
              <w:rPr>
                <w:rFonts w:ascii="Courier New" w:hAnsi="Courier New" w:cs="Courier New"/>
                <w:highlight w:val="cyan"/>
              </w:rPr>
            </w:pPr>
            <w:r w:rsidRPr="00BF2955">
              <w:rPr>
                <w:rFonts w:ascii="Courier New" w:hAnsi="Courier New" w:cs="Courier New"/>
                <w:highlight w:val="cyan"/>
              </w:rPr>
              <w:t>LPIA98 KWBR 090000</w:t>
            </w:r>
          </w:p>
        </w:tc>
      </w:tr>
      <w:tr w:rsidR="00E25747" w:rsidTr="001B23E5">
        <w:trPr>
          <w:trHeight w:val="530"/>
        </w:trPr>
        <w:tc>
          <w:tcPr>
            <w:tcW w:w="1335" w:type="dxa"/>
            <w:vAlign w:val="center"/>
          </w:tcPr>
          <w:p w:rsidR="00E25747" w:rsidRDefault="00E25747" w:rsidP="001B23E5">
            <w:pPr>
              <w:rPr>
                <w:rFonts w:ascii="Courier New" w:hAnsi="Courier New" w:cs="Courier New"/>
              </w:rPr>
            </w:pPr>
            <w:r>
              <w:rPr>
                <w:rFonts w:ascii="Courier New" w:hAnsi="Courier New" w:cs="Courier New"/>
              </w:rPr>
              <w:t>7</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ds.utd.bin</w:t>
            </w:r>
          </w:p>
        </w:tc>
        <w:tc>
          <w:tcPr>
            <w:tcW w:w="4061" w:type="dxa"/>
            <w:vAlign w:val="center"/>
          </w:tcPr>
          <w:p w:rsidR="00E25747" w:rsidRPr="001B23E5" w:rsidRDefault="00E25747" w:rsidP="001B23E5">
            <w:pPr>
              <w:rPr>
                <w:rFonts w:ascii="Courier New" w:hAnsi="Courier New" w:cs="Courier New"/>
                <w:highlight w:val="yellow"/>
              </w:rPr>
            </w:pPr>
            <w:r w:rsidRPr="001B23E5">
              <w:rPr>
                <w:rFonts w:ascii="Courier New" w:hAnsi="Courier New" w:cs="Courier New"/>
                <w:highlight w:val="yellow"/>
              </w:rPr>
              <w:t>LRIA98 KWBR 090000</w:t>
            </w:r>
          </w:p>
        </w:tc>
      </w:tr>
      <w:tr w:rsidR="00E25747" w:rsidTr="001B23E5">
        <w:trPr>
          <w:trHeight w:val="636"/>
        </w:trPr>
        <w:tc>
          <w:tcPr>
            <w:tcW w:w="1335" w:type="dxa"/>
            <w:vAlign w:val="center"/>
          </w:tcPr>
          <w:p w:rsidR="00E25747" w:rsidRDefault="00E25747" w:rsidP="001B23E5">
            <w:pPr>
              <w:rPr>
                <w:rFonts w:ascii="Courier New" w:hAnsi="Courier New" w:cs="Courier New"/>
              </w:rPr>
            </w:pPr>
            <w:r>
              <w:rPr>
                <w:rFonts w:ascii="Courier New" w:hAnsi="Courier New" w:cs="Courier New"/>
              </w:rPr>
              <w:t>8</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ds.utemp.bin</w:t>
            </w:r>
          </w:p>
        </w:tc>
        <w:tc>
          <w:tcPr>
            <w:tcW w:w="4061" w:type="dxa"/>
            <w:vAlign w:val="center"/>
          </w:tcPr>
          <w:p w:rsidR="00E25747" w:rsidRPr="001B23E5" w:rsidRDefault="00E25747" w:rsidP="001B23E5">
            <w:pPr>
              <w:rPr>
                <w:rFonts w:ascii="Courier New" w:hAnsi="Courier New" w:cs="Courier New"/>
                <w:highlight w:val="green"/>
              </w:rPr>
            </w:pPr>
            <w:r w:rsidRPr="001B23E5">
              <w:rPr>
                <w:rFonts w:ascii="Courier New" w:hAnsi="Courier New" w:cs="Courier New"/>
                <w:highlight w:val="green"/>
              </w:rPr>
              <w:t>LTIA98 KWBR 090000</w:t>
            </w:r>
          </w:p>
        </w:tc>
      </w:tr>
      <w:tr w:rsidR="00E25747" w:rsidTr="001B23E5">
        <w:trPr>
          <w:trHeight w:val="571"/>
        </w:trPr>
        <w:tc>
          <w:tcPr>
            <w:tcW w:w="1335" w:type="dxa"/>
            <w:vAlign w:val="center"/>
          </w:tcPr>
          <w:p w:rsidR="00E25747" w:rsidRDefault="00E25747" w:rsidP="001B23E5">
            <w:pPr>
              <w:rPr>
                <w:rFonts w:ascii="Courier New" w:hAnsi="Courier New" w:cs="Courier New"/>
              </w:rPr>
            </w:pPr>
            <w:r>
              <w:rPr>
                <w:rFonts w:ascii="Courier New" w:hAnsi="Courier New" w:cs="Courier New"/>
              </w:rPr>
              <w:t>9</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ds.uwdir.bin</w:t>
            </w:r>
          </w:p>
        </w:tc>
        <w:tc>
          <w:tcPr>
            <w:tcW w:w="4061" w:type="dxa"/>
            <w:vAlign w:val="center"/>
          </w:tcPr>
          <w:p w:rsidR="00E25747" w:rsidRPr="00BF2955" w:rsidRDefault="00E25747" w:rsidP="001B23E5">
            <w:pPr>
              <w:rPr>
                <w:rFonts w:ascii="Courier New" w:hAnsi="Courier New" w:cs="Courier New"/>
                <w:highlight w:val="lightGray"/>
              </w:rPr>
            </w:pPr>
            <w:r w:rsidRPr="00BF2955">
              <w:rPr>
                <w:rFonts w:ascii="Courier New" w:hAnsi="Courier New" w:cs="Courier New"/>
                <w:highlight w:val="lightGray"/>
              </w:rPr>
              <w:t>LNIA98 KWBR 090000</w:t>
            </w:r>
          </w:p>
        </w:tc>
      </w:tr>
      <w:tr w:rsidR="00E25747" w:rsidTr="001B23E5">
        <w:trPr>
          <w:trHeight w:val="636"/>
        </w:trPr>
        <w:tc>
          <w:tcPr>
            <w:tcW w:w="1335" w:type="dxa"/>
            <w:vAlign w:val="center"/>
          </w:tcPr>
          <w:p w:rsidR="00E25747" w:rsidRDefault="00E25747" w:rsidP="001B23E5">
            <w:pPr>
              <w:rPr>
                <w:rFonts w:ascii="Courier New" w:hAnsi="Courier New" w:cs="Courier New"/>
              </w:rPr>
            </w:pPr>
            <w:r>
              <w:rPr>
                <w:rFonts w:ascii="Courier New" w:hAnsi="Courier New" w:cs="Courier New"/>
              </w:rPr>
              <w:t>10</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ds.uwspd.bin</w:t>
            </w:r>
          </w:p>
        </w:tc>
        <w:tc>
          <w:tcPr>
            <w:tcW w:w="4061" w:type="dxa"/>
            <w:vAlign w:val="center"/>
          </w:tcPr>
          <w:p w:rsidR="00E25747" w:rsidRPr="00BF2955" w:rsidRDefault="00E25747" w:rsidP="001B23E5">
            <w:pPr>
              <w:rPr>
                <w:rFonts w:ascii="Courier New" w:hAnsi="Courier New" w:cs="Courier New"/>
                <w:highlight w:val="lightGray"/>
              </w:rPr>
            </w:pPr>
            <w:r w:rsidRPr="00BF2955">
              <w:rPr>
                <w:rFonts w:ascii="Courier New" w:hAnsi="Courier New" w:cs="Courier New"/>
                <w:highlight w:val="lightGray"/>
              </w:rPr>
              <w:t>LNIA98 KWBR 090000</w:t>
            </w:r>
          </w:p>
        </w:tc>
      </w:tr>
      <w:tr w:rsidR="00E25747" w:rsidTr="001B23E5">
        <w:trPr>
          <w:trHeight w:val="507"/>
        </w:trPr>
        <w:tc>
          <w:tcPr>
            <w:tcW w:w="1335" w:type="dxa"/>
            <w:vAlign w:val="center"/>
          </w:tcPr>
          <w:p w:rsidR="00E25747" w:rsidRDefault="00E25747" w:rsidP="001B23E5">
            <w:pPr>
              <w:rPr>
                <w:rFonts w:ascii="Courier New" w:hAnsi="Courier New" w:cs="Courier New"/>
              </w:rPr>
            </w:pPr>
            <w:r>
              <w:rPr>
                <w:rFonts w:ascii="Courier New" w:hAnsi="Courier New" w:cs="Courier New"/>
              </w:rPr>
              <w:t>11</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ds.wdir.bin</w:t>
            </w:r>
          </w:p>
        </w:tc>
        <w:tc>
          <w:tcPr>
            <w:tcW w:w="4061" w:type="dxa"/>
            <w:vAlign w:val="center"/>
          </w:tcPr>
          <w:p w:rsidR="00E25747" w:rsidRPr="00BF2955" w:rsidRDefault="00E25747" w:rsidP="001B23E5">
            <w:pPr>
              <w:rPr>
                <w:rFonts w:ascii="Courier New" w:hAnsi="Courier New" w:cs="Courier New"/>
                <w:highlight w:val="lightGray"/>
              </w:rPr>
            </w:pPr>
            <w:r w:rsidRPr="00BF2955">
              <w:rPr>
                <w:rFonts w:ascii="Courier New" w:hAnsi="Courier New" w:cs="Courier New"/>
                <w:highlight w:val="lightGray"/>
              </w:rPr>
              <w:t>LNIA98 KWBR 090000</w:t>
            </w:r>
          </w:p>
        </w:tc>
      </w:tr>
      <w:tr w:rsidR="00E25747" w:rsidTr="001B23E5">
        <w:trPr>
          <w:trHeight w:val="636"/>
        </w:trPr>
        <w:tc>
          <w:tcPr>
            <w:tcW w:w="1335" w:type="dxa"/>
            <w:vAlign w:val="center"/>
          </w:tcPr>
          <w:p w:rsidR="00E25747" w:rsidRDefault="00E25747" w:rsidP="001B23E5">
            <w:pPr>
              <w:rPr>
                <w:rFonts w:ascii="Courier New" w:hAnsi="Courier New" w:cs="Courier New"/>
              </w:rPr>
            </w:pPr>
            <w:r>
              <w:rPr>
                <w:rFonts w:ascii="Courier New" w:hAnsi="Courier New" w:cs="Courier New"/>
              </w:rPr>
              <w:t>12</w:t>
            </w:r>
          </w:p>
        </w:tc>
        <w:tc>
          <w:tcPr>
            <w:tcW w:w="2616" w:type="dxa"/>
            <w:vAlign w:val="center"/>
          </w:tcPr>
          <w:p w:rsidR="00E25747" w:rsidRDefault="00E25747" w:rsidP="001B23E5">
            <w:pPr>
              <w:rPr>
                <w:rFonts w:ascii="Courier New" w:hAnsi="Courier New" w:cs="Courier New"/>
              </w:rPr>
            </w:pPr>
            <w:r w:rsidRPr="0008543A">
              <w:rPr>
                <w:rFonts w:ascii="Courier New" w:hAnsi="Courier New" w:cs="Courier New"/>
              </w:rPr>
              <w:t>ds.wspd.bin</w:t>
            </w:r>
          </w:p>
        </w:tc>
        <w:tc>
          <w:tcPr>
            <w:tcW w:w="4061" w:type="dxa"/>
            <w:vAlign w:val="center"/>
          </w:tcPr>
          <w:p w:rsidR="00E25747" w:rsidRPr="00BF2955" w:rsidRDefault="00E25747" w:rsidP="001B23E5">
            <w:pPr>
              <w:rPr>
                <w:rFonts w:ascii="Courier New" w:hAnsi="Courier New" w:cs="Courier New"/>
                <w:highlight w:val="lightGray"/>
              </w:rPr>
            </w:pPr>
            <w:r w:rsidRPr="00BF2955">
              <w:rPr>
                <w:rFonts w:ascii="Courier New" w:hAnsi="Courier New" w:cs="Courier New"/>
                <w:highlight w:val="lightGray"/>
              </w:rPr>
              <w:t xml:space="preserve">LNIA98 KWBR 090000 </w:t>
            </w:r>
          </w:p>
        </w:tc>
      </w:tr>
    </w:tbl>
    <w:p w:rsidR="00E25747" w:rsidRDefault="00E25747" w:rsidP="006344A1">
      <w:pPr>
        <w:spacing w:line="360" w:lineRule="auto"/>
      </w:pPr>
    </w:p>
    <w:p w:rsidR="00C741AB" w:rsidRDefault="009D49DF" w:rsidP="006344A1">
      <w:pPr>
        <w:spacing w:line="360" w:lineRule="auto"/>
      </w:pPr>
      <w:r>
        <w:t>T</w:t>
      </w:r>
      <w:r w:rsidR="00EC20E7">
        <w:t>he archive data</w:t>
      </w:r>
      <w:r>
        <w:t xml:space="preserve"> is available on NOMADS’ ftp servers at</w:t>
      </w:r>
    </w:p>
    <w:p w:rsidR="00C741AB" w:rsidRDefault="00C741AB" w:rsidP="006344A1">
      <w:pPr>
        <w:spacing w:line="360" w:lineRule="auto"/>
      </w:pPr>
      <w:r>
        <w:lastRenderedPageBreak/>
        <w:t xml:space="preserve">ftp server: </w:t>
      </w:r>
      <w:hyperlink r:id="rId5" w:history="1">
        <w:r w:rsidRPr="009D5FEC">
          <w:rPr>
            <w:rStyle w:val="Hyperlink"/>
          </w:rPr>
          <w:t>ftp://nomads.ncdc.noaa.gov/NDGD/</w:t>
        </w:r>
      </w:hyperlink>
    </w:p>
    <w:p w:rsidR="00EC20E7" w:rsidRDefault="00EC20E7" w:rsidP="002068F6">
      <w:pPr>
        <w:spacing w:line="360" w:lineRule="auto"/>
        <w:ind w:firstLine="720"/>
      </w:pPr>
      <w:r>
        <w:t xml:space="preserve">For downloading the data, </w:t>
      </w:r>
      <w:r w:rsidR="009D49DF">
        <w:t>d</w:t>
      </w:r>
      <w:r w:rsidR="00FD4B3C">
        <w:t>ate of data download can be specified in the m file named ‘</w:t>
      </w:r>
      <w:r w:rsidR="00FD4B3C" w:rsidRPr="00FD4B3C">
        <w:rPr>
          <w:b/>
          <w:i/>
        </w:rPr>
        <w:t>ndgd_maual_download.m</w:t>
      </w:r>
      <w:r w:rsidR="00FD4B3C">
        <w:t xml:space="preserve">’.  On the first line, the variable </w:t>
      </w:r>
      <w:r w:rsidR="00FD4B3C" w:rsidRPr="00EC20E7">
        <w:rPr>
          <w:b/>
          <w:i/>
        </w:rPr>
        <w:t>n</w:t>
      </w:r>
      <w:r w:rsidR="00FD4B3C">
        <w:t xml:space="preserve"> defines the MATLAB serial date number (counted from 1-1-000</w:t>
      </w:r>
      <w:r>
        <w:t>0</w:t>
      </w:r>
      <w:r w:rsidR="00FD4B3C">
        <w:t>)</w:t>
      </w:r>
      <w:r>
        <w:t xml:space="preserve"> which is used as the </w:t>
      </w:r>
      <w:r w:rsidR="00FD4B3C">
        <w:t>day</w:t>
      </w:r>
      <w:r>
        <w:t xml:space="preserve"> before the required day</w:t>
      </w:r>
      <w:r w:rsidR="00FD4B3C">
        <w:t xml:space="preserve"> for which download is needed. In the</w:t>
      </w:r>
      <w:r w:rsidR="009D49DF">
        <w:t xml:space="preserve"> </w:t>
      </w:r>
      <w:r w:rsidR="00FD4B3C">
        <w:t xml:space="preserve"> </w:t>
      </w:r>
      <w:r w:rsidR="00FD4B3C" w:rsidRPr="00FD4B3C">
        <w:rPr>
          <w:b/>
          <w:i/>
        </w:rPr>
        <w:t>for</w:t>
      </w:r>
      <w:r w:rsidR="00FD4B3C">
        <w:t xml:space="preserve"> loop on second line, change the loop limit to the number of days for which data is required</w:t>
      </w:r>
      <w:r>
        <w:t>.</w:t>
      </w:r>
      <w:r w:rsidR="009D49DF">
        <w:t xml:space="preserve"> For example, to</w:t>
      </w:r>
      <w:r>
        <w:t xml:space="preserve"> download</w:t>
      </w:r>
      <w:r w:rsidR="009D49DF">
        <w:t xml:space="preserve"> data</w:t>
      </w:r>
      <w:r>
        <w:t xml:space="preserve"> starting from Jan 1, 2014 and ending in Dec </w:t>
      </w:r>
      <w:r w:rsidR="009D49DF">
        <w:t>31, 2015 (730 days)</w:t>
      </w:r>
    </w:p>
    <w:p w:rsidR="00EC20E7" w:rsidRDefault="00EC20E7" w:rsidP="00EC20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735599; </w:t>
      </w:r>
      <w:r>
        <w:rPr>
          <w:rFonts w:ascii="Courier New" w:hAnsi="Courier New" w:cs="Courier New"/>
          <w:color w:val="228B22"/>
          <w:sz w:val="20"/>
          <w:szCs w:val="20"/>
        </w:rPr>
        <w:t>% Dec 31, 2013</w:t>
      </w:r>
    </w:p>
    <w:p w:rsidR="00EC20E7" w:rsidRDefault="00EC20E7" w:rsidP="00EC20E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FF"/>
          <w:sz w:val="20"/>
          <w:szCs w:val="20"/>
        </w:rPr>
        <w:t>for</w:t>
      </w:r>
      <w:r>
        <w:rPr>
          <w:rFonts w:ascii="Courier New" w:hAnsi="Courier New" w:cs="Courier New"/>
          <w:color w:val="000000"/>
          <w:sz w:val="20"/>
          <w:szCs w:val="20"/>
        </w:rPr>
        <w:t xml:space="preserve"> i = 1:730 </w:t>
      </w:r>
      <w:r>
        <w:rPr>
          <w:rFonts w:ascii="Courier New" w:hAnsi="Courier New" w:cs="Courier New"/>
          <w:color w:val="228B22"/>
          <w:sz w:val="20"/>
          <w:szCs w:val="20"/>
        </w:rPr>
        <w:t>% download for two years, 2014 and 2015 = 730 days</w:t>
      </w:r>
    </w:p>
    <w:p w:rsidR="00EC20E7" w:rsidRDefault="00EC20E7" w:rsidP="00EC20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EC20E7" w:rsidRDefault="001C7BDD" w:rsidP="002068F6">
      <w:pPr>
        <w:spacing w:line="360" w:lineRule="auto"/>
        <w:ind w:firstLine="720"/>
      </w:pPr>
      <w:r w:rsidRPr="002068F6">
        <w:rPr>
          <w:b/>
        </w:rPr>
        <w:t>Notice</w:t>
      </w:r>
      <w:r>
        <w:t xml:space="preserve"> that not all of the data is available. Opening </w:t>
      </w:r>
      <w:r w:rsidR="002068F6">
        <w:t>any</w:t>
      </w:r>
      <w:r>
        <w:t xml:space="preserve"> downloaded folder will </w:t>
      </w:r>
      <w:r w:rsidR="002068F6">
        <w:t>reveal that ds.sky.bin is of 0 KB</w:t>
      </w:r>
      <w:r>
        <w:t xml:space="preserve">. This is because there is no file corresponding to sky cover on the archive data. This will have to be resolved in future. Currently, this data is available separately from </w:t>
      </w:r>
      <w:hyperlink r:id="rId6" w:history="1">
        <w:r w:rsidRPr="009D5FEC">
          <w:rPr>
            <w:rStyle w:val="Hyperlink"/>
          </w:rPr>
          <w:t>https://www.ncdc.noaa.gov/has/HAS.FileAppRouter?datasetname=9959_02&amp;subqueryby=STATION&amp;applname=&amp;outdest=FILE</w:t>
        </w:r>
      </w:hyperlink>
    </w:p>
    <w:p w:rsidR="001C7BDD" w:rsidRDefault="001C7BDD" w:rsidP="002068F6">
      <w:pPr>
        <w:spacing w:line="360" w:lineRule="auto"/>
        <w:ind w:firstLine="720"/>
      </w:pPr>
      <w:r>
        <w:t>However, the data is at different resolution</w:t>
      </w:r>
      <w:r w:rsidR="00F33F5C">
        <w:t>.</w:t>
      </w:r>
      <w:r w:rsidR="002068F6">
        <w:t xml:space="preserve"> This can be verified by opening any other file and sky file in tkdegrib software and exporting the data in csv format. All other files that were downloaded from NOMADS server have 2,953,665 data records while the sky cover data downloaded from the NCDC link provided above only contains 739,299 data records (~1/4</w:t>
      </w:r>
      <w:r w:rsidR="002068F6" w:rsidRPr="002068F6">
        <w:rPr>
          <w:vertAlign w:val="superscript"/>
        </w:rPr>
        <w:t>th</w:t>
      </w:r>
      <w:r w:rsidR="002068F6">
        <w:t xml:space="preserve"> of the 2,953,665). A strategy is needed to be adopted to interpolate sky data to make them of same resolution; otherwise, the program that processes the data will throw errors.</w:t>
      </w:r>
    </w:p>
    <w:p w:rsidR="00C741AB" w:rsidRPr="00D05381" w:rsidRDefault="002068F6" w:rsidP="00D05381">
      <w:pPr>
        <w:pStyle w:val="Heading1"/>
        <w:spacing w:line="360" w:lineRule="auto"/>
        <w:rPr>
          <w:b/>
        </w:rPr>
      </w:pPr>
      <w:r w:rsidRPr="00D05381">
        <w:rPr>
          <w:b/>
        </w:rPr>
        <w:t>Data Processing:</w:t>
      </w:r>
    </w:p>
    <w:p w:rsidR="002068F6" w:rsidRDefault="002068F6" w:rsidP="006344A1">
      <w:pPr>
        <w:spacing w:line="360" w:lineRule="auto"/>
      </w:pPr>
      <w:r>
        <w:tab/>
      </w:r>
      <w:r w:rsidR="00D05381">
        <w:t xml:space="preserve">This section is being added to the document despite the fact that </w:t>
      </w:r>
      <w:r>
        <w:t>archive data processing haven’t been achieved because of the problem with missing/di</w:t>
      </w:r>
      <w:r w:rsidR="00D05381">
        <w:t>fferent resolution data. Once the problem is resolved, processing the data will be similar to the processing of the daily weather data. Loop through each date (just like in the download program described above) with ‘</w:t>
      </w:r>
      <w:r w:rsidR="00D05381" w:rsidRPr="00D05381">
        <w:rPr>
          <w:b/>
          <w:i/>
        </w:rPr>
        <w:t>hh_ndgd_et_dailycal.m</w:t>
      </w:r>
      <w:r w:rsidR="00D05381">
        <w:t>’ that takes in serial date number as input and calculates all the necessary variables for the online tool.</w:t>
      </w:r>
    </w:p>
    <w:sectPr w:rsidR="0020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AB"/>
    <w:rsid w:val="001B23E5"/>
    <w:rsid w:val="001C7BDD"/>
    <w:rsid w:val="002068F6"/>
    <w:rsid w:val="00292BB1"/>
    <w:rsid w:val="004D251A"/>
    <w:rsid w:val="006344A1"/>
    <w:rsid w:val="007B0329"/>
    <w:rsid w:val="009D49DF"/>
    <w:rsid w:val="00BF2955"/>
    <w:rsid w:val="00C741AB"/>
    <w:rsid w:val="00D05381"/>
    <w:rsid w:val="00E25747"/>
    <w:rsid w:val="00EC20E7"/>
    <w:rsid w:val="00F33F5C"/>
    <w:rsid w:val="00FD4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AA7EE-3A36-468B-A32A-EA12BB90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1AB"/>
    <w:rPr>
      <w:color w:val="0563C1" w:themeColor="hyperlink"/>
      <w:u w:val="single"/>
    </w:rPr>
  </w:style>
  <w:style w:type="character" w:customStyle="1" w:styleId="Heading1Char">
    <w:name w:val="Heading 1 Char"/>
    <w:basedOn w:val="DefaultParagraphFont"/>
    <w:link w:val="Heading1"/>
    <w:uiPriority w:val="9"/>
    <w:rsid w:val="006344A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25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dc.noaa.gov/has/HAS.FileAppRouter?datasetname=9959_02&amp;subqueryby=STATION&amp;applname=&amp;outdest=FILE" TargetMode="External"/><Relationship Id="rId5" Type="http://schemas.openxmlformats.org/officeDocument/2006/relationships/hyperlink" Target="ftp://nomads.ncdc.noaa.gov/NDGD/" TargetMode="External"/><Relationship Id="rId4" Type="http://schemas.openxmlformats.org/officeDocument/2006/relationships/hyperlink" Target="file:///\\SWSATMOSS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512</Words>
  <Characters>2923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Muhammad</dc:creator>
  <cp:keywords/>
  <dc:description/>
  <cp:lastModifiedBy>U</cp:lastModifiedBy>
  <cp:revision>2</cp:revision>
  <dcterms:created xsi:type="dcterms:W3CDTF">2017-03-17T12:59:00Z</dcterms:created>
  <dcterms:modified xsi:type="dcterms:W3CDTF">2017-03-17T12:59:00Z</dcterms:modified>
</cp:coreProperties>
</file>