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XRPL Campus Tokenization Platform – Unified Build Plan</w:t>
      </w:r>
    </w:p>
    <w:p>
      <w:r>
        <w:t>This document merges the original build plan with updated architectural decisions for building a campus asset tokenization platform using XRPL, Next.js, and Supabase.</w:t>
      </w:r>
    </w:p>
    <w:p>
      <w:pPr>
        <w:pStyle w:val="Heading1"/>
      </w:pPr>
      <w:r>
        <w:t>1. Key Architectural Decisions</w:t>
      </w:r>
    </w:p>
    <w:p>
      <w:r>
        <w:t>- Use XLS-20 NFTs for unique assets (NOT MPTs)</w:t>
        <w:br/>
        <w:t>- Enforce Supabase Row Level Security (RLS)</w:t>
        <w:br/>
        <w:t>- Use XRPL Testnet with faucet funding</w:t>
        <w:br/>
        <w:t>- Crossmark first, Xaman later (via wallet adapter)</w:t>
        <w:br/>
        <w:t>- Validate Supabase data against XRPL before rendering</w:t>
      </w:r>
    </w:p>
    <w:p>
      <w:pPr>
        <w:pStyle w:val="Heading1"/>
      </w:pPr>
      <w:r>
        <w:t>2. Product Goal</w:t>
      </w:r>
    </w:p>
    <w:p>
      <w:r>
        <w:t>Build a wallet-connected web platform where users can view, mint, and transfer tokenized campus assets. Deliver a working demo in ~1 month.</w:t>
      </w:r>
    </w:p>
    <w:p>
      <w:pPr>
        <w:pStyle w:val="Heading1"/>
      </w:pPr>
      <w:r>
        <w:t>3. Core Components</w:t>
      </w:r>
    </w:p>
    <w:p>
      <w:r>
        <w:t>- Wallet connection layer</w:t>
        <w:br/>
        <w:t>- Tokenized asset model</w:t>
        <w:br/>
        <w:t>- Issuer/minting workflow</w:t>
        <w:br/>
        <w:t>- Catalog + dashboard</w:t>
        <w:br/>
        <w:t>- Transfer/request flow</w:t>
        <w:br/>
        <w:t>- On-chain + off-chain sync</w:t>
      </w:r>
    </w:p>
    <w:p>
      <w:pPr>
        <w:pStyle w:val="Heading1"/>
      </w:pPr>
      <w:r>
        <w:t>4. Token Standard</w:t>
      </w:r>
    </w:p>
    <w:p>
      <w:r>
        <w:t>Use XRPL XLS-20 NFTs for all assets. Each physical item maps to one NFT.</w:t>
      </w:r>
    </w:p>
    <w:p>
      <w:pPr>
        <w:pStyle w:val="Heading1"/>
      </w:pPr>
      <w:r>
        <w:t>5. Asset Types (Start with Textbooks)</w:t>
      </w:r>
    </w:p>
    <w:p>
      <w:r>
        <w:t>Textbooks (MVP), Calculators, Small Equipment.</w:t>
        <w:br/>
        <w:br/>
        <w:t>Textbook metadata:</w:t>
        <w:br/>
        <w:t>- title, author, isbn, course_code, edition, condition, owner_wallet, image_url</w:t>
      </w:r>
    </w:p>
    <w:p>
      <w:pPr>
        <w:pStyle w:val="Heading1"/>
      </w:pPr>
      <w:r>
        <w:t>6. Data Split</w:t>
      </w:r>
    </w:p>
    <w:p>
      <w:r>
        <w:t>XRPL: ownership, token ID, transfer state.</w:t>
        <w:br/>
        <w:t>Supabase: metadata, UI state, listings.</w:t>
      </w:r>
    </w:p>
    <w:p>
      <w:pPr>
        <w:pStyle w:val="Heading1"/>
      </w:pPr>
      <w:r>
        <w:t>7. Supabase Requirements (RLS Mandatory)</w:t>
      </w:r>
    </w:p>
    <w:p>
      <w:r>
        <w:t>Enable RLS on all tables.</w:t>
        <w:br/>
        <w:t>- Users read public listings</w:t>
        <w:br/>
        <w:t>- Users modify only their assets</w:t>
        <w:br/>
        <w:t>- Transfers restricted to owner/requester</w:t>
      </w:r>
    </w:p>
    <w:p>
      <w:pPr>
        <w:pStyle w:val="Heading1"/>
      </w:pPr>
      <w:r>
        <w:t>8. XRPL Testnet Setup</w:t>
      </w:r>
    </w:p>
    <w:p>
      <w:r>
        <w:t>Use XRPL faucet to fund wallets.</w:t>
        <w:br/>
        <w:t>Add script: scripts/fund-test-wallet.ts</w:t>
      </w:r>
    </w:p>
    <w:p>
      <w:pPr>
        <w:pStyle w:val="Heading1"/>
      </w:pPr>
      <w:r>
        <w:t>9. Repo Structure</w:t>
      </w:r>
    </w:p>
    <w:p>
      <w:r>
        <w:t>apps/web</w:t>
        <w:br/>
        <w:t>packages/core</w:t>
        <w:br/>
        <w:t>packages/xrpl</w:t>
        <w:br/>
        <w:t>supabase/migrations</w:t>
        <w:br/>
        <w:t>docs</w:t>
      </w:r>
    </w:p>
    <w:p>
      <w:pPr>
        <w:pStyle w:val="Heading1"/>
      </w:pPr>
      <w:r>
        <w:t>10. Wallet Strategy</w:t>
      </w:r>
    </w:p>
    <w:p>
      <w:r>
        <w:t>Implement wallet adapter interface.</w:t>
        <w:br/>
        <w:t>Start with CrossmarkAdapter.</w:t>
        <w:br/>
        <w:t>Add XamanAdapter later.</w:t>
      </w:r>
    </w:p>
    <w:p>
      <w:pPr>
        <w:pStyle w:val="Heading1"/>
      </w:pPr>
      <w:r>
        <w:t>11. Proof of Concepts</w:t>
      </w:r>
    </w:p>
    <w:p>
      <w:r>
        <w:t>1. Connect wallet</w:t>
        <w:br/>
        <w:t>2. Create asset</w:t>
        <w:br/>
        <w:t>3. Mint NFT</w:t>
        <w:br/>
        <w:t>4. Display asset</w:t>
        <w:br/>
        <w:t>5. Transfer flow</w:t>
      </w:r>
    </w:p>
    <w:p>
      <w:pPr>
        <w:pStyle w:val="Heading1"/>
      </w:pPr>
      <w:r>
        <w:t>12. Sprint Plan (4 Weeks)</w:t>
      </w:r>
    </w:p>
    <w:p>
      <w:r>
        <w:t>Week 1: Setup</w:t>
        <w:br/>
        <w:t>Week 2: Minting</w:t>
        <w:br/>
        <w:t>Week 3: Transfers</w:t>
        <w:br/>
        <w:t>Week 4: Demo polish</w:t>
      </w:r>
    </w:p>
    <w:p>
      <w:pPr>
        <w:pStyle w:val="Heading1"/>
      </w:pPr>
      <w:r>
        <w:t>13. Agent Rules</w:t>
      </w:r>
    </w:p>
    <w:p>
      <w:r>
        <w:t>- No secrets in code</w:t>
        <w:br/>
        <w:t>- Use wallet adapter</w:t>
        <w:br/>
        <w:t>- Validate DB vs XRPL before render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