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>
          <w:rStyle w:val="Strong"/>
          <w:b/>
          <w:bCs/>
        </w:rPr>
        <w:t>1. Цель и вид декомпозиции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Цель декомпозиции</w:t>
      </w:r>
      <w:r>
        <w:rPr/>
        <w:t>:</w:t>
        <w:br/>
        <w:t xml:space="preserve">Разделить процесс приготовления завтрака на последовательные шаги для упрощения понимания, планирования и выполнения задачи.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Вид декомпозиции</w:t>
      </w:r>
      <w:r>
        <w:rPr/>
        <w:t>:</w:t>
        <w:br/>
        <w:t xml:space="preserve">Это </w:t>
      </w:r>
      <w:r>
        <w:rPr>
          <w:rStyle w:val="Strong"/>
        </w:rPr>
        <w:t>функциональная декомпозиция</w:t>
      </w:r>
      <w:r>
        <w:rPr/>
        <w:t xml:space="preserve"> (или </w:t>
      </w:r>
      <w:r>
        <w:rPr>
          <w:rStyle w:val="Strong"/>
        </w:rPr>
        <w:t>процессная декомпозиция</w:t>
      </w:r>
      <w:r>
        <w:rPr/>
        <w:t xml:space="preserve">), так как разбивается </w:t>
      </w:r>
      <w:r>
        <w:rPr>
          <w:rStyle w:val="Strong"/>
        </w:rPr>
        <w:t>действие</w:t>
      </w:r>
      <w:r>
        <w:rPr/>
        <w:t xml:space="preserve"> (процесс) — "приготовить завтрак" — на подзадачи и операции.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Количество уровней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На рисунке представлено </w:t>
      </w:r>
      <w:r>
        <w:rPr/>
        <w:t>4</w:t>
      </w:r>
      <w:r>
        <w:rPr>
          <w:rStyle w:val="Strong"/>
        </w:rPr>
        <w:t xml:space="preserve"> уровня</w:t>
      </w:r>
      <w:r>
        <w:rPr/>
        <w:t xml:space="preserve">: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Уровень 1: </w:t>
      </w:r>
      <w:r>
        <w:rPr>
          <w:rStyle w:val="Strong"/>
        </w:rPr>
        <w:t>Приготовить завтрак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Уровень 2: Подзадачи — </w:t>
      </w:r>
      <w:r>
        <w:rPr>
          <w:rStyle w:val="Emphasis"/>
        </w:rPr>
        <w:t>Приготовить варёное яйцо</w:t>
      </w:r>
      <w:r>
        <w:rPr/>
        <w:t xml:space="preserve">, </w:t>
      </w:r>
      <w:r>
        <w:rPr>
          <w:rStyle w:val="Emphasis"/>
        </w:rPr>
        <w:t>Приготовить тост с маслом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Уровень 3: Процессы приготовления (этапы подзадач)  (например, </w:t>
      </w:r>
      <w:r>
        <w:rPr>
          <w:rStyle w:val="Emphasis"/>
        </w:rPr>
        <w:t>Подготовить сырое яйцо</w:t>
      </w:r>
      <w:r>
        <w:rPr/>
        <w:t xml:space="preserve">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Уровень 4: Конкретные действия (например, </w:t>
      </w:r>
      <w:r>
        <w:rPr>
          <w:rStyle w:val="Emphasis"/>
        </w:rPr>
        <w:t>Вымыть яйцо</w:t>
      </w:r>
      <w:r>
        <w:rPr/>
        <w:t xml:space="preserve">, </w:t>
      </w:r>
      <w:r>
        <w:rPr>
          <w:rStyle w:val="Emphasis"/>
        </w:rPr>
        <w:t>Подогреть воду</w:t>
      </w:r>
      <w:r>
        <w:rPr/>
        <w:t xml:space="preserve">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Ошибки в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В представленной структуре есть следующие ошибки: 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</w:rPr>
        <w:t>Несоответствие логики действий</w:t>
      </w:r>
      <w:r>
        <w:rPr/>
        <w:t xml:space="preserve">: 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/>
        <w:t xml:space="preserve">В подпункте </w:t>
      </w:r>
      <w:r>
        <w:rPr>
          <w:rStyle w:val="Strong"/>
        </w:rPr>
        <w:t>1.1.1 Вымыть яйцо</w:t>
      </w:r>
      <w:r>
        <w:rPr/>
        <w:t xml:space="preserve"> и </w:t>
      </w:r>
      <w:r>
        <w:rPr>
          <w:rStyle w:val="Strong"/>
        </w:rPr>
        <w:t>1.1.2 Подогреть в теплой воде</w:t>
      </w:r>
      <w:r>
        <w:rPr/>
        <w:t xml:space="preserve"> — это несвязанные действия.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/>
        <w:t>Неверно: нельзя подогревать яйцо в теплой воде — это не приведёт к варке.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</w:rPr>
        <w:t>Логическая ошибка в структуре</w:t>
      </w:r>
      <w:r>
        <w:rPr/>
        <w:t xml:space="preserve">: 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start"/>
        <w:rPr/>
      </w:pPr>
      <w:r>
        <w:rPr>
          <w:rStyle w:val="Strong"/>
        </w:rPr>
        <w:t>1.2 Приготовить кипящую воду</w:t>
      </w:r>
      <w:r>
        <w:rPr/>
        <w:t xml:space="preserve"> — это не самостоятельная подзадача, а часть процесса варки яйца.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start"/>
        <w:rPr/>
      </w:pPr>
      <w:r>
        <w:rPr/>
        <w:t xml:space="preserve">Также </w:t>
      </w:r>
      <w:r>
        <w:rPr>
          <w:rStyle w:val="Strong"/>
        </w:rPr>
        <w:t>1.3 Вареное яйцо</w:t>
      </w:r>
      <w:r>
        <w:rPr/>
        <w:t xml:space="preserve"> — это результат, а не действие. Нельзя включать результат в список действий как параллельный шаг. 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</w:rPr>
        <w:t>Отсутствие шага по приготовлению чая и сока</w:t>
      </w:r>
      <w:r>
        <w:rPr/>
        <w:t xml:space="preserve">: 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 xml:space="preserve">Завтрак включает: </w:t>
      </w:r>
      <w:r>
        <w:rPr>
          <w:rStyle w:val="Strong"/>
        </w:rPr>
        <w:t>яйцо, тост, сок, чай</w:t>
      </w:r>
      <w:r>
        <w:rPr/>
        <w:t>.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 xml:space="preserve">На рисунке отсутствуют </w:t>
      </w:r>
      <w:r>
        <w:rPr>
          <w:rStyle w:val="Strong"/>
        </w:rPr>
        <w:t>подзадачи по приготовлению сока и чая</w:t>
      </w:r>
      <w:r>
        <w:rPr/>
        <w:t xml:space="preserve"> — </w:t>
      </w:r>
      <w:r>
        <w:rPr>
          <w:rStyle w:val="Strong"/>
        </w:rPr>
        <w:t>неполная декомпозиция</w:t>
      </w:r>
      <w:r>
        <w:rPr/>
        <w:t xml:space="preserve">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Исправленная версия декомпозиции</w:t>
      </w:r>
    </w:p>
    <w:p>
      <w:pPr>
        <w:pStyle w:val="BodyText"/>
        <w:bidi w:val="0"/>
        <w:jc w:val="start"/>
        <w:rPr/>
      </w:pPr>
      <w:r>
        <w:rPr/>
        <w:t>Приготовить завтрак</w:t>
      </w:r>
    </w:p>
    <w:p>
      <w:pPr>
        <w:pStyle w:val="BodyText"/>
        <w:bidi w:val="0"/>
        <w:jc w:val="start"/>
        <w:rPr/>
      </w:pPr>
      <w:r>
        <w:rPr/>
        <w:t>1. Приготовить вареное яйцо</w:t>
      </w:r>
    </w:p>
    <w:p>
      <w:pPr>
        <w:pStyle w:val="BodyText"/>
        <w:bidi w:val="0"/>
        <w:jc w:val="start"/>
        <w:rPr/>
      </w:pPr>
      <w:r>
        <w:rPr/>
        <w:tab/>
        <w:t>1.1. Подготовить сырое яйцо</w:t>
      </w:r>
    </w:p>
    <w:p>
      <w:pPr>
        <w:pStyle w:val="BodyText"/>
        <w:bidi w:val="0"/>
        <w:jc w:val="start"/>
        <w:rPr/>
      </w:pPr>
      <w:r>
        <w:rPr/>
        <w:tab/>
        <w:tab/>
        <w:t>1.1.1. Вымыть яйцо</w:t>
      </w:r>
    </w:p>
    <w:p>
      <w:pPr>
        <w:pStyle w:val="BodyText"/>
        <w:bidi w:val="0"/>
        <w:jc w:val="start"/>
        <w:rPr/>
      </w:pPr>
      <w:r>
        <w:rPr/>
        <w:tab/>
        <w:t>1.2. Приготовить кипящую воду</w:t>
      </w:r>
    </w:p>
    <w:p>
      <w:pPr>
        <w:pStyle w:val="BodyText"/>
        <w:bidi w:val="0"/>
        <w:jc w:val="start"/>
        <w:rPr/>
      </w:pPr>
      <w:r>
        <w:rPr/>
        <w:tab/>
        <w:tab/>
        <w:t>1.2.1. Налить воду в кастрюлю</w:t>
      </w:r>
    </w:p>
    <w:p>
      <w:pPr>
        <w:pStyle w:val="BodyText"/>
        <w:bidi w:val="0"/>
        <w:jc w:val="start"/>
        <w:rPr/>
      </w:pPr>
      <w:r>
        <w:rPr/>
        <w:tab/>
        <w:tab/>
        <w:t>1.2.2. Довести воду до кипения</w:t>
      </w:r>
    </w:p>
    <w:p>
      <w:pPr>
        <w:pStyle w:val="BodyText"/>
        <w:bidi w:val="0"/>
        <w:jc w:val="start"/>
        <w:rPr/>
      </w:pPr>
      <w:r>
        <w:rPr/>
        <w:tab/>
        <w:t>1.3. Варить яйцо</w:t>
      </w:r>
    </w:p>
    <w:p>
      <w:pPr>
        <w:pStyle w:val="BodyText"/>
        <w:bidi w:val="0"/>
        <w:jc w:val="start"/>
        <w:rPr/>
      </w:pPr>
      <w:r>
        <w:rPr/>
        <w:tab/>
        <w:tab/>
        <w:t>1.3.1. Опустить яйцо в кипящую воду</w:t>
      </w:r>
    </w:p>
    <w:p>
      <w:pPr>
        <w:pStyle w:val="BodyText"/>
        <w:bidi w:val="0"/>
        <w:jc w:val="start"/>
        <w:rPr/>
      </w:pPr>
      <w:r>
        <w:rPr/>
        <w:tab/>
        <w:tab/>
        <w:t>1.3.2. Варить 7–10 минут</w:t>
      </w:r>
    </w:p>
    <w:p>
      <w:pPr>
        <w:pStyle w:val="BodyText"/>
        <w:bidi w:val="0"/>
        <w:jc w:val="start"/>
        <w:rPr/>
      </w:pPr>
      <w:r>
        <w:rPr/>
        <w:tab/>
        <w:t>1.4. Завершить варку</w:t>
      </w:r>
    </w:p>
    <w:p>
      <w:pPr>
        <w:pStyle w:val="BodyText"/>
        <w:bidi w:val="0"/>
        <w:jc w:val="start"/>
        <w:rPr/>
      </w:pPr>
      <w:r>
        <w:rPr/>
        <w:tab/>
        <w:tab/>
        <w:t>1.4.1. Вынуть яйцо из воды</w:t>
      </w:r>
    </w:p>
    <w:p>
      <w:pPr>
        <w:pStyle w:val="BodyText"/>
        <w:bidi w:val="0"/>
        <w:jc w:val="start"/>
        <w:rPr/>
      </w:pPr>
      <w:r>
        <w:rPr/>
        <w:tab/>
        <w:tab/>
        <w:t>1.4.2. Охладить яйцо под холодной водой</w:t>
      </w:r>
    </w:p>
    <w:p>
      <w:pPr>
        <w:pStyle w:val="BodyText"/>
        <w:bidi w:val="0"/>
        <w:jc w:val="start"/>
        <w:rPr/>
      </w:pPr>
      <w:r>
        <w:rPr/>
        <w:t>2. Приготовить тост с маслом</w:t>
      </w:r>
    </w:p>
    <w:p>
      <w:pPr>
        <w:pStyle w:val="BodyText"/>
        <w:bidi w:val="0"/>
        <w:jc w:val="start"/>
        <w:rPr/>
      </w:pPr>
      <w:r>
        <w:rPr/>
        <w:tab/>
        <w:t>2.1. Нарезать хлеб</w:t>
      </w:r>
    </w:p>
    <w:p>
      <w:pPr>
        <w:pStyle w:val="BodyText"/>
        <w:bidi w:val="0"/>
        <w:jc w:val="start"/>
        <w:rPr/>
      </w:pPr>
      <w:r>
        <w:rPr/>
        <w:tab/>
        <w:t>2.2. Поджарить хлеб в тостере</w:t>
      </w:r>
    </w:p>
    <w:p>
      <w:pPr>
        <w:pStyle w:val="BodyText"/>
        <w:bidi w:val="0"/>
        <w:jc w:val="start"/>
        <w:rPr/>
      </w:pPr>
      <w:r>
        <w:rPr/>
        <w:tab/>
        <w:t>2.3. Намазать хлеб маслом</w:t>
      </w:r>
    </w:p>
    <w:p>
      <w:pPr>
        <w:pStyle w:val="BodyText"/>
        <w:bidi w:val="0"/>
        <w:jc w:val="start"/>
        <w:rPr/>
      </w:pPr>
      <w:r>
        <w:rPr/>
        <w:t>3. Приготовить чай</w:t>
      </w:r>
    </w:p>
    <w:p>
      <w:pPr>
        <w:pStyle w:val="BodyText"/>
        <w:bidi w:val="0"/>
        <w:jc w:val="start"/>
        <w:rPr/>
      </w:pPr>
      <w:r>
        <w:rPr/>
        <w:tab/>
        <w:t>3.1. Нагреть воду</w:t>
      </w:r>
    </w:p>
    <w:p>
      <w:pPr>
        <w:pStyle w:val="BodyText"/>
        <w:bidi w:val="0"/>
        <w:jc w:val="start"/>
        <w:rPr/>
      </w:pPr>
      <w:r>
        <w:rPr/>
        <w:tab/>
        <w:t>3.2. Залить чайную заварку</w:t>
      </w:r>
    </w:p>
    <w:p>
      <w:pPr>
        <w:pStyle w:val="BodyText"/>
        <w:bidi w:val="0"/>
        <w:jc w:val="start"/>
        <w:rPr/>
      </w:pPr>
      <w:r>
        <w:rPr/>
        <w:tab/>
        <w:t>3.3. Настоять чай</w:t>
      </w:r>
    </w:p>
    <w:p>
      <w:pPr>
        <w:pStyle w:val="BodyText"/>
        <w:bidi w:val="0"/>
        <w:jc w:val="start"/>
        <w:rPr/>
      </w:pPr>
      <w:r>
        <w:rPr/>
        <w:t>4. Приготовить сок</w:t>
      </w:r>
    </w:p>
    <w:p>
      <w:pPr>
        <w:pStyle w:val="BodyText"/>
        <w:bidi w:val="0"/>
        <w:jc w:val="start"/>
        <w:rPr/>
      </w:pPr>
      <w:r>
        <w:rPr/>
        <w:tab/>
        <w:t>4.1. Вымыть фрукты</w:t>
      </w:r>
    </w:p>
    <w:p>
      <w:pPr>
        <w:pStyle w:val="BodyText"/>
        <w:bidi w:val="0"/>
        <w:jc w:val="start"/>
        <w:rPr/>
      </w:pPr>
      <w:r>
        <w:rPr/>
        <w:tab/>
        <w:t>4.2. Порезать фрукты</w:t>
      </w:r>
    </w:p>
    <w:p>
      <w:pPr>
        <w:pStyle w:val="BodyText"/>
        <w:bidi w:val="0"/>
        <w:jc w:val="start"/>
        <w:rPr/>
      </w:pPr>
      <w:r>
        <w:rPr/>
        <w:tab/>
        <w:t>4.3. Отжать сок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Объектная декомпозиция завтрака</w:t>
      </w:r>
      <w:r>
        <w:rPr/>
        <w:t xml:space="preserve"> 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1. Цель объектной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Цель — </w:t>
      </w:r>
      <w:r>
        <w:rPr>
          <w:rStyle w:val="Strong"/>
        </w:rPr>
        <w:t>разделить завтрак на составляющие объекты (продукты)</w:t>
      </w:r>
      <w:r>
        <w:rPr/>
        <w:t xml:space="preserve"> и показать их внутреннюю структуру (компоненты), чтобы понять, из чего состоит каждый элемент питания. </w:t>
      </w:r>
    </w:p>
    <w:p>
      <w:pPr>
        <w:pStyle w:val="BodyText"/>
        <w:bidi w:val="0"/>
        <w:jc w:val="start"/>
        <w:rPr/>
      </w:pPr>
      <w:r>
        <w:rPr/>
        <w:t xml:space="preserve">Это позволяет: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Оценить необходимые ингредиенты.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Проанализировать стоимость.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Сделать выбор продуктов (например, замена масла на маргарин).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Учитывать аллергии, диетические ограничения.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Объектная декомпозиция (до уровня 2)</w:t>
      </w:r>
    </w:p>
    <w:p>
      <w:pPr>
        <w:pStyle w:val="BodyText"/>
        <w:bidi w:val="0"/>
        <w:jc w:val="start"/>
        <w:rPr/>
      </w:pPr>
      <w:r>
        <w:rPr/>
        <w:t>Завтрак</w:t>
      </w:r>
    </w:p>
    <w:p>
      <w:pPr>
        <w:pStyle w:val="BodyText"/>
        <w:bidi w:val="0"/>
        <w:jc w:val="start"/>
        <w:rPr/>
      </w:pPr>
      <w:r>
        <w:rPr/>
        <w:t>1. Вареное яйцо</w:t>
      </w:r>
    </w:p>
    <w:p>
      <w:pPr>
        <w:pStyle w:val="BodyText"/>
        <w:bidi w:val="0"/>
        <w:jc w:val="start"/>
        <w:rPr/>
      </w:pPr>
      <w:r>
        <w:rPr/>
        <w:tab/>
        <w:t>1.1. Яйцо (сырое)</w:t>
      </w:r>
    </w:p>
    <w:p>
      <w:pPr>
        <w:pStyle w:val="BodyText"/>
        <w:bidi w:val="0"/>
        <w:jc w:val="start"/>
        <w:rPr/>
      </w:pPr>
      <w:r>
        <w:rPr/>
        <w:tab/>
        <w:t>1.2. Вода (для варки)</w:t>
      </w:r>
    </w:p>
    <w:p>
      <w:pPr>
        <w:pStyle w:val="BodyText"/>
        <w:bidi w:val="0"/>
        <w:jc w:val="start"/>
        <w:rPr/>
      </w:pPr>
      <w:r>
        <w:rPr/>
        <w:t>2. Тост с маслом</w:t>
      </w:r>
    </w:p>
    <w:p>
      <w:pPr>
        <w:pStyle w:val="BodyText"/>
        <w:bidi w:val="0"/>
        <w:jc w:val="start"/>
        <w:rPr/>
      </w:pPr>
      <w:r>
        <w:rPr/>
        <w:tab/>
        <w:t>2.1. Хлеб</w:t>
      </w:r>
    </w:p>
    <w:p>
      <w:pPr>
        <w:pStyle w:val="BodyText"/>
        <w:bidi w:val="0"/>
        <w:jc w:val="start"/>
        <w:rPr/>
      </w:pPr>
      <w:r>
        <w:rPr/>
        <w:tab/>
        <w:t>2.2. Масло</w:t>
      </w:r>
    </w:p>
    <w:p>
      <w:pPr>
        <w:pStyle w:val="BodyText"/>
        <w:bidi w:val="0"/>
        <w:jc w:val="start"/>
        <w:rPr/>
      </w:pPr>
      <w:r>
        <w:rPr/>
        <w:t>3. Чай</w:t>
      </w:r>
    </w:p>
    <w:p>
      <w:pPr>
        <w:pStyle w:val="BodyText"/>
        <w:bidi w:val="0"/>
        <w:jc w:val="start"/>
        <w:rPr/>
      </w:pPr>
      <w:r>
        <w:rPr/>
        <w:tab/>
        <w:t>3.1. Чайные листья / пакетик</w:t>
      </w:r>
    </w:p>
    <w:p>
      <w:pPr>
        <w:pStyle w:val="BodyText"/>
        <w:bidi w:val="0"/>
        <w:jc w:val="start"/>
        <w:rPr/>
      </w:pPr>
      <w:r>
        <w:rPr/>
        <w:tab/>
        <w:t>3.2. Вода (горячая)</w:t>
      </w:r>
    </w:p>
    <w:p>
      <w:pPr>
        <w:pStyle w:val="BodyText"/>
        <w:bidi w:val="0"/>
        <w:jc w:val="start"/>
        <w:rPr/>
      </w:pPr>
      <w:r>
        <w:rPr/>
        <w:t>4. Сок</w:t>
      </w:r>
    </w:p>
    <w:p>
      <w:pPr>
        <w:pStyle w:val="BodyText"/>
        <w:bidi w:val="0"/>
        <w:jc w:val="start"/>
        <w:rPr/>
      </w:pPr>
      <w:r>
        <w:rPr/>
        <w:tab/>
        <w:t>4.1. Фрукты (апельсин, грейпфрут и т.д.)</w:t>
      </w:r>
    </w:p>
    <w:p>
      <w:pPr>
        <w:pStyle w:val="BodyText"/>
        <w:bidi w:val="0"/>
        <w:jc w:val="start"/>
        <w:rPr/>
      </w:pPr>
      <w:r>
        <w:rPr/>
        <w:tab/>
        <w:t>4.2. Вода (по желанию)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Критерии разбиения для каждого уровня</w:t>
      </w:r>
      <w:r>
        <w:rPr/>
        <w:t xml:space="preserve"> 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33"/>
        <w:gridCol w:w="1664"/>
        <w:gridCol w:w="6441"/>
      </w:tblGrid>
      <w:tr>
        <w:trPr/>
        <w:tc>
          <w:tcPr>
            <w:tcW w:w="1533" w:type="dxa"/>
            <w:tcBorders/>
            <w:vAlign w:val="center"/>
          </w:tcPr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/>
              <w:t>Уровень 1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>
                <w:rStyle w:val="Strong"/>
              </w:rPr>
              <w:t>Тип продукта</w:t>
            </w:r>
          </w:p>
        </w:tc>
        <w:tc>
          <w:tcPr>
            <w:tcW w:w="6441" w:type="dxa"/>
            <w:tcBorders/>
            <w:vAlign w:val="center"/>
          </w:tcPr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/>
              <w:t>Разделение по основным блюдам: яйцо, тост, чай, сок.</w:t>
            </w:r>
          </w:p>
        </w:tc>
      </w:tr>
      <w:tr>
        <w:trPr/>
        <w:tc>
          <w:tcPr>
            <w:tcW w:w="1533" w:type="dxa"/>
            <w:tcBorders/>
            <w:vAlign w:val="center"/>
          </w:tcPr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/>
              <w:t>Уровень 2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>
                <w:rStyle w:val="Strong"/>
              </w:rPr>
              <w:t>Составные компоненты</w:t>
            </w:r>
          </w:p>
        </w:tc>
        <w:tc>
          <w:tcPr>
            <w:tcW w:w="644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Разложение каждого продукта на его исходные ингредиенты (основной продукт и дополнительные).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LibreOffice/25.8.1.1$Linux_X86_64 LibreOffice_project/580$Build-1</Application>
  <AppVersion>15.0000</AppVersion>
  <Pages>3</Pages>
  <Words>427</Words>
  <Characters>2540</Characters>
  <CharactersWithSpaces>2939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2025-09-20T18:10:44Z</dcterms:created>
  <dc:creator/>
  <dc:description/>
  <dc:language>ru-RU</dc:language>
  <cp:lastModifiedBy/>
  <dcterms:modified xsi:type="dcterms:W3CDTF">2025-09-20T18:26:48Z</dcterms:modified>
  <cp:revision>1</cp:revision>
  <dc:subject/>
  <dc:title/>
</cp:coreProperties>
</file>