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Цель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Цель — </w:t>
      </w:r>
      <w:r>
        <w:rPr>
          <w:rStyle w:val="Strong"/>
        </w:rPr>
        <w:t>разделить процесс выполнения заказа курьером на последовательные, логически связанные действия</w:t>
      </w:r>
      <w:r>
        <w:rPr/>
        <w:t xml:space="preserve">, чтобы: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Упростить понимание и обучение курьеров.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Оптимизировать маршрут и время доставки.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Интегрировать каждый шаг с мобильным приложением.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Позволить системе отслеживать статус заказа в реальном времени.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Вид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Это </w:t>
      </w:r>
      <w:r>
        <w:rPr>
          <w:rStyle w:val="Strong"/>
        </w:rPr>
        <w:t>функциональная (процессная) декомпозиция</w:t>
      </w:r>
      <w:r>
        <w:rPr/>
        <w:t xml:space="preserve">, так как разбивается </w:t>
      </w:r>
      <w:r>
        <w:rPr>
          <w:rStyle w:val="Strong"/>
        </w:rPr>
        <w:t>процесс выполнения задачи курьером</w:t>
      </w:r>
      <w:r>
        <w:rPr/>
        <w:t xml:space="preserve"> на подзадачи и операции.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Количество уровней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3 уровня</w:t>
      </w:r>
      <w:r>
        <w:rPr/>
        <w:t xml:space="preserve">: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Уровень 1: Основной процесс — </w:t>
      </w:r>
      <w:r>
        <w:rPr>
          <w:rStyle w:val="Emphasis"/>
        </w:rPr>
        <w:t>Выполнить заказ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Уровень 2: Этапы — </w:t>
      </w:r>
      <w:r>
        <w:rPr>
          <w:rStyle w:val="Emphasis"/>
        </w:rPr>
        <w:t>Получить заказ</w:t>
      </w:r>
      <w:r>
        <w:rPr/>
        <w:t xml:space="preserve">, </w:t>
      </w:r>
      <w:r>
        <w:rPr>
          <w:rStyle w:val="Emphasis"/>
        </w:rPr>
        <w:t>Забрать товар</w:t>
      </w:r>
      <w:r>
        <w:rPr/>
        <w:t xml:space="preserve">, </w:t>
      </w:r>
      <w:r>
        <w:rPr>
          <w:rStyle w:val="Emphasis"/>
        </w:rPr>
        <w:t>Доставить клиенту</w:t>
      </w:r>
      <w:r>
        <w:rPr/>
        <w:t xml:space="preserve">, </w:t>
      </w:r>
      <w:r>
        <w:rPr>
          <w:rStyle w:val="Emphasis"/>
        </w:rPr>
        <w:t>Подтвердить выполнение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Уровень 3: Конкретные действия внутри каждого этапа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Функциональная декомпозиция действий курьера (до уровня 3)</w:t>
      </w:r>
    </w:p>
    <w:p>
      <w:pPr>
        <w:pStyle w:val="Normal"/>
        <w:bidi w:val="0"/>
        <w:jc w:val="start"/>
        <w:rPr/>
      </w:pPr>
      <w:r>
        <w:rPr/>
        <w:t>Выполнить заказ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1. Получить заказ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1.1. Авторизоваться в мобильном приложении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1.2. Просмотреть список свободных заказов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1.3. Выбрать подходящий заказ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1.4. Забронировать заказ в системе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2. Забрать товар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2.1. Проложить маршрут до точки выдачи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2.2. Прибыть в точку выдачи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2.3. Предъявить QR-код / ID заказа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2.4. Получить товар и проверить комплектность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3. Доставить клиенту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3.1. Проложить маршрут до клиента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3.2. Связаться с клиентом (по необходимости)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3.3. Передать товар клиенту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3.4. Получить подтверждение получения (подпись/фото/оценка)</w:t>
      </w:r>
    </w:p>
    <w:p>
      <w:pPr>
        <w:pStyle w:val="Normal"/>
        <w:bidi w:val="0"/>
        <w:jc w:val="start"/>
        <w:rPr/>
      </w:pPr>
      <w:r>
        <w:rPr/>
        <w:t xml:space="preserve">└── </w:t>
      </w:r>
      <w:r>
        <w:rPr/>
        <w:t>4. Подтвердить выполнение</w:t>
      </w:r>
    </w:p>
    <w:p>
      <w:pPr>
        <w:pStyle w:val="Normal"/>
        <w:bidi w:val="0"/>
        <w:jc w:val="start"/>
        <w:rPr/>
      </w:pPr>
      <w:r>
        <w:rPr/>
        <w:t xml:space="preserve">    ├── </w:t>
      </w:r>
      <w:r>
        <w:rPr/>
        <w:t>4.1. Отметить статус "Доставлено" в приложении</w:t>
      </w:r>
    </w:p>
    <w:p>
      <w:pPr>
        <w:pStyle w:val="Normal"/>
        <w:bidi w:val="0"/>
        <w:jc w:val="start"/>
        <w:rPr/>
      </w:pPr>
      <w:r>
        <w:rPr/>
        <w:t xml:space="preserve">    ├── </w:t>
      </w:r>
      <w:r>
        <w:rPr/>
        <w:t>4.2. Загрузить подтверждение (если требуется)</w:t>
      </w:r>
    </w:p>
    <w:p>
      <w:pPr>
        <w:pStyle w:val="Normal"/>
        <w:bidi w:val="0"/>
        <w:jc w:val="start"/>
        <w:rPr/>
      </w:pPr>
      <w:r>
        <w:rPr/>
        <w:t xml:space="preserve">    └── </w:t>
      </w:r>
      <w:r>
        <w:rPr/>
        <w:t>4.3. Получить уведомление об оплате в личном кабинете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</w:t>
      </w:r>
      <w:r>
        <w:rPr>
          <w:rStyle w:val="Strong"/>
          <w:b/>
          <w:bCs/>
        </w:rPr>
        <w:t xml:space="preserve"> Цель объектной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Цель — </w:t>
      </w:r>
      <w:r>
        <w:rPr>
          <w:rStyle w:val="Strong"/>
        </w:rPr>
        <w:t>выделить всех участников системы (роли)</w:t>
      </w:r>
      <w:r>
        <w:rPr/>
        <w:t xml:space="preserve">, определить их функции, зоны ответственности и связи между ними для: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Правильного распределения прав доступа.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Разработки интерфейсов под каждую роль.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Настройки бизнес-логики взаимодействия ролей.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Планирования масштабирования команды.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</w:t>
      </w:r>
      <w:r>
        <w:rPr>
          <w:rStyle w:val="Strong"/>
          <w:b/>
          <w:bCs/>
        </w:rPr>
        <w:t xml:space="preserve"> Количество уровней декомпозиции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2 уровня</w:t>
      </w:r>
      <w:r>
        <w:rPr/>
        <w:t xml:space="preserve">: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Уровень 1: Роль (например, Курьер, Диспетчер)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Уровень 2: Атрибуты роли — функции, права, обязанности, взаимодействия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</w:t>
      </w:r>
      <w:r>
        <w:rPr>
          <w:rStyle w:val="Strong"/>
          <w:b/>
          <w:bCs/>
        </w:rPr>
        <w:t>. Объектная декомпозиция ролей (до уровня 2)</w:t>
      </w:r>
    </w:p>
    <w:p>
      <w:pPr>
        <w:pStyle w:val="Normal"/>
        <w:bidi w:val="0"/>
        <w:jc w:val="start"/>
        <w:rPr/>
      </w:pPr>
      <w:r>
        <w:rPr/>
        <w:t>Роли в системе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Курьер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Функции: Бронирование заказов, доставка, подтверждение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Права: Чтение списка заказов, редактирование своего статуса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Интерфейс: Мобильное приложение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Диспетчер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Функции: Назначение/переназначение заказов, контроль курьеров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Права: Изменение статуса любого заказа, отправка уведомлений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Интерфейс: Веб-панель диспетчера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Оператор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Функции: Ввод заказов от магазинов вручную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Права: Создание заказов, привязка к точкам выдачи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Интерфейс: Веб-форма оператора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Администратор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Функции: Регистрация пользователей, назначение ролей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Права: Полный доступ к управлению аккаунтами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Интерфейс: Административная панель</w:t>
      </w:r>
    </w:p>
    <w:p>
      <w:pPr>
        <w:pStyle w:val="Normal"/>
        <w:bidi w:val="0"/>
        <w:jc w:val="start"/>
        <w:rPr/>
      </w:pPr>
      <w:r>
        <w:rPr/>
        <w:t xml:space="preserve">└── </w:t>
      </w:r>
      <w:r>
        <w:rPr/>
        <w:t>Бухгалтерия (внешняя система)</w:t>
      </w:r>
    </w:p>
    <w:p>
      <w:pPr>
        <w:pStyle w:val="Normal"/>
        <w:bidi w:val="0"/>
        <w:jc w:val="start"/>
        <w:rPr/>
      </w:pPr>
      <w:r>
        <w:rPr/>
        <w:t xml:space="preserve">    ├── </w:t>
      </w:r>
      <w:r>
        <w:rPr/>
        <w:t>Функции: Расчет оплаты за доставку, начисление курьерам</w:t>
      </w:r>
    </w:p>
    <w:p>
      <w:pPr>
        <w:pStyle w:val="Normal"/>
        <w:bidi w:val="0"/>
        <w:jc w:val="start"/>
        <w:rPr/>
      </w:pPr>
      <w:r>
        <w:rPr/>
        <w:t xml:space="preserve">    ├── </w:t>
      </w:r>
      <w:r>
        <w:rPr/>
        <w:t>Права: Только получение данных через API</w:t>
      </w:r>
    </w:p>
    <w:p>
      <w:pPr>
        <w:pStyle w:val="Normal"/>
        <w:bidi w:val="0"/>
        <w:jc w:val="start"/>
        <w:rPr/>
      </w:pPr>
      <w:r>
        <w:rPr/>
        <w:t xml:space="preserve">    └── </w:t>
      </w:r>
      <w:r>
        <w:rPr/>
        <w:t>Интерфейс: Интеграция с внешней бухгалтерской системой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LibreOffice_project/580$Build-1</Application>
  <AppVersion>15.0000</AppVersion>
  <Pages>2</Pages>
  <Words>418</Words>
  <Characters>2603</Characters>
  <CharactersWithSpaces>3033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2025-09-20T18:32:48Z</dcterms:created>
  <dc:creator/>
  <dc:description/>
  <dc:language>ru-RU</dc:language>
  <cp:lastModifiedBy/>
  <dcterms:modified xsi:type="dcterms:W3CDTF">2025-09-20T18:38:44Z</dcterms:modified>
  <cp:revision>1</cp:revision>
  <dc:subject/>
  <dc:title/>
</cp:coreProperties>
</file>