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D83110" w14:textId="77777777" w:rsidR="00605D12" w:rsidRDefault="00605D12" w:rsidP="00605D12">
      <w:pPr>
        <w:widowControl w:val="0"/>
        <w:spacing w:after="0"/>
        <w:jc w:val="center"/>
      </w:pPr>
      <w:r>
        <w:rPr>
          <w:rFonts w:eastAsia="Times New Roman" w:cs="Times New Roman"/>
          <w:iCs/>
          <w:szCs w:val="24"/>
          <w:lang w:eastAsia="ru-RU"/>
        </w:rPr>
        <w:t>МИНИСТЕРСТВО НАУКИ И ВЫСШЕГО ОБРАЗОВАНИЯ</w:t>
      </w:r>
    </w:p>
    <w:p w14:paraId="45DEE683" w14:textId="77777777" w:rsidR="00605D12" w:rsidRDefault="00605D12" w:rsidP="00605D12">
      <w:pPr>
        <w:widowControl w:val="0"/>
        <w:spacing w:after="0"/>
        <w:jc w:val="center"/>
        <w:rPr>
          <w:rFonts w:eastAsia="Times New Roman" w:cs="Times New Roman"/>
          <w:iCs/>
          <w:szCs w:val="24"/>
          <w:lang w:eastAsia="ru-RU"/>
        </w:rPr>
      </w:pPr>
      <w:r>
        <w:rPr>
          <w:rFonts w:eastAsia="Times New Roman" w:cs="Times New Roman"/>
          <w:iCs/>
          <w:szCs w:val="24"/>
          <w:lang w:eastAsia="ru-RU"/>
        </w:rPr>
        <w:t>РОССИЙСКОЙ ФЕДЕРАЦИИ</w:t>
      </w:r>
    </w:p>
    <w:p w14:paraId="133E162B" w14:textId="77777777" w:rsidR="00605D12" w:rsidRDefault="00605D12" w:rsidP="00605D12">
      <w:pPr>
        <w:widowControl w:val="0"/>
        <w:spacing w:after="0"/>
        <w:jc w:val="center"/>
        <w:rPr>
          <w:rFonts w:eastAsia="Times New Roman" w:cs="Times New Roman"/>
          <w:iCs/>
          <w:szCs w:val="24"/>
          <w:lang w:eastAsia="ru-RU"/>
        </w:rPr>
      </w:pPr>
    </w:p>
    <w:p w14:paraId="4FE53CA6" w14:textId="77777777" w:rsidR="00605D12" w:rsidRDefault="00605D12" w:rsidP="00605D12">
      <w:pPr>
        <w:widowControl w:val="0"/>
        <w:spacing w:after="0"/>
        <w:rPr>
          <w:rFonts w:eastAsia="Times New Roman" w:cs="Times New Roman"/>
          <w:iCs/>
          <w:sz w:val="16"/>
          <w:szCs w:val="16"/>
          <w:lang w:eastAsia="ru-RU"/>
        </w:rPr>
      </w:pPr>
      <w:r>
        <w:rPr>
          <w:rFonts w:eastAsia="Times New Roman" w:cs="Times New Roman"/>
          <w:iCs/>
          <w:sz w:val="16"/>
          <w:szCs w:val="16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28547BA8" w14:textId="77777777" w:rsidR="00605D12" w:rsidRDefault="00605D12" w:rsidP="00605D12">
      <w:pPr>
        <w:widowControl w:val="0"/>
        <w:spacing w:after="0"/>
        <w:jc w:val="center"/>
        <w:rPr>
          <w:rFonts w:eastAsia="Times New Roman" w:cs="Times New Roman"/>
          <w:b/>
          <w:iCs/>
          <w:sz w:val="26"/>
          <w:szCs w:val="26"/>
          <w:lang w:eastAsia="ru-RU"/>
        </w:rPr>
      </w:pPr>
      <w:r>
        <w:rPr>
          <w:rFonts w:eastAsia="Times New Roman" w:cs="Times New Roman"/>
          <w:b/>
          <w:iCs/>
          <w:sz w:val="26"/>
          <w:szCs w:val="26"/>
          <w:lang w:eastAsia="ru-RU"/>
        </w:rPr>
        <w:t>«Национальный исследовательский технологический университет «</w:t>
      </w:r>
      <w:proofErr w:type="spellStart"/>
      <w:r>
        <w:rPr>
          <w:rFonts w:eastAsia="Times New Roman" w:cs="Times New Roman"/>
          <w:b/>
          <w:iCs/>
          <w:sz w:val="26"/>
          <w:szCs w:val="26"/>
          <w:lang w:eastAsia="ru-RU"/>
        </w:rPr>
        <w:t>МИСиС</w:t>
      </w:r>
      <w:proofErr w:type="spellEnd"/>
      <w:r>
        <w:rPr>
          <w:rFonts w:eastAsia="Times New Roman" w:cs="Times New Roman"/>
          <w:b/>
          <w:iCs/>
          <w:sz w:val="26"/>
          <w:szCs w:val="26"/>
          <w:lang w:eastAsia="ru-RU"/>
        </w:rPr>
        <w:t xml:space="preserve">» </w:t>
      </w:r>
    </w:p>
    <w:p w14:paraId="4C189D38" w14:textId="77777777" w:rsidR="00605D12" w:rsidRDefault="00605D12" w:rsidP="00605D12">
      <w:pPr>
        <w:widowControl w:val="0"/>
        <w:spacing w:after="0"/>
        <w:jc w:val="center"/>
        <w:rPr>
          <w:rFonts w:eastAsia="Times New Roman" w:cs="Times New Roman"/>
          <w:b/>
          <w:iCs/>
          <w:sz w:val="28"/>
          <w:szCs w:val="28"/>
          <w:lang w:eastAsia="ru-RU"/>
        </w:rPr>
      </w:pPr>
      <w:r>
        <w:rPr>
          <w:rFonts w:eastAsia="Times New Roman" w:cs="Times New Roman"/>
          <w:b/>
          <w:iCs/>
          <w:sz w:val="28"/>
          <w:szCs w:val="28"/>
          <w:lang w:eastAsia="ru-RU"/>
        </w:rPr>
        <w:t>(НИТУ «</w:t>
      </w:r>
      <w:proofErr w:type="spellStart"/>
      <w:r>
        <w:rPr>
          <w:rFonts w:eastAsia="Times New Roman" w:cs="Times New Roman"/>
          <w:b/>
          <w:iCs/>
          <w:sz w:val="28"/>
          <w:szCs w:val="28"/>
          <w:lang w:eastAsia="ru-RU"/>
        </w:rPr>
        <w:t>МИСиС</w:t>
      </w:r>
      <w:proofErr w:type="spellEnd"/>
      <w:r>
        <w:rPr>
          <w:rFonts w:eastAsia="Times New Roman" w:cs="Times New Roman"/>
          <w:b/>
          <w:iCs/>
          <w:sz w:val="28"/>
          <w:szCs w:val="28"/>
          <w:lang w:eastAsia="ru-RU"/>
        </w:rPr>
        <w:t>»)</w:t>
      </w:r>
    </w:p>
    <w:p w14:paraId="6754483B" w14:textId="77777777" w:rsidR="00605D12" w:rsidRDefault="00605D12" w:rsidP="00605D12">
      <w:pPr>
        <w:widowControl w:val="0"/>
        <w:spacing w:after="0"/>
        <w:jc w:val="center"/>
        <w:rPr>
          <w:rFonts w:eastAsia="Times New Roman" w:cs="Times New Roman"/>
          <w:b/>
          <w:iCs/>
          <w:sz w:val="28"/>
          <w:szCs w:val="28"/>
          <w:lang w:eastAsia="ru-RU"/>
        </w:rPr>
      </w:pPr>
    </w:p>
    <w:tbl>
      <w:tblPr>
        <w:tblW w:w="9355" w:type="dxa"/>
        <w:tblInd w:w="250" w:type="dxa"/>
        <w:tblBorders>
          <w:top w:val="double" w:sz="12" w:space="0" w:color="000000"/>
        </w:tblBorders>
        <w:tblLook w:val="04A0" w:firstRow="1" w:lastRow="0" w:firstColumn="1" w:lastColumn="0" w:noHBand="0" w:noVBand="1"/>
      </w:tblPr>
      <w:tblGrid>
        <w:gridCol w:w="9355"/>
      </w:tblGrid>
      <w:tr w:rsidR="00605D12" w14:paraId="3E78EE3F" w14:textId="77777777" w:rsidTr="00860E4B">
        <w:tc>
          <w:tcPr>
            <w:tcW w:w="9355" w:type="dxa"/>
            <w:tcBorders>
              <w:top w:val="double" w:sz="12" w:space="0" w:color="000000"/>
              <w:left w:val="nil"/>
              <w:bottom w:val="nil"/>
              <w:right w:val="nil"/>
            </w:tcBorders>
            <w:hideMark/>
          </w:tcPr>
          <w:p w14:paraId="2763E5F0" w14:textId="77777777" w:rsidR="00605D12" w:rsidRDefault="00605D12" w:rsidP="00860E4B">
            <w:pPr>
              <w:widowControl w:val="0"/>
              <w:spacing w:after="0"/>
              <w:jc w:val="center"/>
              <w:rPr>
                <w:rFonts w:eastAsia="Times New Roman" w:cs="Arial"/>
                <w:sz w:val="2"/>
                <w:szCs w:val="2"/>
                <w:lang w:eastAsia="ru-RU"/>
              </w:rPr>
            </w:pPr>
            <w:r>
              <w:rPr>
                <w:rFonts w:eastAsia="Times New Roman" w:cs="Arial"/>
                <w:sz w:val="2"/>
                <w:szCs w:val="2"/>
                <w:lang w:eastAsia="ru-RU"/>
              </w:rPr>
              <w:t> </w:t>
            </w:r>
          </w:p>
        </w:tc>
      </w:tr>
    </w:tbl>
    <w:p w14:paraId="4058BA5B" w14:textId="77777777" w:rsidR="00605D12" w:rsidRDefault="00605D12" w:rsidP="00605D12">
      <w:pPr>
        <w:widowControl w:val="0"/>
        <w:spacing w:after="0"/>
        <w:jc w:val="center"/>
        <w:rPr>
          <w:rFonts w:eastAsia="Times New Roman" w:cs="Times New Roman"/>
          <w:b/>
          <w:szCs w:val="24"/>
          <w:lang w:eastAsia="ru-RU"/>
        </w:rPr>
      </w:pPr>
    </w:p>
    <w:tbl>
      <w:tblPr>
        <w:tblW w:w="9571" w:type="dxa"/>
        <w:tblLook w:val="04A0" w:firstRow="1" w:lastRow="0" w:firstColumn="1" w:lastColumn="0" w:noHBand="0" w:noVBand="1"/>
      </w:tblPr>
      <w:tblGrid>
        <w:gridCol w:w="2454"/>
        <w:gridCol w:w="7117"/>
      </w:tblGrid>
      <w:tr w:rsidR="00605D12" w14:paraId="6771ADFF" w14:textId="77777777" w:rsidTr="00860E4B">
        <w:tc>
          <w:tcPr>
            <w:tcW w:w="2454" w:type="dxa"/>
            <w:hideMark/>
          </w:tcPr>
          <w:p w14:paraId="26F21C3D" w14:textId="77777777" w:rsidR="00605D12" w:rsidRDefault="00605D12" w:rsidP="00860E4B">
            <w:pPr>
              <w:widowControl w:val="0"/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  <w:r>
              <w:rPr>
                <w:rFonts w:eastAsia="Times New Roman" w:cs="Times New Roman"/>
                <w:i/>
                <w:szCs w:val="24"/>
                <w:lang w:eastAsia="ru-RU"/>
              </w:rPr>
              <w:t>ИНСТИТУТ</w:t>
            </w:r>
          </w:p>
        </w:tc>
        <w:tc>
          <w:tcPr>
            <w:tcW w:w="711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31320835" w14:textId="77777777" w:rsidR="00605D12" w:rsidRDefault="00605D12" w:rsidP="00860E4B">
            <w:pPr>
              <w:widowControl w:val="0"/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Cs w:val="24"/>
                <w:lang w:eastAsia="ru-RU"/>
              </w:rPr>
              <w:t xml:space="preserve">Новых материалов и </w:t>
            </w:r>
            <w:proofErr w:type="spellStart"/>
            <w:r>
              <w:rPr>
                <w:rFonts w:eastAsia="Times New Roman" w:cs="Times New Roman"/>
                <w:b/>
                <w:szCs w:val="24"/>
                <w:lang w:eastAsia="ru-RU"/>
              </w:rPr>
              <w:t>нанотехнологий</w:t>
            </w:r>
            <w:proofErr w:type="spellEnd"/>
          </w:p>
        </w:tc>
      </w:tr>
      <w:tr w:rsidR="00605D12" w14:paraId="0BD32D49" w14:textId="77777777" w:rsidTr="00860E4B">
        <w:tc>
          <w:tcPr>
            <w:tcW w:w="2454" w:type="dxa"/>
            <w:hideMark/>
          </w:tcPr>
          <w:p w14:paraId="0F2CFA30" w14:textId="77777777" w:rsidR="00605D12" w:rsidRDefault="00605D12" w:rsidP="00860E4B">
            <w:pPr>
              <w:widowControl w:val="0"/>
              <w:spacing w:after="0"/>
              <w:rPr>
                <w:rFonts w:eastAsia="Times New Roman" w:cs="Times New Roman"/>
                <w:i/>
                <w:szCs w:val="24"/>
                <w:lang w:eastAsia="ru-RU"/>
              </w:rPr>
            </w:pPr>
            <w:r>
              <w:rPr>
                <w:rFonts w:eastAsia="Times New Roman" w:cs="Times New Roman"/>
                <w:i/>
                <w:szCs w:val="24"/>
                <w:lang w:eastAsia="ru-RU"/>
              </w:rPr>
              <w:t>КАФЕДРА</w:t>
            </w:r>
          </w:p>
        </w:tc>
        <w:tc>
          <w:tcPr>
            <w:tcW w:w="711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14:paraId="4B86C227" w14:textId="77777777" w:rsidR="00605D12" w:rsidRDefault="00605D12" w:rsidP="00860E4B">
            <w:pPr>
              <w:widowControl w:val="0"/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Cs w:val="24"/>
                <w:lang w:eastAsia="ru-RU"/>
              </w:rPr>
              <w:t>Полупроводниковой электроники и физики полупроводников</w:t>
            </w:r>
          </w:p>
        </w:tc>
      </w:tr>
      <w:tr w:rsidR="00605D12" w14:paraId="2165FB17" w14:textId="77777777" w:rsidTr="00860E4B">
        <w:tc>
          <w:tcPr>
            <w:tcW w:w="2454" w:type="dxa"/>
            <w:hideMark/>
          </w:tcPr>
          <w:p w14:paraId="3F7CF833" w14:textId="77777777" w:rsidR="00605D12" w:rsidRDefault="00605D12" w:rsidP="00860E4B">
            <w:pPr>
              <w:widowControl w:val="0"/>
              <w:spacing w:after="0"/>
              <w:rPr>
                <w:rFonts w:eastAsia="Times New Roman" w:cs="Times New Roman"/>
                <w:i/>
                <w:szCs w:val="24"/>
                <w:lang w:eastAsia="ru-RU"/>
              </w:rPr>
            </w:pPr>
            <w:r>
              <w:rPr>
                <w:rFonts w:eastAsia="Times New Roman" w:cs="Times New Roman"/>
                <w:i/>
                <w:szCs w:val="24"/>
                <w:lang w:eastAsia="ru-RU"/>
              </w:rPr>
              <w:t>НАПРАВЛЕНИЕ (ПРОФИЛЬ)</w:t>
            </w:r>
          </w:p>
        </w:tc>
        <w:tc>
          <w:tcPr>
            <w:tcW w:w="711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84A9C96" w14:textId="77777777" w:rsidR="00605D12" w:rsidRDefault="00605D12" w:rsidP="00860E4B">
            <w:pPr>
              <w:widowControl w:val="0"/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Cs w:val="24"/>
                <w:lang w:eastAsia="ru-RU"/>
              </w:rPr>
              <w:t xml:space="preserve">11.04.04 «Электроника и </w:t>
            </w:r>
            <w:proofErr w:type="spellStart"/>
            <w:r>
              <w:rPr>
                <w:rFonts w:eastAsia="Times New Roman" w:cs="Times New Roman"/>
                <w:b/>
                <w:szCs w:val="24"/>
                <w:lang w:eastAsia="ru-RU"/>
              </w:rPr>
              <w:t>наноэлектроника</w:t>
            </w:r>
            <w:proofErr w:type="spellEnd"/>
            <w:r>
              <w:rPr>
                <w:rFonts w:eastAsia="Times New Roman" w:cs="Times New Roman"/>
                <w:b/>
                <w:szCs w:val="24"/>
                <w:lang w:eastAsia="ru-RU"/>
              </w:rPr>
              <w:t>»</w:t>
            </w:r>
          </w:p>
        </w:tc>
      </w:tr>
    </w:tbl>
    <w:p w14:paraId="605E579A" w14:textId="77777777" w:rsidR="00605D12" w:rsidRDefault="00605D12" w:rsidP="00605D12">
      <w:pPr>
        <w:keepNext/>
        <w:widowControl w:val="0"/>
        <w:spacing w:before="240" w:after="120"/>
        <w:ind w:right="-6"/>
        <w:jc w:val="center"/>
        <w:outlineLvl w:val="4"/>
        <w:rPr>
          <w:rFonts w:eastAsia="Times New Roman" w:cs="Times New Roman"/>
          <w:b/>
          <w:spacing w:val="20"/>
          <w:sz w:val="44"/>
          <w:szCs w:val="36"/>
          <w:lang w:eastAsia="ru-RU"/>
        </w:rPr>
      </w:pPr>
    </w:p>
    <w:p w14:paraId="1E539C45" w14:textId="77777777" w:rsidR="00605D12" w:rsidRDefault="00605D12" w:rsidP="00605D12">
      <w:pPr>
        <w:keepNext/>
        <w:widowControl w:val="0"/>
        <w:spacing w:before="240" w:after="120"/>
        <w:ind w:right="-6"/>
        <w:jc w:val="center"/>
        <w:outlineLvl w:val="4"/>
        <w:rPr>
          <w:rFonts w:eastAsia="Times New Roman" w:cs="Times New Roman"/>
          <w:b/>
          <w:spacing w:val="20"/>
          <w:sz w:val="44"/>
          <w:szCs w:val="36"/>
          <w:lang w:eastAsia="ru-RU"/>
        </w:rPr>
      </w:pPr>
    </w:p>
    <w:p w14:paraId="089EB712" w14:textId="2A66BA7D" w:rsidR="00605D12" w:rsidRDefault="00605D12" w:rsidP="00605D12">
      <w:pPr>
        <w:keepNext/>
        <w:widowControl w:val="0"/>
        <w:spacing w:before="240" w:after="120"/>
        <w:ind w:right="-6"/>
        <w:jc w:val="center"/>
        <w:outlineLvl w:val="4"/>
        <w:rPr>
          <w:rFonts w:eastAsia="Times New Roman" w:cs="Times New Roman"/>
          <w:b/>
          <w:spacing w:val="20"/>
          <w:sz w:val="44"/>
          <w:szCs w:val="36"/>
          <w:lang w:eastAsia="ru-RU"/>
        </w:rPr>
      </w:pPr>
      <w:r>
        <w:rPr>
          <w:rFonts w:eastAsia="Times New Roman" w:cs="Times New Roman"/>
          <w:b/>
          <w:spacing w:val="20"/>
          <w:sz w:val="44"/>
          <w:szCs w:val="36"/>
          <w:lang w:eastAsia="ru-RU"/>
        </w:rPr>
        <w:t>Домашнее задание</w:t>
      </w:r>
    </w:p>
    <w:p w14:paraId="4BE1E343" w14:textId="77777777" w:rsidR="00605D12" w:rsidRDefault="00605D12" w:rsidP="00605D12">
      <w:pPr>
        <w:keepNext/>
        <w:widowControl w:val="0"/>
        <w:spacing w:before="240" w:after="120"/>
        <w:ind w:right="-6"/>
        <w:jc w:val="center"/>
        <w:outlineLvl w:val="4"/>
        <w:rPr>
          <w:rFonts w:eastAsia="Times New Roman" w:cs="Times New Roman"/>
          <w:b/>
          <w:spacing w:val="20"/>
          <w:sz w:val="44"/>
          <w:szCs w:val="36"/>
          <w:lang w:eastAsia="ru-RU"/>
        </w:rPr>
      </w:pPr>
    </w:p>
    <w:p w14:paraId="33D8643F" w14:textId="77777777" w:rsidR="00605D12" w:rsidRDefault="00605D12" w:rsidP="00605D12">
      <w:pPr>
        <w:keepNext/>
        <w:widowControl w:val="0"/>
        <w:spacing w:before="240" w:after="120"/>
        <w:ind w:right="-6"/>
        <w:outlineLvl w:val="4"/>
        <w:rPr>
          <w:rFonts w:eastAsia="Times New Roman" w:cs="Times New Roman"/>
          <w:b/>
          <w:spacing w:val="20"/>
          <w:sz w:val="44"/>
          <w:szCs w:val="36"/>
          <w:lang w:eastAsia="ru-RU"/>
        </w:rPr>
      </w:pPr>
    </w:p>
    <w:tbl>
      <w:tblPr>
        <w:tblW w:w="9571" w:type="dxa"/>
        <w:tblBorders>
          <w:bottom w:val="single" w:sz="4" w:space="0" w:color="000000"/>
          <w:insideH w:val="single" w:sz="4" w:space="0" w:color="000000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9571"/>
      </w:tblGrid>
      <w:tr w:rsidR="00605D12" w14:paraId="3E9EDC09" w14:textId="77777777" w:rsidTr="00860E4B">
        <w:tc>
          <w:tcPr>
            <w:tcW w:w="9571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0F8A95BD" w14:textId="0198C733" w:rsidR="00605D12" w:rsidRDefault="00605D12" w:rsidP="00860E4B">
            <w:pPr>
              <w:widowControl w:val="0"/>
              <w:tabs>
                <w:tab w:val="left" w:leader="underscore" w:pos="1134"/>
                <w:tab w:val="right" w:leader="underscore" w:pos="9639"/>
              </w:tabs>
              <w:spacing w:after="0"/>
              <w:rPr>
                <w:rFonts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t>Дисциплина:</w:t>
            </w:r>
            <w:r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t xml:space="preserve"> </w:t>
            </w:r>
            <w:r w:rsidRPr="00605D12"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t xml:space="preserve">Методы </w:t>
            </w:r>
            <w:proofErr w:type="spellStart"/>
            <w:r w:rsidRPr="00605D12"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t>характеризации</w:t>
            </w:r>
            <w:proofErr w:type="spellEnd"/>
            <w:r w:rsidRPr="00605D12"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t xml:space="preserve"> полупроводниковых</w:t>
            </w:r>
            <w:r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br/>
            </w:r>
            <w:r w:rsidRPr="00605D12"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t>материалов и структур</w:t>
            </w:r>
          </w:p>
          <w:p w14:paraId="529F26C3" w14:textId="77777777" w:rsidR="00605D12" w:rsidRPr="002411BA" w:rsidRDefault="00605D12" w:rsidP="00860E4B">
            <w:pPr>
              <w:widowControl w:val="0"/>
              <w:tabs>
                <w:tab w:val="left" w:leader="underscore" w:pos="1134"/>
                <w:tab w:val="right" w:leader="underscore" w:pos="9639"/>
              </w:tabs>
              <w:spacing w:after="0"/>
              <w:rPr>
                <w:rFonts w:eastAsia="Times New Roman" w:cs="Times New Roman"/>
                <w:b/>
                <w:sz w:val="28"/>
                <w:szCs w:val="28"/>
                <w:lang w:eastAsia="ru-RU"/>
              </w:rPr>
            </w:pPr>
          </w:p>
        </w:tc>
      </w:tr>
    </w:tbl>
    <w:p w14:paraId="6F6C0CE6" w14:textId="77777777" w:rsidR="00605D12" w:rsidRDefault="00605D12" w:rsidP="00605D12">
      <w:pPr>
        <w:widowControl w:val="0"/>
        <w:tabs>
          <w:tab w:val="left" w:leader="underscore" w:pos="1134"/>
          <w:tab w:val="right" w:leader="underscore" w:pos="9639"/>
        </w:tabs>
        <w:spacing w:after="0"/>
        <w:jc w:val="center"/>
        <w:rPr>
          <w:rFonts w:eastAsia="Times New Roman" w:cs="Times New Roman"/>
          <w:b/>
          <w:sz w:val="28"/>
          <w:szCs w:val="28"/>
          <w:lang w:eastAsia="ru-RU"/>
        </w:rPr>
      </w:pPr>
    </w:p>
    <w:tbl>
      <w:tblPr>
        <w:tblW w:w="9571" w:type="dxa"/>
        <w:tblBorders>
          <w:bottom w:val="single" w:sz="4" w:space="0" w:color="000000"/>
          <w:insideH w:val="single" w:sz="4" w:space="0" w:color="000000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9571"/>
      </w:tblGrid>
      <w:tr w:rsidR="00605D12" w14:paraId="4D37F3C8" w14:textId="77777777" w:rsidTr="00860E4B">
        <w:tc>
          <w:tcPr>
            <w:tcW w:w="957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F37C646" w14:textId="77777777" w:rsidR="00605D12" w:rsidRPr="002411BA" w:rsidRDefault="00605D12" w:rsidP="00860E4B">
            <w:pPr>
              <w:widowControl w:val="0"/>
              <w:tabs>
                <w:tab w:val="left" w:leader="underscore" w:pos="1134"/>
                <w:tab w:val="right" w:leader="underscore" w:pos="9639"/>
              </w:tabs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t>Тема:</w:t>
            </w:r>
          </w:p>
          <w:p w14:paraId="4E3E75BF" w14:textId="7213C012" w:rsidR="00605D12" w:rsidRPr="00BE0526" w:rsidRDefault="00432CBD" w:rsidP="00860E4B">
            <w:pPr>
              <w:tabs>
                <w:tab w:val="left" w:pos="284"/>
                <w:tab w:val="left" w:pos="992"/>
                <w:tab w:val="left" w:leader="underscore" w:pos="9639"/>
              </w:tabs>
              <w:spacing w:after="0"/>
              <w:ind w:left="709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432CBD">
              <w:rPr>
                <w:rFonts w:cs="Times New Roman"/>
                <w:b/>
                <w:sz w:val="28"/>
                <w:szCs w:val="28"/>
              </w:rPr>
              <w:t>Построение спектра глубоких уровней методом</w:t>
            </w:r>
            <w:r>
              <w:rPr>
                <w:rFonts w:cs="Times New Roman"/>
                <w:b/>
                <w:sz w:val="28"/>
                <w:szCs w:val="28"/>
              </w:rPr>
              <w:br/>
            </w:r>
            <w:r w:rsidRPr="00432CBD">
              <w:rPr>
                <w:rFonts w:cs="Times New Roman"/>
                <w:b/>
                <w:sz w:val="28"/>
                <w:szCs w:val="28"/>
              </w:rPr>
              <w:t>релаксационной спектроскопии.</w:t>
            </w:r>
          </w:p>
        </w:tc>
      </w:tr>
    </w:tbl>
    <w:p w14:paraId="76901FDC" w14:textId="77777777" w:rsidR="00605D12" w:rsidRDefault="00605D12" w:rsidP="00605D12">
      <w:pPr>
        <w:widowControl w:val="0"/>
        <w:tabs>
          <w:tab w:val="left" w:leader="underscore" w:pos="1134"/>
          <w:tab w:val="right" w:leader="underscore" w:pos="9639"/>
        </w:tabs>
        <w:spacing w:after="0"/>
        <w:jc w:val="center"/>
        <w:rPr>
          <w:rFonts w:eastAsia="Times New Roman" w:cs="Times New Roman"/>
          <w:b/>
          <w:szCs w:val="24"/>
          <w:lang w:eastAsia="ru-RU"/>
        </w:rPr>
      </w:pPr>
    </w:p>
    <w:p w14:paraId="122343D2" w14:textId="77777777" w:rsidR="00605D12" w:rsidRDefault="00605D12" w:rsidP="00605D12">
      <w:pPr>
        <w:widowControl w:val="0"/>
        <w:tabs>
          <w:tab w:val="left" w:leader="underscore" w:pos="1134"/>
          <w:tab w:val="right" w:leader="underscore" w:pos="9639"/>
        </w:tabs>
        <w:spacing w:after="0"/>
        <w:jc w:val="center"/>
        <w:rPr>
          <w:rFonts w:eastAsia="Times New Roman" w:cs="Times New Roman"/>
          <w:b/>
          <w:szCs w:val="24"/>
          <w:lang w:eastAsia="ru-RU"/>
        </w:rPr>
      </w:pPr>
    </w:p>
    <w:tbl>
      <w:tblPr>
        <w:tblW w:w="10507" w:type="dxa"/>
        <w:tblLook w:val="04A0" w:firstRow="1" w:lastRow="0" w:firstColumn="1" w:lastColumn="0" w:noHBand="0" w:noVBand="1"/>
      </w:tblPr>
      <w:tblGrid>
        <w:gridCol w:w="283"/>
        <w:gridCol w:w="283"/>
        <w:gridCol w:w="434"/>
        <w:gridCol w:w="133"/>
        <w:gridCol w:w="284"/>
        <w:gridCol w:w="579"/>
        <w:gridCol w:w="995"/>
        <w:gridCol w:w="428"/>
        <w:gridCol w:w="1684"/>
        <w:gridCol w:w="282"/>
        <w:gridCol w:w="866"/>
        <w:gridCol w:w="979"/>
        <w:gridCol w:w="235"/>
        <w:gridCol w:w="348"/>
        <w:gridCol w:w="235"/>
        <w:gridCol w:w="1733"/>
        <w:gridCol w:w="141"/>
        <w:gridCol w:w="585"/>
      </w:tblGrid>
      <w:tr w:rsidR="00605D12" w14:paraId="44EC40B4" w14:textId="77777777" w:rsidTr="00432CBD">
        <w:trPr>
          <w:gridAfter w:val="1"/>
          <w:wAfter w:w="585" w:type="dxa"/>
        </w:trPr>
        <w:tc>
          <w:tcPr>
            <w:tcW w:w="283" w:type="dxa"/>
          </w:tcPr>
          <w:p w14:paraId="6DED7D5E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4AEF7430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567" w:type="dxa"/>
            <w:gridSpan w:val="2"/>
          </w:tcPr>
          <w:p w14:paraId="5F4924C9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284" w:type="dxa"/>
          </w:tcPr>
          <w:p w14:paraId="14151A93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6" w:type="dxa"/>
            <w:gridSpan w:val="4"/>
            <w:hideMark/>
          </w:tcPr>
          <w:p w14:paraId="08A92DEE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ind w:right="-108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Обучающийся (группы)</w:t>
            </w:r>
          </w:p>
        </w:tc>
        <w:tc>
          <w:tcPr>
            <w:tcW w:w="2127" w:type="dxa"/>
            <w:gridSpan w:val="3"/>
            <w:hideMark/>
          </w:tcPr>
          <w:p w14:paraId="5D53C399" w14:textId="77777777" w:rsidR="00605D12" w:rsidRDefault="00605D12" w:rsidP="00432CBD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МЭН-19-2-2</w:t>
            </w:r>
          </w:p>
        </w:tc>
        <w:tc>
          <w:tcPr>
            <w:tcW w:w="235" w:type="dxa"/>
          </w:tcPr>
          <w:p w14:paraId="7183B100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2457" w:type="dxa"/>
            <w:gridSpan w:val="4"/>
            <w:hideMark/>
          </w:tcPr>
          <w:p w14:paraId="642A46D5" w14:textId="108DA211" w:rsidR="00605D12" w:rsidRDefault="00432CBD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ind w:right="178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Васильев</w:t>
            </w:r>
            <w:r w:rsidR="00605D12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4"/>
                <w:lang w:eastAsia="ru-RU"/>
              </w:rPr>
              <w:t>А</w:t>
            </w:r>
            <w:r w:rsidR="00605D12">
              <w:rPr>
                <w:rFonts w:eastAsia="Times New Roman" w:cs="Times New Roman"/>
                <w:szCs w:val="24"/>
                <w:lang w:eastAsia="ru-RU"/>
              </w:rPr>
              <w:t>.А.</w:t>
            </w:r>
          </w:p>
        </w:tc>
      </w:tr>
      <w:tr w:rsidR="00605D12" w14:paraId="5FD05C98" w14:textId="77777777" w:rsidTr="00432CBD">
        <w:trPr>
          <w:gridAfter w:val="1"/>
          <w:wAfter w:w="585" w:type="dxa"/>
        </w:trPr>
        <w:tc>
          <w:tcPr>
            <w:tcW w:w="283" w:type="dxa"/>
          </w:tcPr>
          <w:p w14:paraId="367B25BD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283" w:type="dxa"/>
          </w:tcPr>
          <w:p w14:paraId="2D63902A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567" w:type="dxa"/>
            <w:gridSpan w:val="2"/>
          </w:tcPr>
          <w:p w14:paraId="5F9E6031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284" w:type="dxa"/>
          </w:tcPr>
          <w:p w14:paraId="59DD15D6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3686" w:type="dxa"/>
            <w:gridSpan w:val="4"/>
          </w:tcPr>
          <w:p w14:paraId="119B8B03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2127" w:type="dxa"/>
            <w:gridSpan w:val="3"/>
            <w:hideMark/>
          </w:tcPr>
          <w:p w14:paraId="1730A485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4"/>
                <w:vertAlign w:val="superscript"/>
                <w:lang w:eastAsia="ru-RU"/>
              </w:rPr>
              <w:t>(аббревиатура)</w:t>
            </w:r>
          </w:p>
        </w:tc>
        <w:tc>
          <w:tcPr>
            <w:tcW w:w="235" w:type="dxa"/>
          </w:tcPr>
          <w:p w14:paraId="40243F29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2457" w:type="dxa"/>
            <w:gridSpan w:val="4"/>
            <w:hideMark/>
          </w:tcPr>
          <w:p w14:paraId="4997CE40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4"/>
                <w:vertAlign w:val="superscript"/>
                <w:lang w:eastAsia="ru-RU"/>
              </w:rPr>
              <w:t>(Фамилия И.О.)</w:t>
            </w:r>
          </w:p>
        </w:tc>
      </w:tr>
      <w:tr w:rsidR="00605D12" w14:paraId="0625F1FF" w14:textId="77777777" w:rsidTr="00432CBD">
        <w:trPr>
          <w:gridAfter w:val="2"/>
          <w:wAfter w:w="726" w:type="dxa"/>
        </w:trPr>
        <w:tc>
          <w:tcPr>
            <w:tcW w:w="283" w:type="dxa"/>
          </w:tcPr>
          <w:p w14:paraId="577D09E9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72F20F8D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567" w:type="dxa"/>
            <w:gridSpan w:val="2"/>
          </w:tcPr>
          <w:p w14:paraId="4B4B813E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284" w:type="dxa"/>
          </w:tcPr>
          <w:p w14:paraId="2AAA0C74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686" w:type="dxa"/>
            <w:gridSpan w:val="4"/>
          </w:tcPr>
          <w:p w14:paraId="58AC8B51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rPr>
                <w:rFonts w:eastAsia="Times New Roman" w:cs="Times New Roman"/>
                <w:szCs w:val="24"/>
                <w:lang w:eastAsia="ru-RU"/>
              </w:rPr>
            </w:pPr>
          </w:p>
          <w:p w14:paraId="6E697FB6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Преподаватель</w:t>
            </w:r>
          </w:p>
        </w:tc>
        <w:tc>
          <w:tcPr>
            <w:tcW w:w="2127" w:type="dxa"/>
            <w:gridSpan w:val="3"/>
          </w:tcPr>
          <w:p w14:paraId="6055486D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rPr>
                <w:rFonts w:eastAsia="Times New Roman" w:cs="Times New Roman"/>
                <w:szCs w:val="24"/>
                <w:lang w:eastAsia="ru-RU"/>
              </w:rPr>
            </w:pPr>
          </w:p>
          <w:p w14:paraId="42C8593C" w14:textId="71AA2A56" w:rsidR="00605D12" w:rsidRDefault="00432CBD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ind w:left="-248" w:firstLine="248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с</w:t>
            </w:r>
            <w:bookmarkStart w:id="0" w:name="_GoBack"/>
            <w:bookmarkEnd w:id="0"/>
            <w:r w:rsidRPr="00432CBD">
              <w:rPr>
                <w:rFonts w:eastAsia="Times New Roman" w:cs="Times New Roman"/>
                <w:szCs w:val="24"/>
                <w:lang w:eastAsia="ru-RU"/>
              </w:rPr>
              <w:t>т</w:t>
            </w:r>
            <w:r>
              <w:rPr>
                <w:rFonts w:eastAsia="Times New Roman" w:cs="Times New Roman"/>
                <w:szCs w:val="24"/>
                <w:lang w:eastAsia="ru-RU"/>
              </w:rPr>
              <w:t>.</w:t>
            </w:r>
            <w:r w:rsidRPr="00432CBD">
              <w:rPr>
                <w:rFonts w:eastAsia="Times New Roman" w:cs="Times New Roman"/>
                <w:szCs w:val="24"/>
                <w:lang w:eastAsia="ru-RU"/>
              </w:rPr>
              <w:t xml:space="preserve"> преподаватель </w:t>
            </w:r>
          </w:p>
        </w:tc>
        <w:tc>
          <w:tcPr>
            <w:tcW w:w="235" w:type="dxa"/>
          </w:tcPr>
          <w:p w14:paraId="1B143242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2316" w:type="dxa"/>
            <w:gridSpan w:val="3"/>
          </w:tcPr>
          <w:p w14:paraId="70D8D12F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  <w:p w14:paraId="48DDF5A7" w14:textId="2E0C5882" w:rsidR="00605D12" w:rsidRDefault="00432CBD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b/>
                <w:szCs w:val="24"/>
                <w:lang w:eastAsia="ru-RU"/>
              </w:rPr>
              <w:t>Щемеров</w:t>
            </w:r>
            <w:proofErr w:type="spellEnd"/>
            <w:r w:rsidR="00605D12">
              <w:rPr>
                <w:rFonts w:eastAsia="Times New Roman" w:cs="Times New Roman"/>
                <w:b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b/>
                <w:szCs w:val="24"/>
                <w:lang w:eastAsia="ru-RU"/>
              </w:rPr>
              <w:t>И</w:t>
            </w:r>
            <w:r w:rsidR="00605D12">
              <w:rPr>
                <w:rFonts w:eastAsia="Times New Roman" w:cs="Times New Roman"/>
                <w:b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b/>
                <w:szCs w:val="24"/>
                <w:lang w:eastAsia="ru-RU"/>
              </w:rPr>
              <w:t>В</w:t>
            </w:r>
            <w:r w:rsidR="00605D12">
              <w:rPr>
                <w:rFonts w:eastAsia="Times New Roman" w:cs="Times New Roman"/>
                <w:b/>
                <w:szCs w:val="24"/>
                <w:lang w:eastAsia="ru-RU"/>
              </w:rPr>
              <w:t>.</w:t>
            </w:r>
          </w:p>
        </w:tc>
      </w:tr>
      <w:tr w:rsidR="00605D12" w14:paraId="3C9119E6" w14:textId="77777777" w:rsidTr="00432CBD">
        <w:trPr>
          <w:gridAfter w:val="1"/>
          <w:wAfter w:w="585" w:type="dxa"/>
        </w:trPr>
        <w:tc>
          <w:tcPr>
            <w:tcW w:w="283" w:type="dxa"/>
          </w:tcPr>
          <w:p w14:paraId="78C16D72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283" w:type="dxa"/>
          </w:tcPr>
          <w:p w14:paraId="2F9095E4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567" w:type="dxa"/>
            <w:gridSpan w:val="2"/>
          </w:tcPr>
          <w:p w14:paraId="58D31FD2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284" w:type="dxa"/>
          </w:tcPr>
          <w:p w14:paraId="3678ACE2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3686" w:type="dxa"/>
            <w:gridSpan w:val="4"/>
          </w:tcPr>
          <w:p w14:paraId="4E8D1BAA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2127" w:type="dxa"/>
            <w:gridSpan w:val="3"/>
            <w:hideMark/>
          </w:tcPr>
          <w:p w14:paraId="166B2021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4"/>
                <w:vertAlign w:val="superscript"/>
                <w:lang w:eastAsia="ru-RU"/>
              </w:rPr>
              <w:t>(должность)</w:t>
            </w:r>
          </w:p>
        </w:tc>
        <w:tc>
          <w:tcPr>
            <w:tcW w:w="235" w:type="dxa"/>
          </w:tcPr>
          <w:p w14:paraId="26BC3D86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2457" w:type="dxa"/>
            <w:gridSpan w:val="4"/>
            <w:hideMark/>
          </w:tcPr>
          <w:p w14:paraId="1E91059D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4"/>
                <w:vertAlign w:val="superscript"/>
                <w:lang w:eastAsia="ru-RU"/>
              </w:rPr>
              <w:t>(Фамилия И.О.)</w:t>
            </w:r>
          </w:p>
        </w:tc>
      </w:tr>
      <w:tr w:rsidR="00605D12" w14:paraId="1721EE4B" w14:textId="77777777" w:rsidTr="00860E4B">
        <w:tc>
          <w:tcPr>
            <w:tcW w:w="1000" w:type="dxa"/>
            <w:gridSpan w:val="3"/>
          </w:tcPr>
          <w:p w14:paraId="259B596F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996" w:type="dxa"/>
            <w:gridSpan w:val="3"/>
          </w:tcPr>
          <w:p w14:paraId="53C2B8BC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995" w:type="dxa"/>
          </w:tcPr>
          <w:p w14:paraId="7035F416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428" w:type="dxa"/>
          </w:tcPr>
          <w:p w14:paraId="60E1F07E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2832" w:type="dxa"/>
            <w:gridSpan w:val="3"/>
          </w:tcPr>
          <w:p w14:paraId="56D3FF64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1562" w:type="dxa"/>
            <w:gridSpan w:val="3"/>
          </w:tcPr>
          <w:p w14:paraId="1DF99591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235" w:type="dxa"/>
          </w:tcPr>
          <w:p w14:paraId="0AEBA748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2459" w:type="dxa"/>
            <w:gridSpan w:val="3"/>
          </w:tcPr>
          <w:p w14:paraId="0D7D3333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</w:tr>
      <w:tr w:rsidR="00605D12" w14:paraId="3802C126" w14:textId="77777777" w:rsidTr="00860E4B">
        <w:tc>
          <w:tcPr>
            <w:tcW w:w="1000" w:type="dxa"/>
            <w:gridSpan w:val="3"/>
          </w:tcPr>
          <w:p w14:paraId="0BBF60A8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996" w:type="dxa"/>
            <w:gridSpan w:val="3"/>
          </w:tcPr>
          <w:p w14:paraId="47EBC35B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995" w:type="dxa"/>
          </w:tcPr>
          <w:p w14:paraId="3AB247FC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28" w:type="dxa"/>
          </w:tcPr>
          <w:p w14:paraId="648064CA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2832" w:type="dxa"/>
            <w:gridSpan w:val="3"/>
          </w:tcPr>
          <w:p w14:paraId="2CA775D9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2" w:type="dxa"/>
            <w:gridSpan w:val="3"/>
          </w:tcPr>
          <w:p w14:paraId="2F60BEDB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235" w:type="dxa"/>
          </w:tcPr>
          <w:p w14:paraId="2D8693CD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2459" w:type="dxa"/>
            <w:gridSpan w:val="3"/>
          </w:tcPr>
          <w:p w14:paraId="1EE0FAD0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</w:tr>
      <w:tr w:rsidR="00605D12" w14:paraId="5B1370EC" w14:textId="77777777" w:rsidTr="00860E4B">
        <w:tc>
          <w:tcPr>
            <w:tcW w:w="1000" w:type="dxa"/>
            <w:gridSpan w:val="3"/>
          </w:tcPr>
          <w:p w14:paraId="5CB8A280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996" w:type="dxa"/>
            <w:gridSpan w:val="3"/>
          </w:tcPr>
          <w:p w14:paraId="323EDE38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995" w:type="dxa"/>
          </w:tcPr>
          <w:p w14:paraId="30DFDC64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28" w:type="dxa"/>
          </w:tcPr>
          <w:p w14:paraId="1716BE33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2832" w:type="dxa"/>
            <w:gridSpan w:val="3"/>
          </w:tcPr>
          <w:p w14:paraId="5E8B6425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2" w:type="dxa"/>
            <w:gridSpan w:val="3"/>
          </w:tcPr>
          <w:p w14:paraId="248DD36F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235" w:type="dxa"/>
          </w:tcPr>
          <w:p w14:paraId="6FF503B1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2459" w:type="dxa"/>
            <w:gridSpan w:val="3"/>
          </w:tcPr>
          <w:p w14:paraId="259B8A40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</w:tr>
      <w:tr w:rsidR="00605D12" w14:paraId="7A3BCF0E" w14:textId="77777777" w:rsidTr="00860E4B">
        <w:tc>
          <w:tcPr>
            <w:tcW w:w="2991" w:type="dxa"/>
            <w:gridSpan w:val="7"/>
            <w:hideMark/>
          </w:tcPr>
          <w:p w14:paraId="13DFE601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Cs w:val="24"/>
                <w:lang w:eastAsia="ru-RU"/>
              </w:rPr>
              <w:t>Оценка с учетом защиты</w:t>
            </w:r>
          </w:p>
        </w:tc>
        <w:tc>
          <w:tcPr>
            <w:tcW w:w="428" w:type="dxa"/>
          </w:tcPr>
          <w:p w14:paraId="0F8766CB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394" w:type="dxa"/>
            <w:gridSpan w:val="6"/>
          </w:tcPr>
          <w:p w14:paraId="587F3696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235" w:type="dxa"/>
          </w:tcPr>
          <w:p w14:paraId="235E0537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2459" w:type="dxa"/>
            <w:gridSpan w:val="3"/>
          </w:tcPr>
          <w:p w14:paraId="68FAD7F5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</w:tr>
      <w:tr w:rsidR="00605D12" w14:paraId="4735FC66" w14:textId="77777777" w:rsidTr="00860E4B">
        <w:trPr>
          <w:gridAfter w:val="1"/>
          <w:wAfter w:w="585" w:type="dxa"/>
        </w:trPr>
        <w:tc>
          <w:tcPr>
            <w:tcW w:w="1000" w:type="dxa"/>
            <w:gridSpan w:val="3"/>
          </w:tcPr>
          <w:p w14:paraId="6383525B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996" w:type="dxa"/>
            <w:gridSpan w:val="3"/>
          </w:tcPr>
          <w:p w14:paraId="3FFB5A14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995" w:type="dxa"/>
          </w:tcPr>
          <w:p w14:paraId="28BB961F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2394" w:type="dxa"/>
            <w:gridSpan w:val="3"/>
          </w:tcPr>
          <w:p w14:paraId="3F7AE978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845" w:type="dxa"/>
            <w:gridSpan w:val="2"/>
            <w:hideMark/>
          </w:tcPr>
          <w:p w14:paraId="695B8200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4"/>
                <w:vertAlign w:val="superscript"/>
                <w:lang w:eastAsia="ru-RU"/>
              </w:rPr>
              <w:t>(оценка)</w:t>
            </w:r>
          </w:p>
        </w:tc>
        <w:tc>
          <w:tcPr>
            <w:tcW w:w="235" w:type="dxa"/>
          </w:tcPr>
          <w:p w14:paraId="769718EE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</w:p>
        </w:tc>
        <w:tc>
          <w:tcPr>
            <w:tcW w:w="2457" w:type="dxa"/>
            <w:gridSpan w:val="4"/>
            <w:hideMark/>
          </w:tcPr>
          <w:p w14:paraId="1DA467FC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4"/>
                <w:vertAlign w:val="superscript"/>
                <w:lang w:eastAsia="ru-RU"/>
              </w:rPr>
              <w:t>(дата)</w:t>
            </w:r>
          </w:p>
        </w:tc>
      </w:tr>
      <w:tr w:rsidR="00605D12" w14:paraId="283DFCE3" w14:textId="77777777" w:rsidTr="00860E4B">
        <w:tc>
          <w:tcPr>
            <w:tcW w:w="1000" w:type="dxa"/>
            <w:gridSpan w:val="3"/>
          </w:tcPr>
          <w:p w14:paraId="7D20A453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996" w:type="dxa"/>
            <w:gridSpan w:val="3"/>
          </w:tcPr>
          <w:p w14:paraId="684D0B19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995" w:type="dxa"/>
          </w:tcPr>
          <w:p w14:paraId="6EAF9D2A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28" w:type="dxa"/>
          </w:tcPr>
          <w:p w14:paraId="622D415A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2832" w:type="dxa"/>
            <w:gridSpan w:val="3"/>
          </w:tcPr>
          <w:p w14:paraId="7D310584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562" w:type="dxa"/>
            <w:gridSpan w:val="3"/>
          </w:tcPr>
          <w:p w14:paraId="5CAD8167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235" w:type="dxa"/>
          </w:tcPr>
          <w:p w14:paraId="074A2E5A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2459" w:type="dxa"/>
            <w:gridSpan w:val="3"/>
          </w:tcPr>
          <w:p w14:paraId="43E0F5AE" w14:textId="77777777" w:rsidR="00605D12" w:rsidRDefault="00605D12" w:rsidP="00860E4B">
            <w:pPr>
              <w:widowControl w:val="0"/>
              <w:tabs>
                <w:tab w:val="left" w:leader="underscore" w:pos="7088"/>
                <w:tab w:val="right" w:leader="underscore" w:pos="9639"/>
              </w:tabs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</w:tr>
    </w:tbl>
    <w:p w14:paraId="6D1B60C9" w14:textId="77777777" w:rsidR="00605D12" w:rsidRDefault="00605D12" w:rsidP="00605D12">
      <w:pPr>
        <w:widowControl w:val="0"/>
        <w:tabs>
          <w:tab w:val="left" w:leader="underscore" w:pos="7088"/>
          <w:tab w:val="right" w:leader="underscore" w:pos="9639"/>
        </w:tabs>
        <w:spacing w:after="0"/>
        <w:rPr>
          <w:rFonts w:eastAsia="Times New Roman" w:cs="Times New Roman"/>
          <w:b/>
          <w:sz w:val="28"/>
          <w:szCs w:val="28"/>
          <w:lang w:eastAsia="ru-RU"/>
        </w:rPr>
      </w:pPr>
    </w:p>
    <w:p w14:paraId="4E5CF46E" w14:textId="77777777" w:rsidR="00605D12" w:rsidRDefault="00605D12" w:rsidP="00605D12">
      <w:pPr>
        <w:widowControl w:val="0"/>
        <w:tabs>
          <w:tab w:val="left" w:leader="underscore" w:pos="7088"/>
          <w:tab w:val="right" w:leader="underscore" w:pos="9639"/>
        </w:tabs>
        <w:spacing w:after="0"/>
        <w:rPr>
          <w:rFonts w:eastAsia="Times New Roman" w:cs="Times New Roman"/>
          <w:b/>
          <w:sz w:val="28"/>
          <w:szCs w:val="28"/>
          <w:lang w:eastAsia="ru-RU"/>
        </w:rPr>
      </w:pPr>
    </w:p>
    <w:p w14:paraId="0634553F" w14:textId="77777777" w:rsidR="00605D12" w:rsidRDefault="00605D12" w:rsidP="00605D12">
      <w:pPr>
        <w:widowControl w:val="0"/>
        <w:tabs>
          <w:tab w:val="left" w:leader="underscore" w:pos="7088"/>
          <w:tab w:val="right" w:leader="underscore" w:pos="9639"/>
        </w:tabs>
        <w:spacing w:after="0"/>
        <w:rPr>
          <w:rFonts w:eastAsia="Times New Roman" w:cs="Times New Roman"/>
          <w:b/>
          <w:sz w:val="28"/>
          <w:szCs w:val="28"/>
          <w:lang w:eastAsia="ru-RU"/>
        </w:rPr>
      </w:pPr>
    </w:p>
    <w:p w14:paraId="67E703D2" w14:textId="7A172F75" w:rsidR="004E65B9" w:rsidRPr="00605D12" w:rsidRDefault="00605D12" w:rsidP="00605D12">
      <w:pPr>
        <w:widowControl w:val="0"/>
        <w:tabs>
          <w:tab w:val="left" w:leader="underscore" w:pos="7088"/>
          <w:tab w:val="right" w:leader="underscore" w:pos="9639"/>
        </w:tabs>
        <w:spacing w:after="0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/>
          <w:b/>
          <w:sz w:val="28"/>
          <w:szCs w:val="28"/>
          <w:lang w:eastAsia="ru-RU"/>
        </w:rPr>
        <w:t>Москва 2019</w:t>
      </w:r>
      <w:r w:rsidR="004E65B9">
        <w:br w:type="page"/>
      </w:r>
    </w:p>
    <w:p w14:paraId="108BAB60" w14:textId="77C523C8" w:rsidR="00023CEC" w:rsidRDefault="00023CEC" w:rsidP="004E65B9">
      <w:pPr>
        <w:pStyle w:val="1"/>
        <w:numPr>
          <w:ilvl w:val="0"/>
          <w:numId w:val="0"/>
        </w:numPr>
        <w:ind w:left="1069"/>
        <w:jc w:val="center"/>
      </w:pPr>
      <w:r>
        <w:lastRenderedPageBreak/>
        <w:t>Задание</w:t>
      </w:r>
    </w:p>
    <w:p w14:paraId="60FA99E8" w14:textId="77777777" w:rsidR="00D36539" w:rsidRPr="00D36539" w:rsidRDefault="00D36539" w:rsidP="00D36539">
      <w:pPr>
        <w:pStyle w:val="BodyText"/>
      </w:pPr>
    </w:p>
    <w:p w14:paraId="69B02C3A" w14:textId="269D8B42" w:rsidR="00D36539" w:rsidRDefault="004E65B9" w:rsidP="00D36539">
      <w:pPr>
        <w:pStyle w:val="BodyText"/>
      </w:pPr>
      <w:r w:rsidRPr="00D36539">
        <w:t xml:space="preserve">Студентам выдаётся модель спектра, снятого с диода </w:t>
      </w:r>
      <w:proofErr w:type="spellStart"/>
      <w:r w:rsidRPr="00D36539">
        <w:t>Шоттки</w:t>
      </w:r>
      <w:proofErr w:type="spellEnd"/>
      <w:r w:rsidRPr="00D36539">
        <w:t>. По результатам измерений строится спектр глубоких примесей в образце, делается вывод о наличии глубоких примесей, их энергии</w:t>
      </w:r>
      <w:r w:rsidR="00D36539" w:rsidRPr="00D36539">
        <w:t xml:space="preserve">. </w:t>
      </w:r>
      <w:r w:rsidRPr="00D36539">
        <w:t>Вовремя выполненной считается домашняя работа, правильно посчитанная и сданная до начала последней лекции (13.12.2019).</w:t>
      </w:r>
      <w:r w:rsidR="00D36539" w:rsidRPr="00D36539">
        <w:t xml:space="preserve"> </w:t>
      </w:r>
    </w:p>
    <w:p w14:paraId="2BBFAA5F" w14:textId="0ECE1F4A" w:rsidR="004E65B9" w:rsidRDefault="004E65B9" w:rsidP="00D36539">
      <w:pPr>
        <w:pStyle w:val="BodyText"/>
      </w:pPr>
      <w:r w:rsidRPr="00D36539">
        <w:t>Необходимые для расчётов данные:</w:t>
      </w:r>
    </w:p>
    <w:p w14:paraId="14930DF6" w14:textId="188EE206" w:rsidR="00D36539" w:rsidRPr="00D36539" w:rsidRDefault="00D36539" w:rsidP="00D36539">
      <w:pPr>
        <w:pStyle w:val="BodyText"/>
        <w:numPr>
          <w:ilvl w:val="0"/>
          <w:numId w:val="39"/>
        </w:numPr>
      </w:pPr>
      <w:r>
        <w:t>вариант 4</w:t>
      </w:r>
    </w:p>
    <w:p w14:paraId="72F7BE7F" w14:textId="77777777" w:rsidR="004E65B9" w:rsidRPr="00D36539" w:rsidRDefault="004E65B9" w:rsidP="00D36539">
      <w:pPr>
        <w:pStyle w:val="BodyText"/>
        <w:numPr>
          <w:ilvl w:val="0"/>
          <w:numId w:val="39"/>
        </w:numPr>
      </w:pPr>
      <w:r w:rsidRPr="00D36539">
        <w:t xml:space="preserve">материал - </w:t>
      </w:r>
      <w:proofErr w:type="spellStart"/>
      <w:r w:rsidRPr="00D36539">
        <w:t>GaN</w:t>
      </w:r>
      <w:proofErr w:type="spellEnd"/>
      <w:r w:rsidRPr="00D36539">
        <w:t>;</w:t>
      </w:r>
    </w:p>
    <w:p w14:paraId="255412FD" w14:textId="77777777" w:rsidR="004E65B9" w:rsidRPr="00D36539" w:rsidRDefault="004E65B9" w:rsidP="00D36539">
      <w:pPr>
        <w:pStyle w:val="BodyText"/>
        <w:numPr>
          <w:ilvl w:val="0"/>
          <w:numId w:val="39"/>
        </w:numPr>
      </w:pPr>
      <w:r w:rsidRPr="00D36539">
        <w:t>эффективная масса электронов - 0.2, дырок - 0.8;</w:t>
      </w:r>
    </w:p>
    <w:p w14:paraId="25692956" w14:textId="77777777" w:rsidR="004E65B9" w:rsidRPr="00D36539" w:rsidRDefault="004E65B9" w:rsidP="00D36539">
      <w:pPr>
        <w:pStyle w:val="BodyText"/>
        <w:numPr>
          <w:ilvl w:val="0"/>
          <w:numId w:val="39"/>
        </w:numPr>
      </w:pPr>
      <w:r w:rsidRPr="00D36539">
        <w:t>ширина запрещённой зоны - 3.4 эВ;</w:t>
      </w:r>
    </w:p>
    <w:p w14:paraId="4E638F46" w14:textId="77777777" w:rsidR="004E65B9" w:rsidRPr="00D36539" w:rsidRDefault="004E65B9" w:rsidP="00D36539">
      <w:pPr>
        <w:pStyle w:val="BodyText"/>
        <w:numPr>
          <w:ilvl w:val="0"/>
          <w:numId w:val="39"/>
        </w:numPr>
      </w:pPr>
      <w:r w:rsidRPr="00D36539">
        <w:t>площадь диода - 1 мм</w:t>
      </w:r>
      <w:r w:rsidRPr="00D36539">
        <w:rPr>
          <w:vertAlign w:val="superscript"/>
        </w:rPr>
        <w:t>2</w:t>
      </w:r>
      <w:r w:rsidRPr="00D36539">
        <w:t>;</w:t>
      </w:r>
    </w:p>
    <w:p w14:paraId="5C7C51C3" w14:textId="77777777" w:rsidR="004E65B9" w:rsidRPr="00D36539" w:rsidRDefault="004E65B9" w:rsidP="00D36539">
      <w:pPr>
        <w:pStyle w:val="BodyText"/>
        <w:numPr>
          <w:ilvl w:val="0"/>
          <w:numId w:val="39"/>
        </w:numPr>
      </w:pPr>
      <w:r w:rsidRPr="00D36539">
        <w:t xml:space="preserve">Концентрация легирующей примеси (не надо вычислять) </w:t>
      </w:r>
      <w:proofErr w:type="spellStart"/>
      <w:r w:rsidRPr="00D36539">
        <w:t>Nd</w:t>
      </w:r>
      <w:proofErr w:type="spellEnd"/>
      <w:r w:rsidRPr="00D36539">
        <w:t> = 10</w:t>
      </w:r>
      <w:r w:rsidRPr="00D36539">
        <w:rPr>
          <w:vertAlign w:val="superscript"/>
        </w:rPr>
        <w:t>15</w:t>
      </w:r>
      <w:r w:rsidRPr="00D36539">
        <w:t> см</w:t>
      </w:r>
      <w:r w:rsidRPr="00D36539">
        <w:rPr>
          <w:vertAlign w:val="superscript"/>
        </w:rPr>
        <w:t>-3</w:t>
      </w:r>
      <w:r w:rsidRPr="00D36539">
        <w:t>;</w:t>
      </w:r>
    </w:p>
    <w:p w14:paraId="28597DCF" w14:textId="77777777" w:rsidR="004E65B9" w:rsidRDefault="004E65B9" w:rsidP="00D36539">
      <w:pPr>
        <w:pStyle w:val="BodyText"/>
        <w:numPr>
          <w:ilvl w:val="0"/>
          <w:numId w:val="39"/>
        </w:numPr>
      </w:pPr>
      <w:r w:rsidRPr="00D36539">
        <w:t>измерения проводились при -2В, импульсы -1В, продолжительность импульсов достаточна</w:t>
      </w:r>
      <w:r>
        <w:t xml:space="preserve"> для установления квазистационарного состояния.</w:t>
      </w:r>
    </w:p>
    <w:p w14:paraId="10E39271" w14:textId="77777777" w:rsidR="004E65B9" w:rsidRPr="004E65B9" w:rsidRDefault="004E65B9" w:rsidP="004E65B9">
      <w:pPr>
        <w:pStyle w:val="BodyText"/>
      </w:pPr>
    </w:p>
    <w:p w14:paraId="593A34E6" w14:textId="77777777" w:rsidR="00023CEC" w:rsidRPr="00023CEC" w:rsidRDefault="00023CEC" w:rsidP="00023CEC">
      <w:pPr>
        <w:pStyle w:val="BodyText"/>
        <w:rPr>
          <w:rFonts w:eastAsiaTheme="majorEastAsia" w:cstheme="majorBidi"/>
          <w:sz w:val="32"/>
          <w:szCs w:val="32"/>
        </w:rPr>
      </w:pPr>
      <w:r>
        <w:br w:type="page"/>
      </w:r>
    </w:p>
    <w:p w14:paraId="290C5025" w14:textId="77777777" w:rsidR="00D417D5" w:rsidRPr="0024012F" w:rsidRDefault="00023CEC" w:rsidP="0024012F">
      <w:pPr>
        <w:pStyle w:val="1"/>
      </w:pPr>
      <w:r w:rsidRPr="0024012F">
        <w:lastRenderedPageBreak/>
        <w:t>Теоретическое введение</w:t>
      </w:r>
    </w:p>
    <w:p w14:paraId="586B6731" w14:textId="77777777" w:rsidR="00023CEC" w:rsidRDefault="00023CEC" w:rsidP="00023CEC">
      <w:pPr>
        <w:pStyle w:val="BodyText"/>
      </w:pPr>
    </w:p>
    <w:p w14:paraId="2B62B525" w14:textId="77777777" w:rsidR="00023CEC" w:rsidRPr="00EB477C" w:rsidRDefault="00023CEC" w:rsidP="00023CEC">
      <w:pPr>
        <w:pStyle w:val="BodyText"/>
      </w:pPr>
      <w:r w:rsidRPr="00EB477C">
        <w:rPr>
          <w:lang w:val="en-GB"/>
        </w:rPr>
        <w:t>Deep</w:t>
      </w:r>
      <w:r w:rsidRPr="00EB477C">
        <w:t xml:space="preserve"> </w:t>
      </w:r>
      <w:r w:rsidRPr="00EB477C">
        <w:rPr>
          <w:lang w:val="en-GB"/>
        </w:rPr>
        <w:t>Level</w:t>
      </w:r>
      <w:r w:rsidRPr="00EB477C">
        <w:t xml:space="preserve"> </w:t>
      </w:r>
      <w:r w:rsidRPr="00EB477C">
        <w:rPr>
          <w:lang w:val="en-GB"/>
        </w:rPr>
        <w:t>Transient</w:t>
      </w:r>
      <w:r w:rsidRPr="00EB477C">
        <w:t xml:space="preserve"> </w:t>
      </w:r>
      <w:r w:rsidRPr="00EB477C">
        <w:rPr>
          <w:lang w:val="en-GB"/>
        </w:rPr>
        <w:t>Spectroscopy</w:t>
      </w:r>
      <w:r w:rsidRPr="00EB477C">
        <w:t xml:space="preserve"> (</w:t>
      </w:r>
      <w:r w:rsidRPr="00EB477C">
        <w:rPr>
          <w:lang w:val="en-GB"/>
        </w:rPr>
        <w:t>DLTS</w:t>
      </w:r>
      <w:r w:rsidRPr="00EB477C">
        <w:t>) – эффективная и мощная методика для наблюдения и характеристики глубоких уровней</w:t>
      </w:r>
      <w:r>
        <w:t xml:space="preserve"> </w:t>
      </w:r>
      <w:r w:rsidRPr="00EB477C">
        <w:t xml:space="preserve">(ГУ) в полупроводниках. Оригинальная методика была представлена в 1974 году Д.В. </w:t>
      </w:r>
      <w:proofErr w:type="spellStart"/>
      <w:r w:rsidRPr="00EB477C">
        <w:t>Лангом</w:t>
      </w:r>
      <w:proofErr w:type="spellEnd"/>
      <w:r w:rsidRPr="00EB477C">
        <w:t xml:space="preserve">. Суть метода заключается в использовании емкости барьерной структуры в качестве зонда для отслеживания состояний ГУ. </w:t>
      </w:r>
    </w:p>
    <w:p w14:paraId="04CC06F7" w14:textId="77777777" w:rsidR="00023CEC" w:rsidRPr="00EB477C" w:rsidRDefault="00023CEC" w:rsidP="00023CEC">
      <w:pPr>
        <w:pStyle w:val="BodyText"/>
      </w:pPr>
      <w:r w:rsidRPr="00EB477C">
        <w:t xml:space="preserve">Главное преимущество </w:t>
      </w:r>
      <w:r w:rsidRPr="00EB477C">
        <w:rPr>
          <w:lang w:val="en-GB"/>
        </w:rPr>
        <w:t>DLTS</w:t>
      </w:r>
      <w:r w:rsidRPr="00EB477C">
        <w:t xml:space="preserve"> – быстрое и полное описание ГУ в образце, так же </w:t>
      </w:r>
      <w:r>
        <w:t>метод</w:t>
      </w:r>
      <w:r w:rsidRPr="00EB477C">
        <w:t xml:space="preserve"> достаточно чувствителен, </w:t>
      </w:r>
      <w:r>
        <w:t xml:space="preserve">его спектр </w:t>
      </w:r>
      <w:r w:rsidRPr="00EB477C">
        <w:t>легок в анализе и</w:t>
      </w:r>
      <w:r>
        <w:t xml:space="preserve"> заметно</w:t>
      </w:r>
      <w:r w:rsidRPr="00EB477C">
        <w:t xml:space="preserve"> различие в ловушках для основных и неосновных носителей заряда. </w:t>
      </w:r>
      <w:r>
        <w:t>Так же в</w:t>
      </w:r>
      <w:r w:rsidRPr="00EB477C">
        <w:t xml:space="preserve">о многих вариантах обычного </w:t>
      </w:r>
      <w:r w:rsidRPr="00EB477C">
        <w:rPr>
          <w:lang w:val="en-GB"/>
        </w:rPr>
        <w:t>DLTS</w:t>
      </w:r>
      <w:r w:rsidRPr="00EB477C">
        <w:t xml:space="preserve"> глубокие уровни заполн</w:t>
      </w:r>
      <w:r>
        <w:t>яют</w:t>
      </w:r>
      <w:r w:rsidRPr="00EB477C">
        <w:t xml:space="preserve"> свободными носителями с помощью тока или оптического возбуждения. </w:t>
      </w:r>
    </w:p>
    <w:p w14:paraId="2233DFE3" w14:textId="77777777" w:rsidR="00023CEC" w:rsidRPr="00EB477C" w:rsidRDefault="00023CEC" w:rsidP="00023CEC">
      <w:pPr>
        <w:pStyle w:val="BodyText"/>
      </w:pPr>
      <w:r w:rsidRPr="00EB477C">
        <w:t xml:space="preserve">Последующие термоэмиссионные процессы дают </w:t>
      </w:r>
      <w:r>
        <w:t>изменение</w:t>
      </w:r>
      <w:r w:rsidRPr="00EB477C">
        <w:t xml:space="preserve"> в значении емкости, а параллельное </w:t>
      </w:r>
      <w:r>
        <w:t>увеличение или уменьшение</w:t>
      </w:r>
      <w:r w:rsidRPr="00EB477C">
        <w:t xml:space="preserve"> температуры с постоянной скоростью позволяет исследовать большой энергетический </w:t>
      </w:r>
      <w:r>
        <w:t>диапазон внутри запрещенной зоны исследуемого материала</w:t>
      </w:r>
      <w:r w:rsidRPr="00EB477C">
        <w:t xml:space="preserve">. Эти переходные процессы предоставляют информацию об уровне энергии, путем наблюдения перехода емкости в состояние равновесия после воздействия на нее </w:t>
      </w:r>
      <w:r>
        <w:t xml:space="preserve">некоторым </w:t>
      </w:r>
      <w:r w:rsidRPr="00EB477C">
        <w:t>возмущением.</w:t>
      </w:r>
    </w:p>
    <w:p w14:paraId="3B20DD1C" w14:textId="77777777" w:rsidR="00023CEC" w:rsidRPr="0024012F" w:rsidRDefault="00023CEC" w:rsidP="00023CEC">
      <w:pPr>
        <w:pStyle w:val="BodyText"/>
      </w:pPr>
      <w:r w:rsidRPr="00EB477C">
        <w:t xml:space="preserve">При изменении напряжения, приложенного к </w:t>
      </w:r>
      <w:r w:rsidRPr="00EB477C">
        <w:rPr>
          <w:lang w:val="en-GB"/>
        </w:rPr>
        <w:t>p</w:t>
      </w:r>
      <w:r w:rsidRPr="00EB477C">
        <w:t>-</w:t>
      </w:r>
      <w:r w:rsidRPr="00EB477C">
        <w:rPr>
          <w:lang w:val="en-GB"/>
        </w:rPr>
        <w:t>n</w:t>
      </w:r>
      <w:r w:rsidRPr="00EB477C">
        <w:t xml:space="preserve"> переходу, мы получаем соответствующие изменения в толщине обедненного слоя, это, в свою очередь, приводит к изменению числа свободных носителей заряда с обоих сторон обедненного слоя и как результат изменение в значении емкости. Вклад в изменение емкости приносит как само изменение толщины обедненного слоя </w:t>
      </w:r>
      <w:r w:rsidRPr="0024012F">
        <w:t>(барьерная емкость</w:t>
      </w:r>
      <w:proofErr w:type="gramStart"/>
      <w:r w:rsidRPr="0024012F">
        <w:t>)</w:t>
      </w:r>
      <w:proofErr w:type="gramEnd"/>
      <w:r w:rsidRPr="0024012F">
        <w:t xml:space="preserve"> так и изменение числа неосновных носителей заряда (диффузионная емкость), вклад барьерной емкости превалирует на обратных смещениях, диффузионной же на прямых. В барьерах </w:t>
      </w:r>
      <w:proofErr w:type="spellStart"/>
      <w:r w:rsidRPr="0024012F">
        <w:t>Шоттки</w:t>
      </w:r>
      <w:proofErr w:type="spellEnd"/>
      <w:r w:rsidRPr="0024012F">
        <w:t xml:space="preserve"> диффузионная емкость отсутствует из-за малой концентрации неосновных носителей заряда.</w:t>
      </w:r>
    </w:p>
    <w:p w14:paraId="76CF463F" w14:textId="491E0ACF" w:rsidR="00023CEC" w:rsidRPr="00AA3DCB" w:rsidRDefault="00023CEC" w:rsidP="00023CEC">
      <w:pPr>
        <w:pStyle w:val="BodyText"/>
      </w:pPr>
      <w:r w:rsidRPr="008E0178">
        <w:rPr>
          <w:color w:val="000000" w:themeColor="text1"/>
        </w:rPr>
        <w:t xml:space="preserve">Допустим </w:t>
      </w:r>
      <w:r w:rsidRPr="008E0178">
        <w:rPr>
          <w:color w:val="000000" w:themeColor="text1"/>
          <w:lang w:val="en-GB"/>
        </w:rPr>
        <w:t>p</w:t>
      </w:r>
      <w:r w:rsidRPr="008E0178">
        <w:rPr>
          <w:color w:val="000000" w:themeColor="text1"/>
        </w:rPr>
        <w:t>-</w:t>
      </w:r>
      <w:r w:rsidRPr="008E0178">
        <w:rPr>
          <w:color w:val="000000" w:themeColor="text1"/>
          <w:lang w:val="en-GB"/>
        </w:rPr>
        <w:t>n</w:t>
      </w:r>
      <w:r w:rsidRPr="008E0178">
        <w:rPr>
          <w:color w:val="000000" w:themeColor="text1"/>
        </w:rPr>
        <w:t xml:space="preserve"> переход с условным ГУ с энергией </w:t>
      </w:r>
      <w:r w:rsidRPr="008E0178">
        <w:rPr>
          <w:color w:val="000000" w:themeColor="text1"/>
          <w:lang w:val="en-GB"/>
        </w:rPr>
        <w:t>E</w:t>
      </w:r>
      <w:r w:rsidRPr="008E0178">
        <w:rPr>
          <w:color w:val="000000" w:themeColor="text1"/>
          <w:vertAlign w:val="subscript"/>
          <w:lang w:val="en-GB"/>
        </w:rPr>
        <w:t>T</w:t>
      </w:r>
      <w:r w:rsidRPr="008E0178">
        <w:rPr>
          <w:color w:val="000000" w:themeColor="text1"/>
        </w:rPr>
        <w:t>. В состоянии равновесия поток носителей заряда через ловушку равен нулю. Носителями в обедненной области пренебрегаем. По полуэмпирическому закону</w:t>
      </w:r>
      <w:r w:rsidR="0024012F">
        <w:rPr>
          <w:color w:val="000000" w:themeColor="text1"/>
        </w:rPr>
        <w:t xml:space="preserve"> </w:t>
      </w:r>
      <w:proofErr w:type="spellStart"/>
      <w:r w:rsidRPr="008E0178">
        <w:rPr>
          <w:color w:val="000000" w:themeColor="text1"/>
        </w:rPr>
        <w:t>Шокли</w:t>
      </w:r>
      <w:proofErr w:type="spellEnd"/>
      <w:r w:rsidRPr="008E0178">
        <w:rPr>
          <w:color w:val="000000" w:themeColor="text1"/>
        </w:rPr>
        <w:t xml:space="preserve">-Рида-Холла, отношение </w:t>
      </w:r>
      <w:r w:rsidRPr="00EB477C">
        <w:t xml:space="preserve">между концентрацией ГУ </w:t>
      </w:r>
      <w:r w:rsidRPr="00EB477C">
        <w:rPr>
          <w:lang w:val="en-GB"/>
        </w:rPr>
        <w:t>N</w:t>
      </w:r>
      <w:r w:rsidRPr="00EB477C">
        <w:rPr>
          <w:vertAlign w:val="subscript"/>
          <w:lang w:val="en-GB"/>
        </w:rPr>
        <w:t>T</w:t>
      </w:r>
      <w:r w:rsidRPr="00EB477C">
        <w:t xml:space="preserve"> и концентрацией заполненных уровней </w:t>
      </w:r>
      <w:proofErr w:type="spellStart"/>
      <w:r w:rsidRPr="00EB477C">
        <w:rPr>
          <w:lang w:val="en-GB"/>
        </w:rPr>
        <w:t>n</w:t>
      </w:r>
      <w:r w:rsidRPr="00EB477C">
        <w:rPr>
          <w:vertAlign w:val="subscript"/>
          <w:lang w:val="en-GB"/>
        </w:rPr>
        <w:t>T</w:t>
      </w:r>
      <w:proofErr w:type="spellEnd"/>
      <w:r>
        <w:t xml:space="preserve"> определяется формулой</w:t>
      </w:r>
      <w:r w:rsidRPr="00AA3DCB">
        <w:t>:</w:t>
      </w:r>
    </w:p>
    <w:p w14:paraId="08C6DF3E" w14:textId="77777777" w:rsidR="00023CEC" w:rsidRPr="00EB477C" w:rsidRDefault="00023CEC" w:rsidP="00023CEC">
      <w:pPr>
        <w:pStyle w:val="BodyText"/>
      </w:pPr>
    </w:p>
    <w:tbl>
      <w:tblPr>
        <w:tblStyle w:val="TableGrid"/>
        <w:tblW w:w="10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2"/>
        <w:gridCol w:w="2126"/>
      </w:tblGrid>
      <w:tr w:rsidR="00023CEC" w:rsidRPr="00EB477C" w14:paraId="492D9958" w14:textId="77777777" w:rsidTr="0024012F">
        <w:tc>
          <w:tcPr>
            <w:tcW w:w="8222" w:type="dxa"/>
            <w:vAlign w:val="center"/>
          </w:tcPr>
          <w:p w14:paraId="506F06D8" w14:textId="77777777" w:rsidR="00023CEC" w:rsidRPr="00EB477C" w:rsidRDefault="00023CEC" w:rsidP="00023CEC">
            <w:pPr>
              <w:pStyle w:val="BodyTex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4E666495" w14:textId="6971D63A" w:rsidR="00023CEC" w:rsidRPr="00EB477C" w:rsidRDefault="00023CEC" w:rsidP="00023CEC">
            <w:pPr>
              <w:pStyle w:val="BodyText"/>
              <w:jc w:val="right"/>
              <w:rPr>
                <w:lang w:val="en-GB"/>
              </w:rPr>
            </w:pPr>
            <w:r w:rsidRPr="00EB477C">
              <w:rPr>
                <w:lang w:val="en-GB"/>
              </w:rPr>
              <w:t>(</w:t>
            </w:r>
            <w:r w:rsidR="0024012F">
              <w:t>1</w:t>
            </w:r>
            <w:r w:rsidRPr="00EB477C">
              <w:rPr>
                <w:lang w:val="en-GB"/>
              </w:rPr>
              <w:t>)</w:t>
            </w:r>
          </w:p>
        </w:tc>
      </w:tr>
    </w:tbl>
    <w:p w14:paraId="7560B06A" w14:textId="77777777" w:rsidR="00023CEC" w:rsidRPr="00EB477C" w:rsidRDefault="00023CEC" w:rsidP="00023CEC">
      <w:pPr>
        <w:pStyle w:val="BodyText"/>
      </w:pPr>
      <w:proofErr w:type="gramStart"/>
      <w:r w:rsidRPr="00EB477C">
        <w:t xml:space="preserve">где  </w:t>
      </w:r>
      <w:r w:rsidRPr="00EB477C">
        <w:rPr>
          <w:lang w:val="en-GB"/>
        </w:rPr>
        <w:t>e</w:t>
      </w:r>
      <w:r w:rsidRPr="00EB477C">
        <w:rPr>
          <w:vertAlign w:val="subscript"/>
          <w:lang w:val="en-GB"/>
        </w:rPr>
        <w:t>p</w:t>
      </w:r>
      <w:proofErr w:type="gramEnd"/>
      <w:r w:rsidRPr="00EB477C">
        <w:t xml:space="preserve"> и </w:t>
      </w:r>
      <w:proofErr w:type="spellStart"/>
      <w:r w:rsidRPr="00EB477C">
        <w:rPr>
          <w:lang w:val="en-GB"/>
        </w:rPr>
        <w:t>e</w:t>
      </w:r>
      <w:r w:rsidRPr="00EB477C">
        <w:rPr>
          <w:vertAlign w:val="subscript"/>
          <w:lang w:val="en-GB"/>
        </w:rPr>
        <w:t>n</w:t>
      </w:r>
      <w:proofErr w:type="spellEnd"/>
      <w:r w:rsidRPr="00EB477C">
        <w:t xml:space="preserve"> – скорость выброса дырок и электронов с ловушек</w:t>
      </w:r>
      <w:r w:rsidRPr="00CE139B">
        <w:t xml:space="preserve">, </w:t>
      </w:r>
      <w:r>
        <w:rPr>
          <w:lang w:val="en-GB"/>
        </w:rPr>
        <w:t>c</w:t>
      </w:r>
      <w:r w:rsidRPr="00CE139B">
        <w:rPr>
          <w:vertAlign w:val="superscript"/>
        </w:rPr>
        <w:t>-1</w:t>
      </w:r>
      <w:r w:rsidRPr="00EB477C">
        <w:t>;</w:t>
      </w:r>
    </w:p>
    <w:p w14:paraId="195CBE7B" w14:textId="77777777" w:rsidR="00023CEC" w:rsidRPr="00EB477C" w:rsidRDefault="00023CEC" w:rsidP="00023CEC">
      <w:pPr>
        <w:pStyle w:val="BodyText"/>
      </w:pPr>
      <w:r w:rsidRPr="00EB477C">
        <w:t xml:space="preserve">     </w:t>
      </w:r>
      <w:r>
        <w:t xml:space="preserve"> </w:t>
      </w:r>
      <w:r w:rsidRPr="00EB477C">
        <w:t xml:space="preserve">  </w:t>
      </w:r>
      <w:proofErr w:type="spellStart"/>
      <w:r w:rsidRPr="00EB477C">
        <w:rPr>
          <w:lang w:val="en-GB"/>
        </w:rPr>
        <w:t>n</w:t>
      </w:r>
      <w:r w:rsidRPr="00EB477C">
        <w:rPr>
          <w:vertAlign w:val="subscript"/>
          <w:lang w:val="en-GB"/>
        </w:rPr>
        <w:t>T</w:t>
      </w:r>
      <w:proofErr w:type="spellEnd"/>
      <w:r w:rsidRPr="00EB477C">
        <w:t xml:space="preserve"> – концентрация заполненных ловушек</w:t>
      </w:r>
      <w:r w:rsidRPr="00CE139B">
        <w:t xml:space="preserve">, </w:t>
      </w:r>
      <w:r>
        <w:t>см</w:t>
      </w:r>
      <w:r>
        <w:rPr>
          <w:vertAlign w:val="superscript"/>
        </w:rPr>
        <w:t>-3</w:t>
      </w:r>
      <w:r w:rsidRPr="00EB477C">
        <w:t>;</w:t>
      </w:r>
    </w:p>
    <w:p w14:paraId="160444C9" w14:textId="77777777" w:rsidR="00023CEC" w:rsidRPr="00B57C4B" w:rsidRDefault="00023CEC" w:rsidP="00023CEC">
      <w:pPr>
        <w:pStyle w:val="BodyText"/>
      </w:pPr>
      <w:r w:rsidRPr="00EB477C">
        <w:t xml:space="preserve">        </w:t>
      </w:r>
      <w:r w:rsidRPr="00EB477C">
        <w:rPr>
          <w:lang w:val="en-GB"/>
        </w:rPr>
        <w:t>N</w:t>
      </w:r>
      <w:r w:rsidRPr="00EB477C">
        <w:rPr>
          <w:vertAlign w:val="subscript"/>
          <w:lang w:val="en-GB"/>
        </w:rPr>
        <w:t>T</w:t>
      </w:r>
      <w:r w:rsidRPr="00EB477C">
        <w:t xml:space="preserve"> – полная концентрация ловушек</w:t>
      </w:r>
      <w:r>
        <w:t>, см</w:t>
      </w:r>
      <w:r>
        <w:rPr>
          <w:vertAlign w:val="superscript"/>
        </w:rPr>
        <w:t>-3</w:t>
      </w:r>
      <w:r w:rsidRPr="00B57C4B">
        <w:t>.</w:t>
      </w:r>
    </w:p>
    <w:p w14:paraId="3CCF8D2A" w14:textId="77777777" w:rsidR="00023CEC" w:rsidRPr="00B57C4B" w:rsidRDefault="00023CEC" w:rsidP="00023CEC">
      <w:pPr>
        <w:pStyle w:val="BodyText"/>
      </w:pPr>
    </w:p>
    <w:p w14:paraId="01675C4D" w14:textId="77777777" w:rsidR="00023CEC" w:rsidRDefault="00023CEC" w:rsidP="00023CEC">
      <w:pPr>
        <w:pStyle w:val="BodyText"/>
      </w:pPr>
      <w:r w:rsidRPr="00EB477C">
        <w:lastRenderedPageBreak/>
        <w:t>Сразу после возмущения, в приближении резкого</w:t>
      </w:r>
      <w:r w:rsidRPr="00B57C4B">
        <w:t xml:space="preserve"> </w:t>
      </w:r>
      <w:r>
        <w:rPr>
          <w:lang w:val="en-GB"/>
        </w:rPr>
        <w:t>p</w:t>
      </w:r>
      <w:r w:rsidRPr="00B57C4B">
        <w:rPr>
          <w:vertAlign w:val="superscript"/>
        </w:rPr>
        <w:t>+</w:t>
      </w:r>
      <w:r>
        <w:t>-</w:t>
      </w:r>
      <w:r>
        <w:rPr>
          <w:lang w:val="en-GB"/>
        </w:rPr>
        <w:t>n</w:t>
      </w:r>
      <w:r w:rsidRPr="00B57C4B">
        <w:t xml:space="preserve"> </w:t>
      </w:r>
      <w:r w:rsidRPr="00EB477C">
        <w:t xml:space="preserve">перехода, </w:t>
      </w:r>
      <w:r>
        <w:t xml:space="preserve">где преимущественно весь обедненный слой находится со стороны </w:t>
      </w:r>
      <w:r>
        <w:rPr>
          <w:lang w:val="en-GB"/>
        </w:rPr>
        <w:t>n</w:t>
      </w:r>
      <w:r w:rsidRPr="00FE5EA4">
        <w:t>-</w:t>
      </w:r>
      <w:r>
        <w:t xml:space="preserve">типа, число заполненных уровней в области </w:t>
      </w:r>
      <w:r>
        <w:rPr>
          <w:lang w:val="en-GB"/>
        </w:rPr>
        <w:t>n</w:t>
      </w:r>
      <w:r w:rsidRPr="00FE5EA4">
        <w:t>-</w:t>
      </w:r>
      <w:r>
        <w:t>типа меняется, что приводит к изменению полного заряда в данной области и изменению емкости. Такое изменение емкости обусловлено только изменением заселенности ГУ в запрещенной зоне.</w:t>
      </w:r>
    </w:p>
    <w:p w14:paraId="754CB9DB" w14:textId="77777777" w:rsidR="00023CEC" w:rsidRPr="00AA3DCB" w:rsidRDefault="00023CEC" w:rsidP="00023CEC">
      <w:pPr>
        <w:pStyle w:val="BodyText"/>
        <w:rPr>
          <w:lang w:val="en-GB"/>
        </w:rPr>
      </w:pPr>
      <w:r>
        <w:t xml:space="preserve">Допустим, что на структуру подано обратное смещение </w:t>
      </w:r>
      <w:r>
        <w:rPr>
          <w:lang w:val="en-GB"/>
        </w:rPr>
        <w:t>V</w:t>
      </w:r>
      <w:r>
        <w:rPr>
          <w:vertAlign w:val="subscript"/>
          <w:lang w:val="en-GB"/>
        </w:rPr>
        <w:t>R</w:t>
      </w:r>
      <w:r>
        <w:t xml:space="preserve">, отключаемое в момент времени </w:t>
      </w:r>
      <w:r>
        <w:rPr>
          <w:lang w:val="en-GB"/>
        </w:rPr>
        <w:t>t</w:t>
      </w:r>
      <w:r>
        <w:t xml:space="preserve"> </w:t>
      </w:r>
      <w:r w:rsidRPr="00796A97">
        <w:t>=</w:t>
      </w:r>
      <w:r>
        <w:t xml:space="preserve"> </w:t>
      </w:r>
      <w:r w:rsidRPr="00796A97">
        <w:t>0</w:t>
      </w:r>
      <w:r>
        <w:t>. Далее электроны будут захватываться ГУ в объеме, где в предыдущий момент времени была область обеднения. Пренебрегая вторичным захватом электронов, получим формулу</w:t>
      </w:r>
      <w:r>
        <w:rPr>
          <w:lang w:val="en-GB"/>
        </w:rPr>
        <w:t>:</w:t>
      </w:r>
    </w:p>
    <w:p w14:paraId="1B82F621" w14:textId="77777777" w:rsidR="00023CEC" w:rsidRPr="00C81993" w:rsidRDefault="00023CEC" w:rsidP="00023CEC">
      <w:pPr>
        <w:pStyle w:val="BodyText"/>
      </w:pPr>
    </w:p>
    <w:tbl>
      <w:tblPr>
        <w:tblStyle w:val="TableGrid"/>
        <w:tblW w:w="10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2273"/>
      </w:tblGrid>
      <w:tr w:rsidR="00023CEC" w:rsidRPr="00EB477C" w14:paraId="5C324572" w14:textId="77777777" w:rsidTr="0024012F">
        <w:tc>
          <w:tcPr>
            <w:tcW w:w="8075" w:type="dxa"/>
            <w:vAlign w:val="center"/>
          </w:tcPr>
          <w:p w14:paraId="0A2920D7" w14:textId="77777777" w:rsidR="00023CEC" w:rsidRPr="00796A97" w:rsidRDefault="00023CEC" w:rsidP="00023CEC">
            <w:pPr>
              <w:pStyle w:val="BodyText"/>
              <w:rPr>
                <w:lang w:val="en-GB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val="en-GB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2273" w:type="dxa"/>
            <w:vAlign w:val="center"/>
          </w:tcPr>
          <w:p w14:paraId="66DD8B34" w14:textId="61440954" w:rsidR="00023CEC" w:rsidRPr="00EB477C" w:rsidRDefault="00023CEC" w:rsidP="00023CEC">
            <w:pPr>
              <w:pStyle w:val="BodyText"/>
              <w:jc w:val="right"/>
              <w:rPr>
                <w:lang w:val="en-GB"/>
              </w:rPr>
            </w:pPr>
            <w:r w:rsidRPr="00EB477C">
              <w:rPr>
                <w:lang w:val="en-GB"/>
              </w:rPr>
              <w:t>(</w:t>
            </w:r>
            <w:r w:rsidR="0024012F">
              <w:t>2</w:t>
            </w:r>
            <w:r w:rsidRPr="00EB477C">
              <w:rPr>
                <w:lang w:val="en-GB"/>
              </w:rPr>
              <w:t>)</w:t>
            </w:r>
          </w:p>
        </w:tc>
      </w:tr>
    </w:tbl>
    <w:p w14:paraId="0F9F1469" w14:textId="77777777" w:rsidR="00023CEC" w:rsidRPr="00796A97" w:rsidRDefault="00023CEC" w:rsidP="00023CEC">
      <w:pPr>
        <w:pStyle w:val="BodyText"/>
      </w:pPr>
      <w:proofErr w:type="gramStart"/>
      <w:r w:rsidRPr="00EB477C">
        <w:t xml:space="preserve">где  </w:t>
      </w:r>
      <w:proofErr w:type="spellStart"/>
      <w:r>
        <w:rPr>
          <w:lang w:val="en-GB"/>
        </w:rPr>
        <w:t>c</w:t>
      </w:r>
      <w:r w:rsidRPr="00EB477C">
        <w:rPr>
          <w:vertAlign w:val="subscript"/>
          <w:lang w:val="en-GB"/>
        </w:rPr>
        <w:t>n</w:t>
      </w:r>
      <w:proofErr w:type="spellEnd"/>
      <w:proofErr w:type="gramEnd"/>
      <w:r w:rsidRPr="00EB477C">
        <w:t xml:space="preserve"> – </w:t>
      </w:r>
      <w:r>
        <w:t>постоянная времени захвата электронов, с</w:t>
      </w:r>
      <w:r>
        <w:rPr>
          <w:vertAlign w:val="superscript"/>
        </w:rPr>
        <w:t>-1</w:t>
      </w:r>
      <w:r w:rsidRPr="00796A97">
        <w:t>.</w:t>
      </w:r>
    </w:p>
    <w:p w14:paraId="64DECC7F" w14:textId="77777777" w:rsidR="00023CEC" w:rsidRDefault="00023CEC" w:rsidP="00023CEC">
      <w:pPr>
        <w:pStyle w:val="BodyText"/>
      </w:pPr>
    </w:p>
    <w:p w14:paraId="5258017F" w14:textId="06E56745" w:rsidR="00023CEC" w:rsidRPr="00AA3DCB" w:rsidRDefault="00023CEC" w:rsidP="00023CEC">
      <w:pPr>
        <w:pStyle w:val="BodyText"/>
      </w:pPr>
      <w:r>
        <w:t>Если импульс был достаточно долгим</w:t>
      </w:r>
      <w:r w:rsidRPr="00E13D3E">
        <w:t xml:space="preserve"> </w:t>
      </w:r>
      <w:r>
        <w:t>(</w:t>
      </w:r>
      <w:proofErr w:type="spellStart"/>
      <w:r w:rsidRPr="00E86061">
        <w:rPr>
          <w:rFonts w:ascii="Times" w:hAnsi="Times"/>
          <w:lang w:val="en-GB"/>
        </w:rPr>
        <w:t>t</w:t>
      </w:r>
      <w:r w:rsidRPr="00E86061">
        <w:rPr>
          <w:rFonts w:ascii="Times" w:hAnsi="Times"/>
          <w:vertAlign w:val="subscript"/>
          <w:lang w:val="en-GB"/>
        </w:rPr>
        <w:t>p</w:t>
      </w:r>
      <w:proofErr w:type="spellEnd"/>
      <w:r w:rsidRPr="00E86061">
        <w:rPr>
          <w:rFonts w:ascii="Times" w:hAnsi="Times"/>
        </w:rPr>
        <w:t xml:space="preserve"> </w:t>
      </w:r>
      <w:r w:rsidRPr="00E86061">
        <w:rPr>
          <w:rFonts w:ascii="Cambria Math" w:hAnsi="Cambria Math" w:cs="Cambria Math"/>
        </w:rPr>
        <w:t xml:space="preserve">≫ </w:t>
      </w:r>
      <w:r w:rsidRPr="00B72C37">
        <w:t>1/</w:t>
      </w:r>
      <w:proofErr w:type="spellStart"/>
      <w:r>
        <w:rPr>
          <w:lang w:val="en-GB"/>
        </w:rPr>
        <w:t>c</w:t>
      </w:r>
      <w:r>
        <w:rPr>
          <w:vertAlign w:val="subscript"/>
          <w:lang w:val="en-GB"/>
        </w:rPr>
        <w:t>n</w:t>
      </w:r>
      <w:proofErr w:type="spellEnd"/>
      <w:r w:rsidRPr="00B72C37">
        <w:t xml:space="preserve">) </w:t>
      </w:r>
      <w:r>
        <w:t>то все ГУ</w:t>
      </w:r>
      <w:r w:rsidR="0024012F">
        <w:t xml:space="preserve"> </w:t>
      </w:r>
      <w:r>
        <w:t>заполнены (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n</m:t>
            </m:r>
          </m:e>
          <m:sub>
            <m:r>
              <w:rPr>
                <w:rFonts w:ascii="Cambria Math" w:hAnsi="Cambria Math"/>
                <w:lang w:val="en-GB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GB"/>
          </w:rPr>
          <m:t>t</m:t>
        </m:r>
        <m:r>
          <w:rPr>
            <w:rFonts w:ascii="Cambria Math" w:hAnsi="Cambria Math"/>
          </w:rPr>
          <m:t>=0)=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N</m:t>
            </m:r>
          </m:e>
          <m:sub>
            <m:r>
              <w:rPr>
                <w:rFonts w:ascii="Cambria Math" w:hAnsi="Cambria Math"/>
                <w:lang w:val="en-GB"/>
              </w:rPr>
              <m:t>T</m:t>
            </m:r>
          </m:sub>
        </m:sSub>
      </m:oMath>
      <w:r w:rsidRPr="00B72C37">
        <w:t xml:space="preserve">), </w:t>
      </w:r>
      <w:r>
        <w:t xml:space="preserve">то при возвращении системы в стационарное состояние обедненный слой снова обеднен свободными носителями заряда, ГУ начинают испускать захваченные носители, </w:t>
      </w:r>
      <w:proofErr w:type="spellStart"/>
      <w:r>
        <w:rPr>
          <w:lang w:val="en-GB"/>
        </w:rPr>
        <w:t>n</w:t>
      </w:r>
      <w:r>
        <w:rPr>
          <w:vertAlign w:val="subscript"/>
          <w:lang w:val="en-GB"/>
        </w:rPr>
        <w:t>T</w:t>
      </w:r>
      <w:proofErr w:type="spellEnd"/>
      <w:r w:rsidRPr="00B72C37">
        <w:t xml:space="preserve"> </w:t>
      </w:r>
      <w:r>
        <w:t>меняется со временем</w:t>
      </w:r>
      <w:r w:rsidRPr="00AA3DCB">
        <w:t>:</w:t>
      </w:r>
    </w:p>
    <w:p w14:paraId="153E4B6B" w14:textId="77777777" w:rsidR="00023CEC" w:rsidRDefault="00023CEC" w:rsidP="00023CEC">
      <w:pPr>
        <w:pStyle w:val="BodyText"/>
      </w:pPr>
    </w:p>
    <w:tbl>
      <w:tblPr>
        <w:tblStyle w:val="TableGrid"/>
        <w:tblW w:w="10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2273"/>
      </w:tblGrid>
      <w:tr w:rsidR="00023CEC" w:rsidRPr="00EB477C" w14:paraId="2521C825" w14:textId="77777777" w:rsidTr="0024012F">
        <w:tc>
          <w:tcPr>
            <w:tcW w:w="8075" w:type="dxa"/>
            <w:vAlign w:val="center"/>
          </w:tcPr>
          <w:p w14:paraId="11DFF907" w14:textId="77777777" w:rsidR="00023CEC" w:rsidRPr="00B72C37" w:rsidRDefault="00023CEC" w:rsidP="00023CEC">
            <w:pPr>
              <w:pStyle w:val="BodyText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2273" w:type="dxa"/>
            <w:vAlign w:val="center"/>
          </w:tcPr>
          <w:p w14:paraId="58613B03" w14:textId="0E524455" w:rsidR="00023CEC" w:rsidRPr="00EB477C" w:rsidRDefault="00023CEC" w:rsidP="00023CEC">
            <w:pPr>
              <w:pStyle w:val="BodyText"/>
              <w:jc w:val="right"/>
              <w:rPr>
                <w:lang w:val="en-GB"/>
              </w:rPr>
            </w:pPr>
            <w:r w:rsidRPr="00EB477C">
              <w:rPr>
                <w:lang w:val="en-GB"/>
              </w:rPr>
              <w:t>(</w:t>
            </w:r>
            <w:r w:rsidR="0024012F">
              <w:t>3</w:t>
            </w:r>
            <w:r w:rsidRPr="00EB477C">
              <w:rPr>
                <w:lang w:val="en-GB"/>
              </w:rPr>
              <w:t>)</w:t>
            </w:r>
          </w:p>
        </w:tc>
      </w:tr>
    </w:tbl>
    <w:p w14:paraId="1C07F60E" w14:textId="77777777" w:rsidR="00023CEC" w:rsidRDefault="00023CEC" w:rsidP="00023CEC">
      <w:pPr>
        <w:pStyle w:val="BodyText"/>
      </w:pPr>
    </w:p>
    <w:p w14:paraId="78773CEA" w14:textId="77777777" w:rsidR="00023CEC" w:rsidRPr="00AA3DCB" w:rsidRDefault="00023CEC" w:rsidP="00023CEC">
      <w:pPr>
        <w:pStyle w:val="BodyText"/>
        <w:rPr>
          <w:lang w:val="en-GB"/>
        </w:rPr>
      </w:pPr>
      <w:r>
        <w:t>Решением будет уравнение</w:t>
      </w:r>
      <w:r>
        <w:rPr>
          <w:lang w:val="en-GB"/>
        </w:rPr>
        <w:t>:</w:t>
      </w:r>
    </w:p>
    <w:p w14:paraId="1168E84D" w14:textId="77777777" w:rsidR="00023CEC" w:rsidRDefault="00023CEC" w:rsidP="00023CEC">
      <w:pPr>
        <w:pStyle w:val="BodyText"/>
        <w:rPr>
          <w:lang w:val="en-GB"/>
        </w:rPr>
      </w:pPr>
    </w:p>
    <w:tbl>
      <w:tblPr>
        <w:tblStyle w:val="TableGrid"/>
        <w:tblW w:w="10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2273"/>
      </w:tblGrid>
      <w:tr w:rsidR="00023CEC" w:rsidRPr="00EB477C" w14:paraId="4BF2858E" w14:textId="77777777" w:rsidTr="0024012F">
        <w:tc>
          <w:tcPr>
            <w:tcW w:w="8075" w:type="dxa"/>
            <w:vAlign w:val="center"/>
          </w:tcPr>
          <w:p w14:paraId="00A49F3A" w14:textId="77777777" w:rsidR="00023CEC" w:rsidRPr="00B72C37" w:rsidRDefault="00023CEC" w:rsidP="00023CEC">
            <w:pPr>
              <w:pStyle w:val="BodyText"/>
              <w:rPr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GB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GB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>exp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GB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GB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GB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GB"/>
                  </w:rPr>
                  <m:t>.</m:t>
                </m:r>
              </m:oMath>
            </m:oMathPara>
          </w:p>
        </w:tc>
        <w:tc>
          <w:tcPr>
            <w:tcW w:w="2273" w:type="dxa"/>
            <w:vAlign w:val="center"/>
          </w:tcPr>
          <w:p w14:paraId="467D31F6" w14:textId="707E8BD5" w:rsidR="00023CEC" w:rsidRPr="00EB477C" w:rsidRDefault="00023CEC" w:rsidP="00023CEC">
            <w:pPr>
              <w:pStyle w:val="BodyText"/>
              <w:jc w:val="right"/>
              <w:rPr>
                <w:lang w:val="en-GB"/>
              </w:rPr>
            </w:pPr>
            <w:r w:rsidRPr="00EB477C">
              <w:rPr>
                <w:lang w:val="en-GB"/>
              </w:rPr>
              <w:t>(</w:t>
            </w:r>
            <w:r w:rsidR="0024012F">
              <w:t>4</w:t>
            </w:r>
            <w:r w:rsidRPr="00EB477C">
              <w:rPr>
                <w:lang w:val="en-GB"/>
              </w:rPr>
              <w:t>)</w:t>
            </w:r>
          </w:p>
        </w:tc>
      </w:tr>
    </w:tbl>
    <w:p w14:paraId="31FA8010" w14:textId="77777777" w:rsidR="00023CEC" w:rsidRDefault="00023CEC" w:rsidP="00023CEC">
      <w:pPr>
        <w:pStyle w:val="BodyText"/>
      </w:pPr>
    </w:p>
    <w:p w14:paraId="720FB9BB" w14:textId="08875279" w:rsidR="00023CEC" w:rsidRPr="00AA3DCB" w:rsidRDefault="00023CEC" w:rsidP="00023CEC">
      <w:pPr>
        <w:pStyle w:val="BodyText"/>
      </w:pPr>
      <w:r>
        <w:t>Для ГУ, излучающего электроны, заселенность описывается</w:t>
      </w:r>
      <w:r w:rsidR="0024012F">
        <w:t xml:space="preserve"> </w:t>
      </w:r>
      <w:r>
        <w:t>уравнением</w:t>
      </w:r>
      <w:r w:rsidRPr="00AA3DCB">
        <w:t>:</w:t>
      </w:r>
    </w:p>
    <w:p w14:paraId="6055258E" w14:textId="77777777" w:rsidR="00023CEC" w:rsidRDefault="00023CEC" w:rsidP="00023CEC">
      <w:pPr>
        <w:pStyle w:val="BodyText"/>
      </w:pPr>
    </w:p>
    <w:tbl>
      <w:tblPr>
        <w:tblStyle w:val="TableGrid"/>
        <w:tblW w:w="10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2273"/>
      </w:tblGrid>
      <w:tr w:rsidR="00023CEC" w:rsidRPr="00EB477C" w14:paraId="684FEAC7" w14:textId="77777777" w:rsidTr="0024012F">
        <w:tc>
          <w:tcPr>
            <w:tcW w:w="8075" w:type="dxa"/>
            <w:vAlign w:val="center"/>
          </w:tcPr>
          <w:p w14:paraId="3D8EA4B5" w14:textId="77777777" w:rsidR="00023CEC" w:rsidRPr="00B72C37" w:rsidRDefault="00023CEC" w:rsidP="00023CEC">
            <w:pPr>
              <w:pStyle w:val="BodyTex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GB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>exp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GB"/>
                  </w:rPr>
                  <m:t>.</m:t>
                </m:r>
              </m:oMath>
            </m:oMathPara>
          </w:p>
        </w:tc>
        <w:tc>
          <w:tcPr>
            <w:tcW w:w="2273" w:type="dxa"/>
            <w:vAlign w:val="center"/>
          </w:tcPr>
          <w:p w14:paraId="245191B7" w14:textId="17D28497" w:rsidR="00023CEC" w:rsidRPr="00EB477C" w:rsidRDefault="00023CEC" w:rsidP="00023CEC">
            <w:pPr>
              <w:pStyle w:val="BodyText"/>
              <w:jc w:val="right"/>
              <w:rPr>
                <w:lang w:val="en-GB"/>
              </w:rPr>
            </w:pPr>
            <w:r w:rsidRPr="00EB477C">
              <w:rPr>
                <w:lang w:val="en-GB"/>
              </w:rPr>
              <w:t>(</w:t>
            </w:r>
            <w:r w:rsidR="0024012F">
              <w:t>5</w:t>
            </w:r>
            <w:r w:rsidRPr="00EB477C">
              <w:rPr>
                <w:lang w:val="en-GB"/>
              </w:rPr>
              <w:t>)</w:t>
            </w:r>
          </w:p>
        </w:tc>
      </w:tr>
    </w:tbl>
    <w:p w14:paraId="5CEEB134" w14:textId="77777777" w:rsidR="00023CEC" w:rsidRDefault="00023CEC" w:rsidP="00023CEC">
      <w:pPr>
        <w:pStyle w:val="BodyText"/>
      </w:pPr>
    </w:p>
    <w:p w14:paraId="4C10FAB8" w14:textId="7C8A19A8" w:rsidR="00023CEC" w:rsidRPr="0024012F" w:rsidRDefault="00023CEC" w:rsidP="00023CEC">
      <w:pPr>
        <w:pStyle w:val="BodyText"/>
      </w:pPr>
      <w:r>
        <w:t>Изменение заселенности ГУ со временем не может быть измерено напрямую. Простейший способ сделать это</w:t>
      </w:r>
      <w:r w:rsidRPr="00AA5117">
        <w:t>,</w:t>
      </w:r>
      <w:r>
        <w:t xml:space="preserve"> косвенно измерять емкость барьерной структуры, связывая ее с</w:t>
      </w:r>
      <w:r w:rsidR="0024012F">
        <w:br/>
      </w:r>
      <w:r>
        <w:t>заселенностью ГУ</w:t>
      </w:r>
      <w:r w:rsidRPr="0024012F">
        <w:t>:</w:t>
      </w:r>
    </w:p>
    <w:p w14:paraId="426F5516" w14:textId="77777777" w:rsidR="00023CEC" w:rsidRDefault="00023CEC" w:rsidP="00023CEC">
      <w:pPr>
        <w:pStyle w:val="BodyText"/>
      </w:pPr>
    </w:p>
    <w:tbl>
      <w:tblPr>
        <w:tblStyle w:val="TableGrid"/>
        <w:tblW w:w="10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2273"/>
      </w:tblGrid>
      <w:tr w:rsidR="00023CEC" w:rsidRPr="00EB477C" w14:paraId="43B0D9A5" w14:textId="77777777" w:rsidTr="0024012F">
        <w:tc>
          <w:tcPr>
            <w:tcW w:w="8075" w:type="dxa"/>
            <w:vAlign w:val="center"/>
          </w:tcPr>
          <w:p w14:paraId="44200A94" w14:textId="77777777" w:rsidR="00023CEC" w:rsidRPr="00B72C37" w:rsidRDefault="00023CEC" w:rsidP="00023CEC">
            <w:pPr>
              <w:pStyle w:val="BodyText"/>
            </w:pPr>
            <m:oMathPara>
              <m:oMath>
                <m:r>
                  <w:rPr>
                    <w:rFonts w:ascii="Cambria Math" w:hAnsi="Cambria Math"/>
                  </w:rPr>
                  <m:t>С=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GB"/>
                      </w:rPr>
                      <m:t>εA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W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2273" w:type="dxa"/>
            <w:vAlign w:val="center"/>
          </w:tcPr>
          <w:p w14:paraId="1C42A496" w14:textId="513E9563" w:rsidR="00023CEC" w:rsidRPr="00EB477C" w:rsidRDefault="00023CEC" w:rsidP="00023CEC">
            <w:pPr>
              <w:pStyle w:val="BodyText"/>
              <w:jc w:val="right"/>
              <w:rPr>
                <w:lang w:val="en-GB"/>
              </w:rPr>
            </w:pPr>
            <w:r w:rsidRPr="00EB477C">
              <w:rPr>
                <w:lang w:val="en-GB"/>
              </w:rPr>
              <w:t>(</w:t>
            </w:r>
            <w:r w:rsidR="0024012F">
              <w:t>6</w:t>
            </w:r>
            <w:r w:rsidRPr="00EB477C">
              <w:rPr>
                <w:lang w:val="en-GB"/>
              </w:rPr>
              <w:t>)</w:t>
            </w:r>
          </w:p>
        </w:tc>
      </w:tr>
    </w:tbl>
    <w:p w14:paraId="729A6FE5" w14:textId="77777777" w:rsidR="00023CEC" w:rsidRPr="00EB477C" w:rsidRDefault="00023CEC" w:rsidP="00023CEC">
      <w:pPr>
        <w:pStyle w:val="BodyText"/>
      </w:pPr>
      <w:r w:rsidRPr="00EB477C">
        <w:t>где</w:t>
      </w:r>
      <w:r w:rsidRPr="00AD2631">
        <w:t xml:space="preserve"> </w:t>
      </w:r>
      <w:r>
        <w:t xml:space="preserve"> </w:t>
      </w:r>
      <w:r w:rsidRPr="00EB477C">
        <w:t xml:space="preserve"> </w:t>
      </w:r>
      <m:oMath>
        <m:r>
          <w:rPr>
            <w:rFonts w:ascii="Cambria Math" w:hAnsi="Cambria Math"/>
            <w:lang w:val="en-GB"/>
          </w:rPr>
          <m:t>ε</m:t>
        </m:r>
      </m:oMath>
      <w:r w:rsidRPr="00EB477C">
        <w:t xml:space="preserve"> – </w:t>
      </w:r>
      <w:r>
        <w:t>диэлектрическая проницаемость образца,</w:t>
      </w:r>
      <w:r w:rsidRPr="00347DDA">
        <w:t xml:space="preserve"> </w:t>
      </w:r>
      <w:r>
        <w:t>Ф/см</w:t>
      </w:r>
      <w:r w:rsidRPr="00EB477C">
        <w:t>;</w:t>
      </w:r>
    </w:p>
    <w:p w14:paraId="29C3A60B" w14:textId="77777777" w:rsidR="00023CEC" w:rsidRPr="00EB477C" w:rsidRDefault="00023CEC" w:rsidP="00023CEC">
      <w:pPr>
        <w:pStyle w:val="BodyText"/>
      </w:pPr>
      <w:r w:rsidRPr="00EB477C">
        <w:t xml:space="preserve">     </w:t>
      </w:r>
      <w:r>
        <w:t xml:space="preserve"> </w:t>
      </w:r>
      <w:r w:rsidRPr="00EB477C">
        <w:t xml:space="preserve">  </w:t>
      </w:r>
      <w:r>
        <w:t>А</w:t>
      </w:r>
      <w:r w:rsidRPr="00EB477C">
        <w:t xml:space="preserve"> – </w:t>
      </w:r>
      <w:r>
        <w:t>площадь барьерной структуры</w:t>
      </w:r>
      <w:r w:rsidRPr="00347DDA">
        <w:t xml:space="preserve">, </w:t>
      </w:r>
      <w:r>
        <w:t>см</w:t>
      </w:r>
      <w:r>
        <w:rPr>
          <w:vertAlign w:val="superscript"/>
        </w:rPr>
        <w:t>2</w:t>
      </w:r>
      <w:r w:rsidRPr="00EB477C">
        <w:t>;</w:t>
      </w:r>
    </w:p>
    <w:p w14:paraId="51C5C598" w14:textId="77777777" w:rsidR="00023CEC" w:rsidRPr="008B0ED9" w:rsidRDefault="00023CEC" w:rsidP="00023CEC">
      <w:pPr>
        <w:pStyle w:val="BodyText"/>
      </w:pPr>
      <w:r w:rsidRPr="00EB477C">
        <w:lastRenderedPageBreak/>
        <w:t xml:space="preserve">        </w:t>
      </w:r>
      <w:r>
        <w:rPr>
          <w:lang w:val="en-GB"/>
        </w:rPr>
        <w:t>W</w:t>
      </w:r>
      <w:r w:rsidRPr="00EB477C">
        <w:t xml:space="preserve"> – </w:t>
      </w:r>
      <w:r>
        <w:t>толщина обедненного слоя</w:t>
      </w:r>
      <w:r w:rsidRPr="00471ADC">
        <w:t xml:space="preserve">, </w:t>
      </w:r>
      <w:r>
        <w:t>см</w:t>
      </w:r>
      <w:r w:rsidRPr="008B0ED9">
        <w:t>.</w:t>
      </w:r>
    </w:p>
    <w:p w14:paraId="2B3A2AA4" w14:textId="77777777" w:rsidR="00023CEC" w:rsidRDefault="00023CEC" w:rsidP="00023CEC">
      <w:pPr>
        <w:pStyle w:val="BodyText"/>
      </w:pPr>
    </w:p>
    <w:p w14:paraId="7182A7EC" w14:textId="77777777" w:rsidR="00023CEC" w:rsidRPr="00AA3DCB" w:rsidRDefault="00023CEC" w:rsidP="00023CEC">
      <w:pPr>
        <w:pStyle w:val="BodyText"/>
      </w:pPr>
      <w:r>
        <w:t>Учитывая вклад ГУ в ширину обедненного слоя и емкости получим формулу</w:t>
      </w:r>
      <w:r w:rsidRPr="00AA3DCB">
        <w:t>:</w:t>
      </w:r>
    </w:p>
    <w:p w14:paraId="3C70FA7A" w14:textId="77777777" w:rsidR="00023CEC" w:rsidRPr="008E3AD9" w:rsidRDefault="00023CEC" w:rsidP="00023CEC">
      <w:pPr>
        <w:pStyle w:val="BodyText"/>
      </w:pPr>
    </w:p>
    <w:tbl>
      <w:tblPr>
        <w:tblStyle w:val="TableGrid"/>
        <w:tblW w:w="10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2273"/>
      </w:tblGrid>
      <w:tr w:rsidR="00023CEC" w:rsidRPr="00EB477C" w14:paraId="513244EF" w14:textId="77777777" w:rsidTr="0024012F">
        <w:tc>
          <w:tcPr>
            <w:tcW w:w="8075" w:type="dxa"/>
            <w:vAlign w:val="center"/>
          </w:tcPr>
          <w:p w14:paraId="5545E9F8" w14:textId="77777777" w:rsidR="00023CEC" w:rsidRPr="00B72C37" w:rsidRDefault="00023CEC" w:rsidP="00023CEC">
            <w:pPr>
              <w:pStyle w:val="BodyText"/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W</m:t>
                </m:r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2ε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bi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+V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q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bSup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2273" w:type="dxa"/>
            <w:vAlign w:val="center"/>
          </w:tcPr>
          <w:p w14:paraId="762DAC27" w14:textId="3977F617" w:rsidR="00023CEC" w:rsidRPr="00EB477C" w:rsidRDefault="00023CEC" w:rsidP="00023CEC">
            <w:pPr>
              <w:pStyle w:val="BodyText"/>
              <w:jc w:val="right"/>
              <w:rPr>
                <w:lang w:val="en-GB"/>
              </w:rPr>
            </w:pPr>
            <w:r w:rsidRPr="00EB477C">
              <w:rPr>
                <w:lang w:val="en-GB"/>
              </w:rPr>
              <w:t>(</w:t>
            </w:r>
            <w:r w:rsidR="0024012F">
              <w:t>7</w:t>
            </w:r>
            <w:r w:rsidRPr="00EB477C">
              <w:rPr>
                <w:lang w:val="en-GB"/>
              </w:rPr>
              <w:t>)</w:t>
            </w:r>
          </w:p>
        </w:tc>
      </w:tr>
    </w:tbl>
    <w:p w14:paraId="108B6CE7" w14:textId="77777777" w:rsidR="00023CEC" w:rsidRDefault="00023CEC" w:rsidP="00023CEC">
      <w:pPr>
        <w:pStyle w:val="BodyText"/>
      </w:pPr>
      <w:r w:rsidRPr="00EB477C">
        <w:t>где</w:t>
      </w:r>
      <w:r w:rsidRPr="00AD2631">
        <w:t xml:space="preserve"> </w:t>
      </w:r>
      <w:r w:rsidRPr="00EB477C">
        <w:t xml:space="preserve"> 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D</m:t>
            </m:r>
          </m:sub>
          <m:sup/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, см</w:t>
      </w:r>
      <w:r>
        <w:rPr>
          <w:vertAlign w:val="superscript"/>
        </w:rPr>
        <w:t>-3</w:t>
      </w:r>
      <w:r>
        <w:t>.</w:t>
      </w:r>
    </w:p>
    <w:p w14:paraId="4FDD98DB" w14:textId="77777777" w:rsidR="00023CEC" w:rsidRDefault="00023CEC" w:rsidP="00023CEC">
      <w:pPr>
        <w:pStyle w:val="BodyText"/>
      </w:pPr>
    </w:p>
    <w:p w14:paraId="033DF995" w14:textId="77777777" w:rsidR="00023CEC" w:rsidRPr="00AA3DCB" w:rsidRDefault="00023CEC" w:rsidP="00023CEC">
      <w:pPr>
        <w:pStyle w:val="BodyText"/>
      </w:pPr>
      <w:r>
        <w:t xml:space="preserve">Теперь, для </w:t>
      </w:r>
      <w:proofErr w:type="spellStart"/>
      <w:r>
        <w:rPr>
          <w:lang w:val="en-GB"/>
        </w:rPr>
        <w:t>n</w:t>
      </w:r>
      <w:r>
        <w:rPr>
          <w:vertAlign w:val="subscript"/>
          <w:lang w:val="en-GB"/>
        </w:rPr>
        <w:t>T</w:t>
      </w:r>
      <w:proofErr w:type="spellEnd"/>
      <w:r w:rsidRPr="00E86061">
        <w:t xml:space="preserve"> </w:t>
      </w:r>
      <w:r w:rsidRPr="00E86061">
        <w:rPr>
          <w:rFonts w:ascii="Cambria Math" w:hAnsi="Cambria Math" w:cs="Cambria Math"/>
        </w:rPr>
        <w:t xml:space="preserve">≪ </w:t>
      </w:r>
      <w:r>
        <w:rPr>
          <w:lang w:val="en-GB"/>
        </w:rPr>
        <w:t>N</w:t>
      </w:r>
      <w:r>
        <w:rPr>
          <w:vertAlign w:val="subscript"/>
          <w:lang w:val="en-GB"/>
        </w:rPr>
        <w:t>D</w:t>
      </w:r>
      <w:r w:rsidRPr="00610D36">
        <w:t xml:space="preserve"> </w:t>
      </w:r>
      <w:r>
        <w:t>получим следующее уравнение</w:t>
      </w:r>
      <w:r w:rsidRPr="00AA3DCB">
        <w:t>:</w:t>
      </w:r>
    </w:p>
    <w:p w14:paraId="7B9C6B71" w14:textId="77777777" w:rsidR="00023CEC" w:rsidRDefault="00023CEC" w:rsidP="00023CEC">
      <w:pPr>
        <w:pStyle w:val="BodyText"/>
      </w:pPr>
    </w:p>
    <w:tbl>
      <w:tblPr>
        <w:tblStyle w:val="TableGrid"/>
        <w:tblW w:w="10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2273"/>
      </w:tblGrid>
      <w:tr w:rsidR="00023CEC" w:rsidRPr="00EB477C" w14:paraId="09847C7F" w14:textId="77777777" w:rsidTr="0024012F">
        <w:tc>
          <w:tcPr>
            <w:tcW w:w="8075" w:type="dxa"/>
            <w:vAlign w:val="center"/>
          </w:tcPr>
          <w:p w14:paraId="3AD2D599" w14:textId="77777777" w:rsidR="00023CEC" w:rsidRPr="00B72C37" w:rsidRDefault="00023CEC" w:rsidP="00023CEC">
            <w:pPr>
              <w:pStyle w:val="BodyText"/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C</m:t>
                </m:r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2273" w:type="dxa"/>
            <w:vAlign w:val="center"/>
          </w:tcPr>
          <w:p w14:paraId="45592F9D" w14:textId="129DAE4A" w:rsidR="00023CEC" w:rsidRPr="00EB477C" w:rsidRDefault="00023CEC" w:rsidP="00023CEC">
            <w:pPr>
              <w:pStyle w:val="BodyText"/>
              <w:jc w:val="right"/>
              <w:rPr>
                <w:lang w:val="en-GB"/>
              </w:rPr>
            </w:pPr>
            <w:r w:rsidRPr="00EB477C">
              <w:rPr>
                <w:lang w:val="en-GB"/>
              </w:rPr>
              <w:t>(</w:t>
            </w:r>
            <w:r w:rsidR="0024012F">
              <w:t>8</w:t>
            </w:r>
            <w:r w:rsidRPr="00EB477C">
              <w:rPr>
                <w:lang w:val="en-GB"/>
              </w:rPr>
              <w:t>)</w:t>
            </w:r>
          </w:p>
        </w:tc>
      </w:tr>
    </w:tbl>
    <w:p w14:paraId="3AA8BB2D" w14:textId="77777777" w:rsidR="00023CEC" w:rsidRDefault="00023CEC" w:rsidP="00023CEC">
      <w:pPr>
        <w:pStyle w:val="BodyText"/>
      </w:pPr>
      <w:r w:rsidRPr="00EB477C">
        <w:t>где</w:t>
      </w:r>
      <w:r w:rsidRPr="00AD2631">
        <w:t xml:space="preserve"> </w:t>
      </w:r>
      <w:r w:rsidRPr="00EB477C"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EB477C">
        <w:t xml:space="preserve"> –</w:t>
      </w:r>
      <w:r>
        <w:t xml:space="preserve"> емкость структуры при напряжении </w:t>
      </w:r>
      <w:r>
        <w:rPr>
          <w:lang w:val="en-GB"/>
        </w:rPr>
        <w:t>V</w:t>
      </w:r>
      <w:r>
        <w:rPr>
          <w:vertAlign w:val="subscript"/>
          <w:lang w:val="en-GB"/>
        </w:rPr>
        <w:t>R</w:t>
      </w:r>
      <w:r>
        <w:t>, Ф</w:t>
      </w:r>
      <w:r w:rsidRPr="00B9681A">
        <w:t>.</w:t>
      </w:r>
    </w:p>
    <w:p w14:paraId="7621792C" w14:textId="77777777" w:rsidR="00023CEC" w:rsidRDefault="00023CEC" w:rsidP="00023CEC">
      <w:pPr>
        <w:pStyle w:val="BodyText"/>
      </w:pPr>
    </w:p>
    <w:p w14:paraId="7D32864A" w14:textId="40140148" w:rsidR="00023CEC" w:rsidRPr="00AA3DCB" w:rsidRDefault="00023CEC" w:rsidP="00023CEC">
      <w:pPr>
        <w:pStyle w:val="BodyText"/>
      </w:pPr>
      <w:r>
        <w:t>Подставляя уравнение (</w:t>
      </w:r>
      <w:r w:rsidR="0024012F">
        <w:t>5</w:t>
      </w:r>
      <w:r>
        <w:t>)</w:t>
      </w:r>
      <w:r w:rsidRPr="00B9681A">
        <w:t xml:space="preserve"> </w:t>
      </w:r>
      <w:r>
        <w:t xml:space="preserve">в уравнение </w:t>
      </w:r>
      <w:proofErr w:type="gramStart"/>
      <w:r>
        <w:t>(</w:t>
      </w:r>
      <w:r w:rsidR="0024012F">
        <w:t>8</w:t>
      </w:r>
      <w:r>
        <w:t>)</w:t>
      </w:r>
      <w:proofErr w:type="gramEnd"/>
      <w:r w:rsidRPr="00B9681A">
        <w:t xml:space="preserve"> </w:t>
      </w:r>
      <w:r>
        <w:t>получим формулу</w:t>
      </w:r>
      <w:r w:rsidRPr="00AA3DCB">
        <w:t>:</w:t>
      </w:r>
    </w:p>
    <w:p w14:paraId="1656C816" w14:textId="77777777" w:rsidR="00023CEC" w:rsidRDefault="00023CEC" w:rsidP="00023CEC">
      <w:pPr>
        <w:pStyle w:val="BodyText"/>
      </w:pPr>
    </w:p>
    <w:tbl>
      <w:tblPr>
        <w:tblStyle w:val="TableGrid"/>
        <w:tblW w:w="10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2273"/>
      </w:tblGrid>
      <w:tr w:rsidR="00023CEC" w:rsidRPr="00EB477C" w14:paraId="7B2D3707" w14:textId="77777777" w:rsidTr="0024012F">
        <w:tc>
          <w:tcPr>
            <w:tcW w:w="8075" w:type="dxa"/>
            <w:vAlign w:val="center"/>
          </w:tcPr>
          <w:p w14:paraId="1A46A992" w14:textId="77777777" w:rsidR="00023CEC" w:rsidRPr="00486768" w:rsidRDefault="00023CEC" w:rsidP="00023CEC">
            <w:pPr>
              <w:pStyle w:val="BodyText"/>
              <w:jc w:val="center"/>
              <w:rPr>
                <w:rFonts w:ascii="Cambria Math" w:hAnsi="Cambria Math"/>
                <w:i/>
              </w:rPr>
            </w:pPr>
            <m:oMath>
              <m:r>
                <w:rPr>
                  <w:rFonts w:ascii="Cambria Math" w:hAnsi="Cambria Math"/>
                  <w:lang w:val="en-GB"/>
                </w:rPr>
                <m:t>C</m:t>
              </m:r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exp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lang w:val="en-GB"/>
                        </w:rPr>
                        <m:t>t</m:t>
                      </m:r>
                    </m:e>
                  </m:d>
                </m:e>
              </m:d>
            </m:oMath>
            <w:r>
              <w:t>.</w:t>
            </w:r>
          </w:p>
        </w:tc>
        <w:tc>
          <w:tcPr>
            <w:tcW w:w="2273" w:type="dxa"/>
            <w:vAlign w:val="center"/>
          </w:tcPr>
          <w:p w14:paraId="23E3F4A6" w14:textId="5790B1F8" w:rsidR="00023CEC" w:rsidRPr="00EB477C" w:rsidRDefault="00023CEC" w:rsidP="00023CEC">
            <w:pPr>
              <w:pStyle w:val="BodyText"/>
              <w:jc w:val="right"/>
              <w:rPr>
                <w:lang w:val="en-GB"/>
              </w:rPr>
            </w:pPr>
            <w:r w:rsidRPr="00EB477C">
              <w:rPr>
                <w:lang w:val="en-GB"/>
              </w:rPr>
              <w:t>(</w:t>
            </w:r>
            <w:r w:rsidR="0024012F">
              <w:t>9</w:t>
            </w:r>
            <w:r w:rsidRPr="00EB477C">
              <w:rPr>
                <w:lang w:val="en-GB"/>
              </w:rPr>
              <w:t>)</w:t>
            </w:r>
          </w:p>
        </w:tc>
      </w:tr>
    </w:tbl>
    <w:p w14:paraId="10A506A0" w14:textId="77777777" w:rsidR="00023CEC" w:rsidRPr="00486768" w:rsidRDefault="00023CEC" w:rsidP="00023CEC">
      <w:pPr>
        <w:pStyle w:val="BodyText"/>
      </w:pPr>
    </w:p>
    <w:p w14:paraId="25FBDE00" w14:textId="77777777" w:rsidR="00023CEC" w:rsidRPr="008B0ED9" w:rsidRDefault="00023CEC" w:rsidP="00023CEC">
      <w:pPr>
        <w:pStyle w:val="BodyText"/>
      </w:pPr>
      <w:r>
        <w:t xml:space="preserve">Таким образом скорость выброса с ГУ и их концентрация может быть вычислена из изменения емкости барьерной структуры. </w:t>
      </w:r>
    </w:p>
    <w:p w14:paraId="4A80707A" w14:textId="77777777" w:rsidR="00023CEC" w:rsidRDefault="00023CEC" w:rsidP="00023CEC">
      <w:pPr>
        <w:spacing w:line="360" w:lineRule="auto"/>
        <w:ind w:firstLine="708"/>
      </w:pPr>
    </w:p>
    <w:p w14:paraId="3C67E74A" w14:textId="77777777" w:rsidR="00023CEC" w:rsidRDefault="00023CEC" w:rsidP="00023CEC">
      <w:pPr>
        <w:pStyle w:val="3"/>
        <w:numPr>
          <w:ilvl w:val="2"/>
          <w:numId w:val="21"/>
        </w:numPr>
      </w:pPr>
      <w:bookmarkStart w:id="1" w:name="_Toc9526407"/>
      <w:r>
        <w:t>Физика процессов</w:t>
      </w:r>
      <w:bookmarkEnd w:id="1"/>
    </w:p>
    <w:p w14:paraId="7920DC18" w14:textId="77777777" w:rsidR="00023CEC" w:rsidRDefault="00023CEC" w:rsidP="00023CEC">
      <w:pPr>
        <w:spacing w:line="360" w:lineRule="auto"/>
        <w:ind w:firstLine="708"/>
      </w:pPr>
    </w:p>
    <w:p w14:paraId="7CA8793B" w14:textId="48840746" w:rsidR="00023CEC" w:rsidRPr="009468EC" w:rsidRDefault="00023CEC" w:rsidP="00023CEC">
      <w:pPr>
        <w:pStyle w:val="BodyText"/>
      </w:pPr>
      <w:r w:rsidRPr="009468EC">
        <w:t xml:space="preserve">Кривая релаксации емкости, описываемая уравнением </w:t>
      </w:r>
      <w:r w:rsidRPr="00E13D3E">
        <w:t>(</w:t>
      </w:r>
      <w:r w:rsidR="0024012F">
        <w:t>9</w:t>
      </w:r>
      <w:r w:rsidRPr="00E13D3E">
        <w:t>)</w:t>
      </w:r>
      <w:r w:rsidRPr="009468EC">
        <w:t xml:space="preserve">, полученная при постоянном обратном смещении и постоянной температуре, даст информацию о скорости эмиссии </w:t>
      </w:r>
      <w:proofErr w:type="spellStart"/>
      <w:r w:rsidRPr="009468EC">
        <w:t>н.з</w:t>
      </w:r>
      <w:proofErr w:type="spellEnd"/>
      <w:r w:rsidRPr="009468EC">
        <w:t xml:space="preserve">. с ГУ. При необходимости исследовать образец в некотором температурном диапазоне с большим количеством различных уровней в запрещенной зоне – процесс становится </w:t>
      </w:r>
      <w:proofErr w:type="spellStart"/>
      <w:r w:rsidRPr="009468EC">
        <w:t>времязатратным</w:t>
      </w:r>
      <w:proofErr w:type="spellEnd"/>
      <w:r w:rsidRPr="009468EC">
        <w:t>, и здесь DLTS имеет значительное преимущество перед традиционными методами.</w:t>
      </w:r>
    </w:p>
    <w:p w14:paraId="663FB7A7" w14:textId="77777777" w:rsidR="00023CEC" w:rsidRPr="009468EC" w:rsidRDefault="00023CEC" w:rsidP="00023CEC">
      <w:pPr>
        <w:pStyle w:val="BodyText"/>
      </w:pPr>
      <w:r w:rsidRPr="009468EC">
        <w:t xml:space="preserve">Главной особенностью этой методики является концепция временных окон. Выходной сигнал отличен от нуля только тогда, когда релаксация емкости проходит с скоростью, соответствующей данному временному окну. Теперь, когда температура меняется с постоянной скоростью, изменяя за собой скорость эмиссии, выходной сигнал возникает, когда эмиссия </w:t>
      </w:r>
      <w:proofErr w:type="spellStart"/>
      <w:r w:rsidRPr="009468EC">
        <w:t>н.з</w:t>
      </w:r>
      <w:proofErr w:type="spellEnd"/>
      <w:r w:rsidRPr="009468EC">
        <w:t xml:space="preserve">. происходит в рамках временного окна. Т.е. DLTS – методика позволяющая отфильтровывать только </w:t>
      </w:r>
      <w:r w:rsidRPr="009468EC">
        <w:lastRenderedPageBreak/>
        <w:t xml:space="preserve">сигнал от того ГУ, которому соответствует данное временное окно. Таким образом мы можем многократно модулировать емкость, пока меняется температура, получая информацию о том, какие уровни присутствуют в образце, каковы их концентрации, и, используя различные значения временных окон, мы можем получить энергии активации ГУ. </w:t>
      </w:r>
    </w:p>
    <w:p w14:paraId="35757F2C" w14:textId="77777777" w:rsidR="00023CEC" w:rsidRPr="009468EC" w:rsidRDefault="00023CEC" w:rsidP="00023CEC">
      <w:pPr>
        <w:pStyle w:val="BodyText"/>
      </w:pPr>
      <w:r w:rsidRPr="009468EC">
        <w:t>Для получения DLTS спектра допустим, что релаксация емкости описывается согласно уравнению:</w:t>
      </w:r>
    </w:p>
    <w:p w14:paraId="779C9E56" w14:textId="77777777" w:rsidR="00023CEC" w:rsidRPr="009468EC" w:rsidRDefault="00023CEC" w:rsidP="00023CEC">
      <w:pPr>
        <w:pStyle w:val="BodyText"/>
      </w:pPr>
    </w:p>
    <w:tbl>
      <w:tblPr>
        <w:tblStyle w:val="TableGrid"/>
        <w:tblW w:w="10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2273"/>
      </w:tblGrid>
      <w:tr w:rsidR="00023CEC" w:rsidRPr="009468EC" w14:paraId="3148A558" w14:textId="77777777" w:rsidTr="0024012F">
        <w:tc>
          <w:tcPr>
            <w:tcW w:w="8075" w:type="dxa"/>
            <w:vAlign w:val="center"/>
          </w:tcPr>
          <w:p w14:paraId="4E7343E6" w14:textId="77777777" w:rsidR="00023CEC" w:rsidRPr="009468EC" w:rsidRDefault="00023CEC" w:rsidP="00023CEC">
            <w:pPr>
              <w:pStyle w:val="BodyText"/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exp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2273" w:type="dxa"/>
            <w:vAlign w:val="center"/>
          </w:tcPr>
          <w:p w14:paraId="3700B5BB" w14:textId="0A18BDE1" w:rsidR="00023CEC" w:rsidRPr="009468EC" w:rsidRDefault="00023CEC" w:rsidP="00023CEC">
            <w:pPr>
              <w:pStyle w:val="BodyText"/>
              <w:jc w:val="right"/>
            </w:pPr>
            <w:r w:rsidRPr="009468EC">
              <w:t>(</w:t>
            </w:r>
            <w:r>
              <w:rPr>
                <w:lang w:val="en-GB"/>
              </w:rPr>
              <w:t>1</w:t>
            </w:r>
            <w:r w:rsidR="0024012F">
              <w:t>0</w:t>
            </w:r>
            <w:r w:rsidRPr="009468EC">
              <w:t>)</w:t>
            </w:r>
          </w:p>
        </w:tc>
      </w:tr>
    </w:tbl>
    <w:p w14:paraId="4AFBF5B6" w14:textId="77777777" w:rsidR="00023CEC" w:rsidRPr="009468EC" w:rsidRDefault="00023CEC" w:rsidP="00023CEC">
      <w:pPr>
        <w:pStyle w:val="BodyText"/>
      </w:pPr>
    </w:p>
    <w:tbl>
      <w:tblPr>
        <w:tblStyle w:val="TableGrid"/>
        <w:tblW w:w="10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2273"/>
      </w:tblGrid>
      <w:tr w:rsidR="00023CEC" w:rsidRPr="009468EC" w14:paraId="35628BDB" w14:textId="77777777" w:rsidTr="0024012F">
        <w:tc>
          <w:tcPr>
            <w:tcW w:w="8075" w:type="dxa"/>
          </w:tcPr>
          <w:p w14:paraId="3F0E31AA" w14:textId="77777777" w:rsidR="00023CEC" w:rsidRPr="009468EC" w:rsidRDefault="00023CEC" w:rsidP="00023CEC">
            <w:pPr>
              <w:pStyle w:val="BodyTex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exp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kT</m:t>
                            </m:r>
                          </m:den>
                        </m:f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2273" w:type="dxa"/>
            <w:vAlign w:val="center"/>
          </w:tcPr>
          <w:p w14:paraId="1E942BD7" w14:textId="1552F66D" w:rsidR="00023CEC" w:rsidRPr="009468EC" w:rsidRDefault="00023CEC" w:rsidP="00023CEC">
            <w:pPr>
              <w:pStyle w:val="BodyText"/>
              <w:jc w:val="right"/>
            </w:pPr>
            <w:r w:rsidRPr="009468EC">
              <w:t>(1</w:t>
            </w:r>
            <w:r w:rsidR="0024012F">
              <w:t>2</w:t>
            </w:r>
            <w:r w:rsidRPr="009468EC">
              <w:t>)</w:t>
            </w:r>
          </w:p>
        </w:tc>
      </w:tr>
    </w:tbl>
    <w:p w14:paraId="209C259B" w14:textId="77777777" w:rsidR="00023CEC" w:rsidRPr="009468EC" w:rsidRDefault="00023CEC" w:rsidP="00023CEC">
      <w:pPr>
        <w:pStyle w:val="BodyText"/>
      </w:pPr>
      <w:r w:rsidRPr="009468EC">
        <w:t xml:space="preserve">где </w:t>
      </w:r>
      <w:r>
        <w:t xml:space="preserve">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th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1/2</m:t>
                    </m:r>
                  </m:sup>
                </m:sSup>
              </m:den>
            </m:f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3/2</m:t>
                    </m:r>
                  </m:sup>
                </m:sSup>
              </m:den>
            </m:f>
          </m:e>
        </m:d>
      </m:oMath>
      <w:r>
        <w:rPr>
          <w:rFonts w:eastAsiaTheme="minorEastAsia"/>
        </w:rPr>
        <w:t xml:space="preserve">, </w:t>
      </w:r>
      <w:r>
        <w:rPr>
          <w:rFonts w:eastAsiaTheme="minorEastAsia"/>
          <w:lang w:val="en-GB"/>
        </w:rPr>
        <w:t>c</w:t>
      </w:r>
      <w:r w:rsidRPr="00EF1EDD">
        <w:rPr>
          <w:rFonts w:eastAsiaTheme="minorEastAsia"/>
          <w:vertAlign w:val="superscript"/>
        </w:rPr>
        <w:t>-1</w:t>
      </w:r>
      <w:r w:rsidRPr="00EF1EDD">
        <w:rPr>
          <w:rFonts w:eastAsiaTheme="minorEastAsia"/>
        </w:rPr>
        <w:t>·</w:t>
      </w:r>
      <w:r>
        <w:rPr>
          <w:rFonts w:eastAsiaTheme="minorEastAsia"/>
        </w:rPr>
        <w:t>см</w:t>
      </w:r>
      <w:r>
        <w:rPr>
          <w:rFonts w:eastAsiaTheme="minorEastAsia"/>
          <w:vertAlign w:val="superscript"/>
        </w:rPr>
        <w:t>-2</w:t>
      </w:r>
      <w:r w:rsidRPr="00AA6913">
        <w:rPr>
          <w:rFonts w:eastAsiaTheme="minorEastAsia"/>
        </w:rPr>
        <w:t>·</w:t>
      </w:r>
      <w:r>
        <w:rPr>
          <w:rFonts w:eastAsiaTheme="minorEastAsia"/>
          <w:lang w:val="en-GB"/>
        </w:rPr>
        <w:t>K</w:t>
      </w:r>
      <w:r w:rsidRPr="00EF1EDD">
        <w:rPr>
          <w:rFonts w:eastAsiaTheme="minorEastAsia"/>
          <w:vertAlign w:val="superscript"/>
        </w:rPr>
        <w:t>-2</w:t>
      </w:r>
      <w:r>
        <w:rPr>
          <w:rFonts w:eastAsiaTheme="minorEastAsia"/>
        </w:rPr>
        <w:t>;</w:t>
      </w:r>
    </w:p>
    <w:p w14:paraId="215B6501" w14:textId="77777777" w:rsidR="00023CEC" w:rsidRPr="009468EC" w:rsidRDefault="00023CEC" w:rsidP="00023CEC">
      <w:pPr>
        <w:pStyle w:val="BodyText"/>
      </w:pPr>
      <w:r w:rsidRPr="009468EC">
        <w:t xml:space="preserve">   </w:t>
      </w:r>
      <w:r>
        <w:t xml:space="preserve"> </w:t>
      </w:r>
      <w:r w:rsidRPr="009468EC">
        <w:t xml:space="preserve">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9468EC">
        <w:t xml:space="preserve"> – сечение захвата электрона</w:t>
      </w:r>
      <w:r>
        <w:t>, см</w:t>
      </w:r>
      <w:r>
        <w:rPr>
          <w:vertAlign w:val="superscript"/>
        </w:rPr>
        <w:t>2</w:t>
      </w:r>
      <w:r w:rsidRPr="009468EC">
        <w:t>.</w:t>
      </w:r>
    </w:p>
    <w:p w14:paraId="4A3EABF5" w14:textId="77777777" w:rsidR="00023CEC" w:rsidRPr="00AA6913" w:rsidRDefault="00023CEC" w:rsidP="00023CEC">
      <w:pPr>
        <w:pStyle w:val="BodyText"/>
      </w:pPr>
    </w:p>
    <w:p w14:paraId="6157B29D" w14:textId="6516E6BD" w:rsidR="00023CEC" w:rsidRPr="009468EC" w:rsidRDefault="00023CEC" w:rsidP="00023CEC">
      <w:pPr>
        <w:pStyle w:val="BodyText"/>
      </w:pPr>
      <w:r w:rsidRPr="009468EC">
        <w:t xml:space="preserve">Коэффициент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9468EC">
        <w:t xml:space="preserve"> уменьшается с увеличением темпе</w:t>
      </w:r>
      <w:proofErr w:type="spellStart"/>
      <w:r w:rsidRPr="009468EC">
        <w:t>ратуры</w:t>
      </w:r>
      <w:proofErr w:type="spellEnd"/>
      <w:r w:rsidRPr="009468EC">
        <w:t xml:space="preserve"> соответственно и кривые релаксации меняют свою форму</w:t>
      </w:r>
      <w:r>
        <w:t xml:space="preserve"> (см. </w:t>
      </w:r>
      <w:r w:rsidR="00792909">
        <w:t>рисунок 1</w:t>
      </w:r>
      <w:r>
        <w:t>а)</w:t>
      </w:r>
      <w:r w:rsidRPr="009468EC">
        <w:t>. Разница емкостей в моменты времени t</w:t>
      </w:r>
      <w:r w:rsidRPr="00193ABB">
        <w:rPr>
          <w:vertAlign w:val="subscript"/>
        </w:rPr>
        <w:t>1</w:t>
      </w:r>
      <w:r w:rsidRPr="009468EC">
        <w:t xml:space="preserve"> и t</w:t>
      </w:r>
      <w:r w:rsidRPr="00193ABB">
        <w:rPr>
          <w:vertAlign w:val="subscript"/>
        </w:rPr>
        <w:t>2</w:t>
      </w:r>
      <w:r>
        <w:t xml:space="preserve"> </w:t>
      </w:r>
      <w:r w:rsidRPr="009468EC">
        <w:t>(</w:t>
      </w:r>
      <m:oMath>
        <m:r>
          <w:rPr>
            <w:rFonts w:ascii="Cambria Math" w:hAnsi="Cambria Math"/>
          </w:rPr>
          <m:t>δC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))</m:t>
        </m:r>
      </m:oMath>
      <w:r w:rsidRPr="009468EC">
        <w:t xml:space="preserve"> и есть DLTS спектр, возникающий в координатах С-T</w:t>
      </w:r>
      <w:r>
        <w:t xml:space="preserve"> (см. </w:t>
      </w:r>
      <w:r w:rsidR="00792909">
        <w:t>рисунок 1</w:t>
      </w:r>
      <w:r>
        <w:t>б)</w:t>
      </w:r>
      <w:r w:rsidRPr="009468EC">
        <w:t xml:space="preserve">. Кривые релаксации могут искажаться шумом, и поэтому важной частью DLTS анализа является извлечение полезного сигнала из зашумлённых входных данных. Фильтрация осуществляется путем </w:t>
      </w:r>
      <w:proofErr w:type="spellStart"/>
      <w:r w:rsidRPr="009468EC">
        <w:t>домножения</w:t>
      </w:r>
      <w:proofErr w:type="spellEnd"/>
      <w:r w:rsidRPr="009468EC">
        <w:t xml:space="preserve"> опорной функции </w:t>
      </w:r>
      <w:r>
        <w:t>(</w:t>
      </w:r>
      <w:r w:rsidR="00C81103">
        <w:t>10</w:t>
      </w:r>
      <w:r>
        <w:t>)</w:t>
      </w:r>
      <w:r w:rsidRPr="009468EC">
        <w:t xml:space="preserve"> на </w:t>
      </w:r>
      <w:r>
        <w:t xml:space="preserve">некоторую </w:t>
      </w:r>
      <w:r w:rsidRPr="009468EC">
        <w:t>весовую</w:t>
      </w:r>
      <w:r>
        <w:t xml:space="preserve"> функцию </w:t>
      </w:r>
      <m:oMath>
        <m:r>
          <w:rPr>
            <w:rFonts w:ascii="Cambria Math" w:hAnsi="Cambria Math"/>
          </w:rPr>
          <m:t>ω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9468EC">
        <w:t>:</w:t>
      </w:r>
    </w:p>
    <w:p w14:paraId="7C6C1E5A" w14:textId="77777777" w:rsidR="00023CEC" w:rsidRDefault="00023CEC" w:rsidP="00023CEC">
      <w:pPr>
        <w:pStyle w:val="BodyText"/>
      </w:pPr>
    </w:p>
    <w:p w14:paraId="5AD5636C" w14:textId="77777777" w:rsidR="00023CEC" w:rsidRPr="009468EC" w:rsidRDefault="00023CEC" w:rsidP="00023CEC">
      <w:pPr>
        <w:pStyle w:val="BodyText"/>
      </w:pPr>
    </w:p>
    <w:tbl>
      <w:tblPr>
        <w:tblStyle w:val="TableGrid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2131"/>
      </w:tblGrid>
      <w:tr w:rsidR="00023CEC" w:rsidRPr="009468EC" w14:paraId="10D0DF4C" w14:textId="77777777" w:rsidTr="0024012F">
        <w:tc>
          <w:tcPr>
            <w:tcW w:w="8075" w:type="dxa"/>
            <w:vAlign w:val="center"/>
          </w:tcPr>
          <w:p w14:paraId="47540279" w14:textId="77777777" w:rsidR="00023CEC" w:rsidRPr="009468EC" w:rsidRDefault="00023CEC" w:rsidP="00023CEC">
            <w:pPr>
              <w:pStyle w:val="BodyText"/>
            </w:pPr>
            <m:oMathPara>
              <m:oMath>
                <m:r>
                  <w:rPr>
                    <w:rFonts w:ascii="Cambria Math" w:hAnsi="Cambria Math"/>
                  </w:rPr>
                  <m:t>δC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exp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τ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  <m:r>
                      <w:rPr>
                        <w:rFonts w:ascii="Cambria Math" w:hAnsi="Cambria Math"/>
                      </w:rPr>
                      <m:t>dt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2131" w:type="dxa"/>
            <w:vAlign w:val="center"/>
          </w:tcPr>
          <w:p w14:paraId="7CEFA66F" w14:textId="4FC96680" w:rsidR="00023CEC" w:rsidRPr="009468EC" w:rsidRDefault="00023CEC" w:rsidP="00023CEC">
            <w:pPr>
              <w:pStyle w:val="BodyText"/>
              <w:jc w:val="right"/>
            </w:pPr>
            <w:r w:rsidRPr="009468EC">
              <w:t>(1</w:t>
            </w:r>
            <w:r w:rsidR="0024012F">
              <w:t>3</w:t>
            </w:r>
            <w:r w:rsidRPr="009468EC">
              <w:t>)</w:t>
            </w:r>
          </w:p>
        </w:tc>
      </w:tr>
    </w:tbl>
    <w:p w14:paraId="38131A89" w14:textId="77777777" w:rsidR="00023CEC" w:rsidRDefault="00023CEC" w:rsidP="00023CEC">
      <w:pPr>
        <w:pStyle w:val="BodyText"/>
      </w:pPr>
      <w:proofErr w:type="gramStart"/>
      <w:r w:rsidRPr="009468EC">
        <w:t xml:space="preserve">где </w:t>
      </w:r>
      <w:r w:rsidRPr="00AA3DCB">
        <w:t xml:space="preserve"> </w:t>
      </w:r>
      <w:r w:rsidRPr="009468EC">
        <w:t>T</w:t>
      </w:r>
      <w:proofErr w:type="gramEnd"/>
      <w:r w:rsidRPr="009468EC">
        <w:t xml:space="preserve"> – временное окно</w:t>
      </w:r>
      <w:r w:rsidRPr="00E13D3E">
        <w:t xml:space="preserve"> </w:t>
      </w:r>
      <w:r w:rsidRPr="009468EC">
        <w:t>(T</w:t>
      </w:r>
      <w:r>
        <w:t xml:space="preserve"> </w:t>
      </w:r>
      <w:r w:rsidRPr="009468EC">
        <w:t>=</w:t>
      </w:r>
      <w:r>
        <w:t xml:space="preserve"> </w:t>
      </w:r>
      <w:r w:rsidRPr="009468EC">
        <w:t>t</w:t>
      </w:r>
      <w:r w:rsidRPr="00193ABB">
        <w:rPr>
          <w:vertAlign w:val="subscript"/>
        </w:rPr>
        <w:t>1</w:t>
      </w:r>
      <w:r w:rsidRPr="009468EC">
        <w:t>-t</w:t>
      </w:r>
      <w:r w:rsidRPr="00193ABB">
        <w:rPr>
          <w:vertAlign w:val="subscript"/>
        </w:rPr>
        <w:t>2</w:t>
      </w:r>
      <w:r w:rsidRPr="009468EC">
        <w:t>)</w:t>
      </w:r>
      <w:r w:rsidRPr="00EF1EDD">
        <w:t xml:space="preserve">, </w:t>
      </w:r>
      <w:r>
        <w:rPr>
          <w:lang w:val="en-GB"/>
        </w:rPr>
        <w:t>K</w:t>
      </w:r>
      <w:r w:rsidRPr="009468EC">
        <w:t>.</w:t>
      </w:r>
    </w:p>
    <w:p w14:paraId="4FEDCEE3" w14:textId="77777777" w:rsidR="00023CEC" w:rsidRDefault="00023CEC" w:rsidP="00023CEC">
      <w:pPr>
        <w:pStyle w:val="BodyText"/>
      </w:pPr>
    </w:p>
    <w:p w14:paraId="7126C17D" w14:textId="77777777" w:rsidR="00023CEC" w:rsidRDefault="00023CEC" w:rsidP="00023CEC">
      <w:pPr>
        <w:pStyle w:val="ad"/>
      </w:pPr>
      <w:r w:rsidRPr="008D0798">
        <w:rPr>
          <w:noProof/>
          <w:lang w:eastAsia="ru-RU"/>
        </w:rPr>
        <w:lastRenderedPageBreak/>
        <w:drawing>
          <wp:inline distT="0" distB="0" distL="0" distR="0" wp14:anchorId="49E5294B" wp14:editId="500B1E5F">
            <wp:extent cx="2857160" cy="3956939"/>
            <wp:effectExtent l="0" t="0" r="635" b="5715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687" cy="396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CF3E" w14:textId="77777777" w:rsidR="00023CEC" w:rsidRPr="00AA3DCB" w:rsidRDefault="00023CEC" w:rsidP="00023CEC">
      <w:pPr>
        <w:pStyle w:val="a3"/>
      </w:pPr>
      <w:r w:rsidRPr="00AA3DCB">
        <w:t>Набор кривых релаксации (a) при разных температурах</w:t>
      </w:r>
      <w:r w:rsidRPr="00AA3DCB">
        <w:br/>
        <w:t>и преобразование сигнала в спектр DLTS (б)</w:t>
      </w:r>
    </w:p>
    <w:p w14:paraId="1CF08106" w14:textId="7B6D583B" w:rsidR="00023CEC" w:rsidRPr="00AA3DCB" w:rsidRDefault="00792909" w:rsidP="00023CEC">
      <w:pPr>
        <w:pStyle w:val="a3"/>
      </w:pPr>
      <w:r>
        <w:t>Рисунок 1</w:t>
      </w:r>
      <w:r w:rsidR="00023CEC" w:rsidRPr="00AA3DCB">
        <w:t xml:space="preserve"> – Применение концепта временных окон</w:t>
      </w:r>
    </w:p>
    <w:p w14:paraId="519294A0" w14:textId="77777777" w:rsidR="00023CEC" w:rsidRPr="00C97B80" w:rsidRDefault="00023CEC" w:rsidP="00023CEC">
      <w:pPr>
        <w:pStyle w:val="BodyText"/>
      </w:pPr>
    </w:p>
    <w:p w14:paraId="7F5CA8F8" w14:textId="5738DDCB" w:rsidR="00023CEC" w:rsidRPr="009468EC" w:rsidRDefault="00023CEC" w:rsidP="00023CEC">
      <w:pPr>
        <w:pStyle w:val="BodyText"/>
      </w:pPr>
      <w:r w:rsidRPr="009468EC">
        <w:t>Емкость измеряется в момент времени t</w:t>
      </w:r>
      <w:r w:rsidRPr="000A5E8D">
        <w:rPr>
          <w:vertAlign w:val="subscript"/>
        </w:rPr>
        <w:t>1</w:t>
      </w:r>
      <w:r w:rsidRPr="009468EC">
        <w:t xml:space="preserve"> и t</w:t>
      </w:r>
      <w:r w:rsidRPr="000A5E8D">
        <w:rPr>
          <w:vertAlign w:val="subscript"/>
        </w:rPr>
        <w:t>2</w:t>
      </w:r>
      <w:r w:rsidRPr="009468EC">
        <w:t xml:space="preserve"> от начала импульса. Сигнал будет разницей ёмкостей, измеренных в эти моменты времени</w:t>
      </w:r>
      <w:r w:rsidR="00C81103">
        <w:t xml:space="preserve"> </w:t>
      </w:r>
      <m:oMath>
        <m:r>
          <w:rPr>
            <w:rFonts w:ascii="Cambria Math" w:hAnsi="Cambria Math"/>
          </w:rPr>
          <m:t>δC</m:t>
        </m:r>
        <m:r>
          <m:rPr>
            <m:sty m:val="p"/>
          </m:rPr>
          <w:rPr>
            <w:rFonts w:ascii="Cambria Math" w:hAnsi="Cambria Math"/>
          </w:rPr>
          <m:t>=(</m:t>
        </m:r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  <w:r w:rsidRPr="009468EC">
        <w:t>Температура медленно увеличивается, пока образ</w:t>
      </w:r>
      <w:r>
        <w:t>е</w:t>
      </w:r>
      <w:r w:rsidRPr="009468EC">
        <w:t>ц многократно пульсирует между нулевым и обратным смещением V</w:t>
      </w:r>
      <w:r w:rsidRPr="00403B79">
        <w:rPr>
          <w:vertAlign w:val="subscript"/>
        </w:rPr>
        <w:t>R</w:t>
      </w:r>
      <w:r w:rsidRPr="009468EC">
        <w:t xml:space="preserve">. Разница в ёмкости будет минимальной при слишком быстрой или слишком медленной релаксации, в таких случаях сигнал будет в районе 0. При </w:t>
      </w:r>
      <m:oMath>
        <m:r>
          <w:rPr>
            <w:rFonts w:ascii="Cambria Math" w:hAnsi="Cambria Math"/>
          </w:rPr>
          <m:t>τ</m:t>
        </m:r>
      </m:oMath>
      <w:r w:rsidRPr="009468EC">
        <w:t xml:space="preserve"> порядка временного окна, сигнал будет отличен от нуля, д</w:t>
      </w:r>
      <w:proofErr w:type="spellStart"/>
      <w:r w:rsidRPr="009468EC">
        <w:t>авая</w:t>
      </w:r>
      <w:proofErr w:type="spellEnd"/>
      <w:r w:rsidRPr="009468EC">
        <w:t xml:space="preserve"> локальный максимум в DLTS спектре (</w:t>
      </w:r>
      <w:r>
        <w:t xml:space="preserve">см. </w:t>
      </w:r>
      <w:r w:rsidR="00792909">
        <w:t>рисунок 1</w:t>
      </w:r>
      <w:r>
        <w:t>б</w:t>
      </w:r>
      <w:r w:rsidRPr="009468EC">
        <w:t>). Использую следующую весовую функцию</w:t>
      </w:r>
      <w:r w:rsidR="00C81103">
        <w:t xml:space="preserve"> </w:t>
      </w:r>
      <m:oMath>
        <m:r>
          <w:rPr>
            <w:rFonts w:ascii="Cambria Math" w:hAnsi="Cambria Math"/>
          </w:rPr>
          <m:t>ω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9468EC">
        <w:t xml:space="preserve"> в выражении </w:t>
      </w:r>
      <w:r>
        <w:t>(</w:t>
      </w:r>
      <w:r w:rsidRPr="009468EC">
        <w:t>1</w:t>
      </w:r>
      <w:r w:rsidR="00C81103">
        <w:t>3</w:t>
      </w:r>
      <w:r>
        <w:t>)</w:t>
      </w:r>
      <w:r w:rsidRPr="009468EC">
        <w:t xml:space="preserve"> получим:</w:t>
      </w:r>
    </w:p>
    <w:p w14:paraId="20CB330C" w14:textId="77777777" w:rsidR="00023CEC" w:rsidRPr="009468EC" w:rsidRDefault="00023CEC" w:rsidP="00023CEC">
      <w:pPr>
        <w:pStyle w:val="BodyText"/>
      </w:pPr>
    </w:p>
    <w:tbl>
      <w:tblPr>
        <w:tblStyle w:val="TableGrid"/>
        <w:tblW w:w="10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2273"/>
      </w:tblGrid>
      <w:tr w:rsidR="00023CEC" w:rsidRPr="009468EC" w14:paraId="4D562301" w14:textId="77777777" w:rsidTr="0024012F">
        <w:tc>
          <w:tcPr>
            <w:tcW w:w="8075" w:type="dxa"/>
            <w:vAlign w:val="center"/>
          </w:tcPr>
          <w:p w14:paraId="2E721E10" w14:textId="557E43EC" w:rsidR="00023CEC" w:rsidRPr="009468EC" w:rsidRDefault="00227659" w:rsidP="00023CEC">
            <w:pPr>
              <w:pStyle w:val="BodyText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δC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exp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exp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2273" w:type="dxa"/>
            <w:vAlign w:val="center"/>
          </w:tcPr>
          <w:p w14:paraId="6AF82952" w14:textId="0432778B" w:rsidR="00023CEC" w:rsidRPr="009468EC" w:rsidRDefault="00023CEC" w:rsidP="00023CEC">
            <w:pPr>
              <w:pStyle w:val="BodyText"/>
              <w:jc w:val="right"/>
            </w:pPr>
            <w:r w:rsidRPr="009468EC">
              <w:t>(1</w:t>
            </w:r>
            <w:r w:rsidR="0024012F">
              <w:t>4</w:t>
            </w:r>
            <w:r w:rsidRPr="009468EC">
              <w:t>)</w:t>
            </w:r>
          </w:p>
        </w:tc>
      </w:tr>
    </w:tbl>
    <w:p w14:paraId="7C89ACB5" w14:textId="77777777" w:rsidR="00023CEC" w:rsidRPr="009468EC" w:rsidRDefault="00023CEC" w:rsidP="00023CEC">
      <w:pPr>
        <w:pStyle w:val="BodyText"/>
      </w:pPr>
    </w:p>
    <w:p w14:paraId="48B3A9AB" w14:textId="5F5AA9FD" w:rsidR="00023CEC" w:rsidRPr="009468EC" w:rsidRDefault="00023CEC" w:rsidP="00023CEC">
      <w:pPr>
        <w:pStyle w:val="BodyText"/>
      </w:pPr>
      <w:r w:rsidRPr="009468EC">
        <w:t xml:space="preserve">Максимум, можно определить найдя производную уравнения </w:t>
      </w:r>
      <w:r>
        <w:t>(</w:t>
      </w:r>
      <w:r w:rsidRPr="009468EC">
        <w:t>1</w:t>
      </w:r>
      <w:r w:rsidR="00C81103">
        <w:t>4</w:t>
      </w:r>
      <w:r>
        <w:t>)</w:t>
      </w:r>
      <w:r w:rsidRPr="009468EC">
        <w:t xml:space="preserve"> по переменной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9468EC">
        <w:t xml:space="preserve"> и приравняв </w:t>
      </w:r>
      <w:r>
        <w:t xml:space="preserve">производную </w:t>
      </w:r>
      <w:r w:rsidRPr="009468EC">
        <w:t>к нулю, получим:</w:t>
      </w:r>
    </w:p>
    <w:p w14:paraId="2F80E029" w14:textId="77777777" w:rsidR="00023CEC" w:rsidRPr="009468EC" w:rsidRDefault="00023CEC" w:rsidP="00023CEC">
      <w:pPr>
        <w:pStyle w:val="BodyText"/>
      </w:pPr>
    </w:p>
    <w:tbl>
      <w:tblPr>
        <w:tblStyle w:val="TableGrid"/>
        <w:tblW w:w="10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2273"/>
      </w:tblGrid>
      <w:tr w:rsidR="00023CEC" w:rsidRPr="009468EC" w14:paraId="7368C9B9" w14:textId="77777777" w:rsidTr="0024012F">
        <w:tc>
          <w:tcPr>
            <w:tcW w:w="8075" w:type="dxa"/>
            <w:vAlign w:val="center"/>
          </w:tcPr>
          <w:p w14:paraId="7E2452F7" w14:textId="77777777" w:rsidR="00023CEC" w:rsidRPr="009468EC" w:rsidRDefault="00023CEC" w:rsidP="00023CEC">
            <w:pPr>
              <w:pStyle w:val="BodyTex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type m:val="lin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2273" w:type="dxa"/>
            <w:vAlign w:val="center"/>
          </w:tcPr>
          <w:p w14:paraId="528FD846" w14:textId="46A55EF9" w:rsidR="00023CEC" w:rsidRPr="009468EC" w:rsidRDefault="00023CEC" w:rsidP="00023CEC">
            <w:pPr>
              <w:pStyle w:val="BodyText"/>
              <w:jc w:val="right"/>
            </w:pPr>
            <w:r w:rsidRPr="009468EC">
              <w:t>(1</w:t>
            </w:r>
            <w:r w:rsidR="0024012F">
              <w:t>5</w:t>
            </w:r>
            <w:r w:rsidRPr="009468EC">
              <w:t>)</w:t>
            </w:r>
          </w:p>
        </w:tc>
      </w:tr>
    </w:tbl>
    <w:p w14:paraId="160FA550" w14:textId="77777777" w:rsidR="00023CEC" w:rsidRPr="009468EC" w:rsidRDefault="00023CEC" w:rsidP="00023CEC">
      <w:pPr>
        <w:pStyle w:val="BodyText"/>
      </w:pPr>
    </w:p>
    <w:p w14:paraId="71459F23" w14:textId="1363368E" w:rsidR="00023CEC" w:rsidRPr="009468EC" w:rsidRDefault="00023CEC" w:rsidP="00023CEC">
      <w:pPr>
        <w:pStyle w:val="BodyText"/>
      </w:pPr>
      <w:r w:rsidRPr="009468EC">
        <w:t xml:space="preserve">Уравнение </w:t>
      </w:r>
      <w:r>
        <w:t>(</w:t>
      </w:r>
      <w:r w:rsidRPr="009468EC">
        <w:t>1</w:t>
      </w:r>
      <w:r w:rsidR="00C81103">
        <w:t>5</w:t>
      </w:r>
      <w:r>
        <w:t>)</w:t>
      </w:r>
      <w:r w:rsidRPr="009468EC">
        <w:t xml:space="preserve"> не зависит от амплитуды ёмкости, поэтому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e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</w:rPr>
              <m:t>max</m:t>
            </m:r>
          </m:sub>
        </m:sSub>
      </m:oMath>
      <w:r w:rsidRPr="009468EC">
        <w:t xml:space="preserve"> может быть вычислено не зависимо от формы кривой и величины ёмкости. Для заданного набора временных окон, в точках максимума DLTS спектра можем рассчитать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e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</w:rPr>
              <m:t>max</m:t>
            </m:r>
          </m:sub>
        </m:sSub>
      </m:oMath>
      <w:r w:rsidRPr="009468EC">
        <w:t xml:space="preserve"> для каждого временного окна, которое соответствует одному локальному максимуму. Исходя из уравнения </w:t>
      </w:r>
      <w:r>
        <w:t>(</w:t>
      </w:r>
      <w:r w:rsidRPr="009468EC">
        <w:t>1</w:t>
      </w:r>
      <w:r w:rsidR="008749A3">
        <w:t>4</w:t>
      </w:r>
      <w:r>
        <w:t>)</w:t>
      </w:r>
      <w:r w:rsidRPr="009468EC">
        <w:t xml:space="preserve"> можем рассчитать энергию активации и сечение захвата в координатах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</m:func>
      </m:oMath>
      <w:r w:rsidRPr="009468EC">
        <w:t xml:space="preserve"> от 1/T. </w:t>
      </w:r>
    </w:p>
    <w:p w14:paraId="16F700F2" w14:textId="77777777" w:rsidR="00023CEC" w:rsidRPr="00AA5117" w:rsidRDefault="00023CEC" w:rsidP="00023CEC">
      <w:pPr>
        <w:spacing w:line="360" w:lineRule="auto"/>
        <w:ind w:firstLine="708"/>
      </w:pPr>
    </w:p>
    <w:p w14:paraId="1CEC07E0" w14:textId="77777777" w:rsidR="00023CEC" w:rsidRDefault="00023CEC" w:rsidP="00023CEC">
      <w:pPr>
        <w:pStyle w:val="3"/>
        <w:numPr>
          <w:ilvl w:val="2"/>
          <w:numId w:val="21"/>
        </w:numPr>
      </w:pPr>
      <w:bookmarkStart w:id="2" w:name="_Toc9526408"/>
      <w:r w:rsidRPr="00730BB0">
        <w:t>Характеристика глубоких центров</w:t>
      </w:r>
      <w:bookmarkEnd w:id="2"/>
      <w:r w:rsidRPr="00730BB0">
        <w:t xml:space="preserve"> </w:t>
      </w:r>
    </w:p>
    <w:p w14:paraId="25F6EC8D" w14:textId="77777777" w:rsidR="00023CEC" w:rsidRDefault="00023CEC" w:rsidP="00023CEC">
      <w:pPr>
        <w:spacing w:line="360" w:lineRule="auto"/>
        <w:ind w:firstLine="708"/>
        <w:rPr>
          <w:b/>
        </w:rPr>
      </w:pPr>
    </w:p>
    <w:p w14:paraId="0CDD9E57" w14:textId="45191937" w:rsidR="00023CEC" w:rsidRPr="00F824EB" w:rsidRDefault="00023CEC" w:rsidP="00023CEC">
      <w:pPr>
        <w:pStyle w:val="BodyText"/>
      </w:pPr>
      <w:r>
        <w:t>Из уравнения (</w:t>
      </w:r>
      <w:r w:rsidRPr="00C60AEC">
        <w:t>1</w:t>
      </w:r>
      <w:r w:rsidR="008749A3">
        <w:t>4</w:t>
      </w:r>
      <w:r>
        <w:t xml:space="preserve">) видно, что </w:t>
      </w:r>
      <w:r>
        <w:rPr>
          <w:lang w:val="en-GB"/>
        </w:rPr>
        <w:t>DLTS</w:t>
      </w:r>
      <w:r w:rsidRPr="005B655B">
        <w:t xml:space="preserve"> </w:t>
      </w:r>
      <w:r>
        <w:t>сигнал пропорционален амплитуде емкостной релаксации, поэтому</w:t>
      </w:r>
      <w:r w:rsidRPr="00F824EB">
        <w:t>,</w:t>
      </w:r>
      <w:r>
        <w:t xml:space="preserve"> можем переписать это уравнение следующим образом, считая, что все ГУ заполнены</w:t>
      </w:r>
      <w:r w:rsidRPr="00F824EB">
        <w:t>:</w:t>
      </w:r>
    </w:p>
    <w:p w14:paraId="2D101D2A" w14:textId="77777777" w:rsidR="00023CEC" w:rsidRDefault="00023CEC" w:rsidP="00023CEC">
      <w:pPr>
        <w:pStyle w:val="BodyText"/>
      </w:pPr>
    </w:p>
    <w:tbl>
      <w:tblPr>
        <w:tblStyle w:val="TableGrid"/>
        <w:tblW w:w="10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2273"/>
      </w:tblGrid>
      <w:tr w:rsidR="00023CEC" w:rsidRPr="006554A9" w14:paraId="34A892FE" w14:textId="77777777" w:rsidTr="0024012F">
        <w:tc>
          <w:tcPr>
            <w:tcW w:w="8075" w:type="dxa"/>
            <w:vAlign w:val="center"/>
          </w:tcPr>
          <w:p w14:paraId="5E3B9884" w14:textId="77777777" w:rsidR="00023CEC" w:rsidRPr="006554A9" w:rsidRDefault="00023CEC" w:rsidP="00023CEC">
            <w:pPr>
              <w:pStyle w:val="BodyText"/>
              <w:rPr>
                <w:vertAlign w:val="subscript"/>
                <w:lang w:val="en-GB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vertAlign w:val="subscript"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vertAlign w:val="subscript"/>
                        <w:lang w:val="en-GB"/>
                      </w:rPr>
                      <m:t>δC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vertAlign w:val="subscript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vertAlign w:val="subscript"/>
                            <w:lang w:val="en-GB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vertAlign w:val="subscript"/>
                            <w:lang w:val="en-GB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vertAlign w:val="subscript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vertAlign w:val="subscript"/>
                          </w:rPr>
                          <m:t>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vertAlign w:val="subscript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vertAlign w:val="subscript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vertAlign w:val="subscript"/>
                          </w:rPr>
                          <m:t>D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vertAlign w:val="subscript"/>
                  </w:rPr>
                  <m:t>.</m:t>
                </m:r>
              </m:oMath>
            </m:oMathPara>
          </w:p>
        </w:tc>
        <w:tc>
          <w:tcPr>
            <w:tcW w:w="2273" w:type="dxa"/>
            <w:vAlign w:val="center"/>
          </w:tcPr>
          <w:p w14:paraId="2F56EC00" w14:textId="20CFAE01" w:rsidR="00023CEC" w:rsidRPr="00C941F1" w:rsidRDefault="00023CEC" w:rsidP="00023CEC">
            <w:pPr>
              <w:pStyle w:val="BodyText"/>
              <w:jc w:val="right"/>
              <w:rPr>
                <w:lang w:val="en-GB"/>
              </w:rPr>
            </w:pPr>
            <w:r w:rsidRPr="00C941F1">
              <w:rPr>
                <w:lang w:val="en-GB"/>
              </w:rPr>
              <w:t>(1</w:t>
            </w:r>
            <w:r w:rsidR="0024012F">
              <w:t>6</w:t>
            </w:r>
            <w:r w:rsidRPr="00C941F1">
              <w:rPr>
                <w:lang w:val="en-GB"/>
              </w:rPr>
              <w:t>)</w:t>
            </w:r>
          </w:p>
        </w:tc>
      </w:tr>
    </w:tbl>
    <w:p w14:paraId="421BEFB1" w14:textId="77777777" w:rsidR="00023CEC" w:rsidRDefault="00023CEC" w:rsidP="00023CEC">
      <w:pPr>
        <w:pStyle w:val="BodyText"/>
      </w:pPr>
    </w:p>
    <w:p w14:paraId="21319C83" w14:textId="77777777" w:rsidR="00023CEC" w:rsidRDefault="00023CEC" w:rsidP="00023CEC">
      <w:pPr>
        <w:pStyle w:val="BodyText"/>
      </w:pPr>
      <w:r>
        <w:t>Для экспоненциальных кривых релаксации емкости, концентрации ловушек будут определяться</w:t>
      </w:r>
      <w:r w:rsidRPr="00611161">
        <w:t xml:space="preserve"> </w:t>
      </w:r>
      <w:r>
        <w:t>как</w:t>
      </w:r>
      <w:r w:rsidRPr="00611161">
        <w:t>:</w:t>
      </w:r>
    </w:p>
    <w:p w14:paraId="074E0AF6" w14:textId="77777777" w:rsidR="00023CEC" w:rsidRDefault="00023CEC" w:rsidP="00023CEC">
      <w:pPr>
        <w:pStyle w:val="BodyText"/>
      </w:pPr>
    </w:p>
    <w:tbl>
      <w:tblPr>
        <w:tblStyle w:val="TableGrid"/>
        <w:tblW w:w="10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2273"/>
      </w:tblGrid>
      <w:tr w:rsidR="00023CEC" w:rsidRPr="00EB477C" w14:paraId="4BE4E3B2" w14:textId="77777777" w:rsidTr="0024012F">
        <w:tc>
          <w:tcPr>
            <w:tcW w:w="8075" w:type="dxa"/>
            <w:vAlign w:val="center"/>
          </w:tcPr>
          <w:p w14:paraId="580729C7" w14:textId="577B5C37" w:rsidR="00023CEC" w:rsidRPr="00294FFD" w:rsidRDefault="00023CEC" w:rsidP="00023CEC">
            <w:pPr>
              <w:pStyle w:val="BodyText"/>
              <w:rPr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k/(k-1)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k-1</m:t>
                    </m:r>
                  </m:den>
                </m:f>
                <m:r>
                  <w:rPr>
                    <w:rFonts w:ascii="Cambria Math" w:hAnsi="Cambria Math"/>
                    <w:lang w:val="en-GB"/>
                  </w:rPr>
                  <m:t>,</m:t>
                </m:r>
              </m:oMath>
            </m:oMathPara>
          </w:p>
        </w:tc>
        <w:tc>
          <w:tcPr>
            <w:tcW w:w="2273" w:type="dxa"/>
            <w:vAlign w:val="center"/>
          </w:tcPr>
          <w:p w14:paraId="25DA89CA" w14:textId="1FD770E4" w:rsidR="00023CEC" w:rsidRPr="00EB477C" w:rsidRDefault="00023CEC" w:rsidP="00023CEC">
            <w:pPr>
              <w:pStyle w:val="BodyText"/>
              <w:jc w:val="right"/>
              <w:rPr>
                <w:lang w:val="en-GB"/>
              </w:rPr>
            </w:pPr>
            <w:r w:rsidRPr="00EB477C">
              <w:rPr>
                <w:lang w:val="en-GB"/>
              </w:rPr>
              <w:t>(</w:t>
            </w:r>
            <w:r w:rsidR="0024012F">
              <w:t>1</w:t>
            </w:r>
            <w:r w:rsidR="00660E37">
              <w:t>7</w:t>
            </w:r>
            <w:r w:rsidRPr="00EB477C">
              <w:rPr>
                <w:lang w:val="en-GB"/>
              </w:rPr>
              <w:t>)</w:t>
            </w:r>
          </w:p>
        </w:tc>
      </w:tr>
    </w:tbl>
    <w:p w14:paraId="54CF456E" w14:textId="2B1B028A" w:rsidR="00023CEC" w:rsidRPr="00023CEC" w:rsidRDefault="00023CEC" w:rsidP="00023CEC">
      <w:pPr>
        <w:pStyle w:val="BodyText"/>
      </w:pPr>
      <w:r>
        <w:t xml:space="preserve">где  </w:t>
      </w:r>
      <m:oMath>
        <m:r>
          <w:rPr>
            <w:rFonts w:ascii="Cambria Math" w:hAnsi="Cambria Math"/>
          </w:rPr>
          <m:t>k=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>, см</w:t>
      </w:r>
      <w:r w:rsidR="003A595D">
        <w:rPr>
          <w:lang w:val="en-GB"/>
        </w:rPr>
        <w:t>.</w:t>
      </w:r>
      <w:r>
        <w:br w:type="page"/>
      </w:r>
    </w:p>
    <w:p w14:paraId="2EA760CF" w14:textId="47E06806" w:rsidR="00023CEC" w:rsidRDefault="00023CEC" w:rsidP="0024012F">
      <w:pPr>
        <w:pStyle w:val="1"/>
      </w:pPr>
      <w:r>
        <w:lastRenderedPageBreak/>
        <w:t>Расчет спектра</w:t>
      </w:r>
    </w:p>
    <w:p w14:paraId="07038181" w14:textId="2C8BE4BE" w:rsidR="00C4421E" w:rsidRDefault="00C4421E" w:rsidP="00C4421E">
      <w:pPr>
        <w:pStyle w:val="BodyText"/>
      </w:pPr>
    </w:p>
    <w:p w14:paraId="00672CAE" w14:textId="6785A34A" w:rsidR="00C4421E" w:rsidRPr="006F1622" w:rsidRDefault="004E2BC9" w:rsidP="004E2BC9">
      <w:pPr>
        <w:pStyle w:val="BodyText"/>
      </w:pPr>
      <w:r>
        <w:t xml:space="preserve">Для начала выведем все кривые релаксации полученные в процессе измерения </w:t>
      </w:r>
      <w:r>
        <w:rPr>
          <w:lang w:val="en-GB"/>
        </w:rPr>
        <w:t>DLTS</w:t>
      </w:r>
      <w:r w:rsidRPr="004E2BC9">
        <w:t xml:space="preserve"> </w:t>
      </w:r>
      <w:r>
        <w:t>спектра</w:t>
      </w:r>
      <w:r w:rsidR="006F1622">
        <w:t xml:space="preserve"> </w:t>
      </w:r>
      <w:r w:rsidR="006F1622" w:rsidRPr="006F1622">
        <w:t>(</w:t>
      </w:r>
      <w:r w:rsidR="006F1622">
        <w:t>рисунок 3)</w:t>
      </w:r>
      <w:r w:rsidR="006F1622" w:rsidRPr="006F1622">
        <w:t>:</w:t>
      </w:r>
    </w:p>
    <w:p w14:paraId="247ED69C" w14:textId="30FBE63B" w:rsidR="004E2BC9" w:rsidRDefault="004E2BC9" w:rsidP="004E2BC9">
      <w:pPr>
        <w:pStyle w:val="BodyText"/>
      </w:pPr>
    </w:p>
    <w:p w14:paraId="4ABC2AD1" w14:textId="402195F5" w:rsidR="004E2BC9" w:rsidRDefault="004E2BC9" w:rsidP="004E2BC9">
      <w:pPr>
        <w:pStyle w:val="ad"/>
      </w:pPr>
      <w:r>
        <w:rPr>
          <w:noProof/>
        </w:rPr>
        <w:drawing>
          <wp:inline distT="0" distB="0" distL="0" distR="0" wp14:anchorId="4799A09D" wp14:editId="5E460BD3">
            <wp:extent cx="5273276" cy="35661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(t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0"/>
                    <a:stretch/>
                  </pic:blipFill>
                  <pic:spPr bwMode="auto">
                    <a:xfrm>
                      <a:off x="0" y="0"/>
                      <a:ext cx="5311399" cy="359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2A015" w14:textId="06339387" w:rsidR="004E2BC9" w:rsidRDefault="004E2BC9" w:rsidP="004E2BC9">
      <w:pPr>
        <w:pStyle w:val="a3"/>
      </w:pPr>
      <w:r>
        <w:t xml:space="preserve">Рисунок </w:t>
      </w:r>
      <w:r w:rsidR="00792909">
        <w:t>3 – Кривые релаксации</w:t>
      </w:r>
    </w:p>
    <w:p w14:paraId="03AF4EEE" w14:textId="62EB9590" w:rsidR="001B7D74" w:rsidRDefault="001B7D74" w:rsidP="001B7D74">
      <w:pPr>
        <w:pStyle w:val="BodyText"/>
      </w:pPr>
      <w:r>
        <w:t>Применим на кривые релаксации фильтр Савицкого-</w:t>
      </w:r>
      <w:proofErr w:type="spellStart"/>
      <w:r>
        <w:t>Голея</w:t>
      </w:r>
      <w:proofErr w:type="spellEnd"/>
      <w:r>
        <w:t xml:space="preserve"> чтобы устранить шум. Данный фильтр позволяет эффективно </w:t>
      </w:r>
      <w:r w:rsidR="006F1622">
        <w:t>сглаживать,</w:t>
      </w:r>
      <w:r>
        <w:t xml:space="preserve"> не меняя общей те</w:t>
      </w:r>
      <w:r w:rsidR="006F1622">
        <w:t>нденции данных (рисунок 4)</w:t>
      </w:r>
      <w:r w:rsidR="00C00630">
        <w:t>.</w:t>
      </w:r>
    </w:p>
    <w:p w14:paraId="02D58F01" w14:textId="77777777" w:rsidR="00C00630" w:rsidRDefault="00C00630" w:rsidP="001B7D74">
      <w:pPr>
        <w:pStyle w:val="BodyText"/>
      </w:pPr>
    </w:p>
    <w:p w14:paraId="11907462" w14:textId="25A58C32" w:rsidR="00C00630" w:rsidRDefault="00C00630" w:rsidP="001B7D74">
      <w:pPr>
        <w:pStyle w:val="BodyText"/>
      </w:pPr>
      <w:r>
        <w:t xml:space="preserve">Возьмем величину </w:t>
      </w:r>
      <w:r w:rsidRPr="00C00630">
        <w:rPr>
          <w:lang w:val="en-GB"/>
        </w:rPr>
        <w:t>t</w:t>
      </w:r>
      <w:r w:rsidRPr="00C00630">
        <w:rPr>
          <w:vertAlign w:val="subscript"/>
        </w:rPr>
        <w:t>2</w:t>
      </w:r>
      <w:r w:rsidRPr="00C00630">
        <w:t>/</w:t>
      </w:r>
      <w:r w:rsidRPr="00C00630">
        <w:rPr>
          <w:lang w:val="en-GB"/>
        </w:rPr>
        <w:t>t</w:t>
      </w:r>
      <w:r w:rsidRPr="00C00630">
        <w:rPr>
          <w:vertAlign w:val="subscript"/>
        </w:rPr>
        <w:t>1</w:t>
      </w:r>
      <w:r w:rsidRPr="00C00630">
        <w:t xml:space="preserve"> = 10, </w:t>
      </w:r>
      <w:r>
        <w:t>тогда</w:t>
      </w:r>
      <w:r w:rsidR="006B04D9">
        <w:t xml:space="preserve"> максимальное количество временных окон будет 1</w:t>
      </w:r>
      <w:r w:rsidR="00E96DC2" w:rsidRPr="00E96DC2">
        <w:t xml:space="preserve">4. </w:t>
      </w:r>
      <w:r w:rsidR="00E96DC2">
        <w:t>Согласно формуле (14) рассчитаем спектр</w:t>
      </w:r>
      <w:r w:rsidR="00DC16FF">
        <w:t>, где время релаксации будет определяться по формуле (15) (рисунок 5).</w:t>
      </w:r>
    </w:p>
    <w:p w14:paraId="5B001A27" w14:textId="2DF828A7" w:rsidR="00984E6B" w:rsidRDefault="00984E6B" w:rsidP="001B7D74">
      <w:pPr>
        <w:pStyle w:val="BodyText"/>
      </w:pPr>
    </w:p>
    <w:p w14:paraId="243C6A62" w14:textId="14A4C774" w:rsidR="00984E6B" w:rsidRPr="00984E6B" w:rsidRDefault="00984E6B" w:rsidP="001B7D74">
      <w:pPr>
        <w:pStyle w:val="BodyText"/>
      </w:pPr>
      <w:r>
        <w:t xml:space="preserve">В спектре видно две ловушки, первая </w:t>
      </w:r>
      <w:r w:rsidR="00B01427">
        <w:t>ловушка для основных носителей заряда, вторая для неосновных. Рассчитаем энергию активации, концентрацию и сечение захвата для двух ловушек.</w:t>
      </w:r>
    </w:p>
    <w:p w14:paraId="13BEA591" w14:textId="13E2672C" w:rsidR="006F1622" w:rsidRDefault="006F1622" w:rsidP="001B7D74">
      <w:pPr>
        <w:pStyle w:val="BodyText"/>
      </w:pPr>
    </w:p>
    <w:p w14:paraId="6F9CBF00" w14:textId="1F42E740" w:rsidR="006F1622" w:rsidRDefault="006F1622" w:rsidP="006F1622">
      <w:pPr>
        <w:pStyle w:val="ad"/>
      </w:pPr>
      <w:r>
        <w:rPr>
          <w:noProof/>
        </w:rPr>
        <w:lastRenderedPageBreak/>
        <w:drawing>
          <wp:inline distT="0" distB="0" distL="0" distR="0" wp14:anchorId="5606B318" wp14:editId="7A4F02E5">
            <wp:extent cx="5261064" cy="354177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(t)_filtered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39"/>
                    <a:stretch/>
                  </pic:blipFill>
                  <pic:spPr bwMode="auto">
                    <a:xfrm>
                      <a:off x="0" y="0"/>
                      <a:ext cx="5292367" cy="3562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E514C" w14:textId="419EA196" w:rsidR="006F1622" w:rsidRDefault="006F1622" w:rsidP="006F1622">
      <w:pPr>
        <w:pStyle w:val="a3"/>
      </w:pPr>
      <w:r>
        <w:t>Рисунок 4 – Сглаженные кривые релаксации</w:t>
      </w:r>
    </w:p>
    <w:p w14:paraId="7DA9C018" w14:textId="743B594B" w:rsidR="00DC16FF" w:rsidRDefault="00DC16FF" w:rsidP="00DC16FF">
      <w:pPr>
        <w:pStyle w:val="BodyText"/>
      </w:pPr>
    </w:p>
    <w:p w14:paraId="23DD86C3" w14:textId="55E2F272" w:rsidR="00DC16FF" w:rsidRDefault="00DC16FF" w:rsidP="00DC16FF">
      <w:pPr>
        <w:pStyle w:val="ad"/>
      </w:pPr>
      <w:r>
        <w:rPr>
          <w:noProof/>
        </w:rPr>
        <w:drawing>
          <wp:inline distT="0" distB="0" distL="0" distR="0" wp14:anchorId="28797A1B" wp14:editId="253F45C1">
            <wp:extent cx="5257419" cy="3943064"/>
            <wp:effectExtent l="0" t="0" r="635" b="0"/>
            <wp:docPr id="4" name="Picture 4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LTS_smooth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119" cy="39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E0F8" w14:textId="215EEB26" w:rsidR="00DC16FF" w:rsidRDefault="00DC16FF" w:rsidP="00DC16FF">
      <w:pPr>
        <w:pStyle w:val="a3"/>
        <w:rPr>
          <w:lang w:val="en-GB"/>
        </w:rPr>
      </w:pPr>
      <w:r>
        <w:t xml:space="preserve">Рисунок 5 – Спектр </w:t>
      </w:r>
      <w:r>
        <w:rPr>
          <w:lang w:val="en-GB"/>
        </w:rPr>
        <w:t>DLTS</w:t>
      </w:r>
    </w:p>
    <w:p w14:paraId="44751CCD" w14:textId="7426E537" w:rsidR="00B01427" w:rsidRDefault="00B01427" w:rsidP="00B01427">
      <w:pPr>
        <w:pStyle w:val="BodyText"/>
        <w:rPr>
          <w:lang w:val="en-GB"/>
        </w:rPr>
      </w:pPr>
    </w:p>
    <w:p w14:paraId="2015DB4D" w14:textId="3EA971A7" w:rsidR="00B01427" w:rsidRDefault="00822910" w:rsidP="00822910">
      <w:pPr>
        <w:pStyle w:val="ad"/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58240" behindDoc="1" locked="0" layoutInCell="1" allowOverlap="1" wp14:anchorId="5F0C8E42" wp14:editId="5414D7D9">
            <wp:simplePos x="0" y="0"/>
            <wp:positionH relativeFrom="column">
              <wp:posOffset>3412490</wp:posOffset>
            </wp:positionH>
            <wp:positionV relativeFrom="paragraph">
              <wp:posOffset>38735</wp:posOffset>
            </wp:positionV>
            <wp:extent cx="3099435" cy="2359025"/>
            <wp:effectExtent l="0" t="0" r="0" b="3175"/>
            <wp:wrapTight wrapText="bothSides">
              <wp:wrapPolygon edited="0">
                <wp:start x="0" y="0"/>
                <wp:lineTo x="0" y="21513"/>
                <wp:lineTo x="21507" y="21513"/>
                <wp:lineTo x="21507" y="0"/>
                <wp:lineTo x="0" y="0"/>
              </wp:wrapPolygon>
            </wp:wrapTight>
            <wp:docPr id="9" name="Picture 9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r_min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4"/>
                    <a:stretch/>
                  </pic:blipFill>
                  <pic:spPr bwMode="auto">
                    <a:xfrm>
                      <a:off x="0" y="0"/>
                      <a:ext cx="3099435" cy="235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427">
        <w:rPr>
          <w:noProof/>
          <w:lang w:val="en-GB"/>
        </w:rPr>
        <w:drawing>
          <wp:inline distT="0" distB="0" distL="0" distR="0" wp14:anchorId="0F5A48B2" wp14:editId="209F8C5E">
            <wp:extent cx="3145536" cy="2395220"/>
            <wp:effectExtent l="0" t="0" r="4445" b="508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c_min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5"/>
                    <a:stretch/>
                  </pic:blipFill>
                  <pic:spPr bwMode="auto">
                    <a:xfrm>
                      <a:off x="0" y="0"/>
                      <a:ext cx="3169945" cy="2413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7DBBB" w14:textId="444B3D6F" w:rsidR="00822910" w:rsidRPr="00822910" w:rsidRDefault="00822910" w:rsidP="006C1C82">
      <w:pPr>
        <w:pStyle w:val="ad"/>
      </w:pPr>
      <w:r>
        <w:tab/>
        <w:t xml:space="preserve">а)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б)</w:t>
      </w:r>
    </w:p>
    <w:p w14:paraId="72A8ED88" w14:textId="37FF8F70" w:rsidR="00822910" w:rsidRDefault="00822910" w:rsidP="00822910">
      <w:pPr>
        <w:pStyle w:val="a3"/>
      </w:pPr>
      <w:r w:rsidRPr="00822910">
        <w:t xml:space="preserve">Рисунок 6 – Определение позиции пика (а) и спрямление в </w:t>
      </w:r>
      <w:proofErr w:type="spellStart"/>
      <w:r w:rsidRPr="00822910">
        <w:t>Аррениусовских</w:t>
      </w:r>
      <w:proofErr w:type="spellEnd"/>
      <w:r w:rsidRPr="00822910">
        <w:t xml:space="preserve"> координатах(б)</w:t>
      </w:r>
      <w:r w:rsidR="003159D1">
        <w:br/>
      </w:r>
      <w:r>
        <w:t xml:space="preserve">для пика </w:t>
      </w:r>
      <w:r w:rsidR="003159D1">
        <w:t>основных носителей заряда</w:t>
      </w:r>
    </w:p>
    <w:p w14:paraId="726B6247" w14:textId="2B10E112" w:rsidR="00822910" w:rsidRDefault="00822910" w:rsidP="00822910">
      <w:pPr>
        <w:pStyle w:val="BodyText"/>
      </w:pPr>
    </w:p>
    <w:p w14:paraId="18AF3732" w14:textId="606C1D2F" w:rsidR="003159D1" w:rsidRDefault="003159D1" w:rsidP="003159D1">
      <w:pPr>
        <w:pStyle w:val="ad"/>
      </w:pPr>
      <w:r w:rsidRPr="003159D1">
        <w:drawing>
          <wp:anchor distT="0" distB="0" distL="114300" distR="114300" simplePos="0" relativeHeight="251659264" behindDoc="1" locked="0" layoutInCell="1" allowOverlap="1" wp14:anchorId="6C7CA33C" wp14:editId="3BA26792">
            <wp:simplePos x="0" y="0"/>
            <wp:positionH relativeFrom="column">
              <wp:posOffset>3513455</wp:posOffset>
            </wp:positionH>
            <wp:positionV relativeFrom="paragraph">
              <wp:posOffset>106680</wp:posOffset>
            </wp:positionV>
            <wp:extent cx="3007995" cy="2289810"/>
            <wp:effectExtent l="0" t="0" r="1905" b="0"/>
            <wp:wrapTight wrapText="bothSides">
              <wp:wrapPolygon edited="0">
                <wp:start x="0" y="0"/>
                <wp:lineTo x="0" y="21444"/>
                <wp:lineTo x="21522" y="21444"/>
                <wp:lineTo x="21522" y="0"/>
                <wp:lineTo x="0" y="0"/>
              </wp:wrapPolygon>
            </wp:wrapTight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rr_max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4"/>
                    <a:stretch/>
                  </pic:blipFill>
                  <pic:spPr bwMode="auto">
                    <a:xfrm>
                      <a:off x="0" y="0"/>
                      <a:ext cx="3007995" cy="228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A6F30A8" wp14:editId="69E8DB0E">
            <wp:extent cx="3063240" cy="2352040"/>
            <wp:effectExtent l="0" t="0" r="0" b="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c_max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322"/>
                    <a:stretch/>
                  </pic:blipFill>
                  <pic:spPr bwMode="auto">
                    <a:xfrm>
                      <a:off x="0" y="0"/>
                      <a:ext cx="3100547" cy="238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8896A" w14:textId="11433FDF" w:rsidR="006533AB" w:rsidRPr="006533AB" w:rsidRDefault="006533AB" w:rsidP="006533AB">
      <w:pPr>
        <w:pStyle w:val="ad"/>
      </w:pPr>
      <w:r>
        <w:tab/>
        <w:t>а)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б)</w:t>
      </w:r>
    </w:p>
    <w:p w14:paraId="14E537CF" w14:textId="6F336E5D" w:rsidR="003159D1" w:rsidRDefault="003159D1" w:rsidP="003159D1">
      <w:pPr>
        <w:pStyle w:val="a3"/>
      </w:pPr>
      <w:r w:rsidRPr="00822910">
        <w:t xml:space="preserve">Рисунок 6 – Определение позиции пика (а) и спрямление в </w:t>
      </w:r>
      <w:proofErr w:type="spellStart"/>
      <w:r w:rsidRPr="00822910">
        <w:t>Аррениусовских</w:t>
      </w:r>
      <w:proofErr w:type="spellEnd"/>
      <w:r w:rsidRPr="00822910">
        <w:t xml:space="preserve"> координатах(б)</w:t>
      </w:r>
      <w:r>
        <w:br/>
        <w:t xml:space="preserve">для пика </w:t>
      </w:r>
      <w:r w:rsidR="006533AB">
        <w:t>не</w:t>
      </w:r>
      <w:r>
        <w:t>основных носителей заряда</w:t>
      </w:r>
    </w:p>
    <w:p w14:paraId="231DE637" w14:textId="4A5A23AF" w:rsidR="006533AB" w:rsidRDefault="006533AB" w:rsidP="006533AB">
      <w:pPr>
        <w:pStyle w:val="BodyText"/>
      </w:pPr>
    </w:p>
    <w:p w14:paraId="7F17D43A" w14:textId="0235E7F6" w:rsidR="006533AB" w:rsidRDefault="006533AB" w:rsidP="006533AB">
      <w:pPr>
        <w:pStyle w:val="BodyText"/>
      </w:pPr>
      <w:r>
        <w:t>Параметры вычисленных уровней представлены в таблице</w:t>
      </w:r>
      <w:r w:rsidRPr="006533AB">
        <w:t>:</w:t>
      </w:r>
      <w:r w:rsidR="00AF4144">
        <w:t xml:space="preserve"> </w:t>
      </w:r>
    </w:p>
    <w:p w14:paraId="69106836" w14:textId="77777777" w:rsidR="00AF4144" w:rsidRDefault="00AF4144" w:rsidP="006533AB">
      <w:pPr>
        <w:pStyle w:val="BodyText"/>
      </w:pPr>
    </w:p>
    <w:p w14:paraId="59335A84" w14:textId="236B63A1" w:rsidR="00AF4144" w:rsidRDefault="00AF4144" w:rsidP="00AF4144">
      <w:pPr>
        <w:pStyle w:val="a5"/>
      </w:pPr>
      <w:r>
        <w:t>Таблица 1 – Параметры ГУ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031"/>
        <w:gridCol w:w="5032"/>
      </w:tblGrid>
      <w:tr w:rsidR="006533AB" w14:paraId="1364BE96" w14:textId="77777777" w:rsidTr="00AF4144">
        <w:trPr>
          <w:trHeight w:val="425"/>
          <w:jc w:val="center"/>
        </w:trPr>
        <w:tc>
          <w:tcPr>
            <w:tcW w:w="5031" w:type="dxa"/>
            <w:vAlign w:val="center"/>
          </w:tcPr>
          <w:p w14:paraId="4F3EDD20" w14:textId="6E0D75A3" w:rsidR="006533AB" w:rsidRPr="006C1C82" w:rsidRDefault="006C1C82" w:rsidP="008A0FC9">
            <w:pPr>
              <w:pStyle w:val="BodyText"/>
              <w:ind w:firstLine="0"/>
              <w:jc w:val="center"/>
            </w:pPr>
            <w:r>
              <w:t xml:space="preserve">ГУ для основных </w:t>
            </w:r>
            <w:proofErr w:type="spellStart"/>
            <w:r>
              <w:t>н.з</w:t>
            </w:r>
            <w:proofErr w:type="spellEnd"/>
            <w:r>
              <w:t>.</w:t>
            </w:r>
          </w:p>
        </w:tc>
        <w:tc>
          <w:tcPr>
            <w:tcW w:w="5032" w:type="dxa"/>
            <w:vAlign w:val="center"/>
          </w:tcPr>
          <w:p w14:paraId="39B5ED7E" w14:textId="7C7F537A" w:rsidR="006533AB" w:rsidRPr="006533AB" w:rsidRDefault="006C1C82" w:rsidP="008A0FC9">
            <w:pPr>
              <w:pStyle w:val="BodyText"/>
              <w:ind w:firstLine="0"/>
              <w:jc w:val="center"/>
            </w:pPr>
            <w:r>
              <w:t xml:space="preserve">ГУ для </w:t>
            </w:r>
            <w:r>
              <w:t>не</w:t>
            </w:r>
            <w:r>
              <w:t xml:space="preserve">основных </w:t>
            </w:r>
            <w:proofErr w:type="spellStart"/>
            <w:r>
              <w:t>н.з</w:t>
            </w:r>
            <w:proofErr w:type="spellEnd"/>
            <w:r>
              <w:t>.</w:t>
            </w:r>
          </w:p>
        </w:tc>
      </w:tr>
      <w:tr w:rsidR="006533AB" w14:paraId="4D02EF0E" w14:textId="77777777" w:rsidTr="00AF4144">
        <w:trPr>
          <w:trHeight w:val="425"/>
          <w:jc w:val="center"/>
        </w:trPr>
        <w:tc>
          <w:tcPr>
            <w:tcW w:w="5031" w:type="dxa"/>
            <w:vAlign w:val="center"/>
          </w:tcPr>
          <w:p w14:paraId="1AF042BB" w14:textId="148BDF5F" w:rsidR="006533AB" w:rsidRPr="00DF2B39" w:rsidRDefault="008A0FC9" w:rsidP="008A0FC9">
            <w:pPr>
              <w:pStyle w:val="BodyText"/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= </m:t>
                </m:r>
                <m:r>
                  <w:rPr>
                    <w:rFonts w:ascii="Cambria Math" w:hAnsi="Cambria Math"/>
                  </w:rPr>
                  <m:t>(0,415</m:t>
                </m:r>
                <m:r>
                  <w:rPr>
                    <w:rFonts w:ascii="Cambria Math" w:hAnsi="Cambria Math"/>
                  </w:rPr>
                  <m:t>±</m:t>
                </m:r>
                <m:r>
                  <w:rPr>
                    <w:rFonts w:ascii="Cambria Math" w:hAnsi="Cambria Math"/>
                  </w:rPr>
                  <m:t>0,249) эВ</m:t>
                </m:r>
              </m:oMath>
            </m:oMathPara>
          </w:p>
        </w:tc>
        <w:tc>
          <w:tcPr>
            <w:tcW w:w="5032" w:type="dxa"/>
            <w:vAlign w:val="center"/>
          </w:tcPr>
          <w:p w14:paraId="0E3CC94B" w14:textId="4625A69E" w:rsidR="006533AB" w:rsidRDefault="00DF2B39" w:rsidP="008A0FC9">
            <w:pPr>
              <w:pStyle w:val="BodyText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= (0,</m:t>
                </m:r>
                <m:r>
                  <w:rPr>
                    <w:rFonts w:ascii="Cambria Math" w:hAnsi="Cambria Math"/>
                  </w:rPr>
                  <m:t>527</m:t>
                </m:r>
                <m:r>
                  <w:rPr>
                    <w:rFonts w:ascii="Cambria Math" w:hAnsi="Cambria Math"/>
                  </w:rPr>
                  <m:t>±</m:t>
                </m:r>
                <m:r>
                  <w:rPr>
                    <w:rFonts w:ascii="Cambria Math" w:hAnsi="Cambria Math"/>
                  </w:rPr>
                  <m:t>0,</m:t>
                </m:r>
                <m:r>
                  <w:rPr>
                    <w:rFonts w:ascii="Cambria Math" w:hAnsi="Cambria Math"/>
                  </w:rPr>
                  <m:t>195</m:t>
                </m:r>
                <m:r>
                  <w:rPr>
                    <w:rFonts w:ascii="Cambria Math" w:hAnsi="Cambria Math"/>
                  </w:rPr>
                  <m:t>) эВ</m:t>
                </m:r>
              </m:oMath>
            </m:oMathPara>
          </w:p>
        </w:tc>
      </w:tr>
      <w:tr w:rsidR="006533AB" w14:paraId="3527AE2B" w14:textId="77777777" w:rsidTr="00AF4144">
        <w:trPr>
          <w:trHeight w:val="425"/>
          <w:jc w:val="center"/>
        </w:trPr>
        <w:tc>
          <w:tcPr>
            <w:tcW w:w="5031" w:type="dxa"/>
            <w:vAlign w:val="center"/>
          </w:tcPr>
          <w:p w14:paraId="0499B765" w14:textId="09C267A7" w:rsidR="006533AB" w:rsidRDefault="008A0FC9" w:rsidP="008A0FC9">
            <w:pPr>
              <w:pStyle w:val="BodyText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= 2,56∙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14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 xml:space="preserve"> см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5032" w:type="dxa"/>
            <w:vAlign w:val="center"/>
          </w:tcPr>
          <w:p w14:paraId="181D3FDD" w14:textId="62E7327A" w:rsidR="006533AB" w:rsidRDefault="00DF2B39" w:rsidP="008A0FC9">
            <w:pPr>
              <w:pStyle w:val="BodyText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= 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</w:rPr>
                  <m:t>36</m:t>
                </m:r>
                <m:r>
                  <w:rPr>
                    <w:rFonts w:ascii="Cambria Math" w:eastAsiaTheme="minorEastAsia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14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 xml:space="preserve"> см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</w:tr>
      <w:tr w:rsidR="006533AB" w14:paraId="63A98990" w14:textId="77777777" w:rsidTr="00AF4144">
        <w:trPr>
          <w:trHeight w:val="425"/>
          <w:jc w:val="center"/>
        </w:trPr>
        <w:tc>
          <w:tcPr>
            <w:tcW w:w="5031" w:type="dxa"/>
            <w:vAlign w:val="center"/>
          </w:tcPr>
          <w:p w14:paraId="4E5179E4" w14:textId="714AFCD6" w:rsidR="006533AB" w:rsidRPr="008A0FC9" w:rsidRDefault="008A0FC9" w:rsidP="008A0FC9">
            <w:pPr>
              <w:pStyle w:val="BodyText"/>
              <w:ind w:firstLine="0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= </m:t>
                </m:r>
                <m:r>
                  <w:rPr>
                    <w:rFonts w:ascii="Cambria Math" w:eastAsiaTheme="minorEastAsia" w:hAnsi="Cambria Math"/>
                  </w:rPr>
                  <m:t>2,</m:t>
                </m:r>
                <m:r>
                  <w:rPr>
                    <w:rFonts w:ascii="Cambria Math" w:eastAsiaTheme="minorEastAsia" w:hAnsi="Cambria Math"/>
                  </w:rPr>
                  <m:t>94</m:t>
                </m:r>
                <m:r>
                  <w:rPr>
                    <w:rFonts w:ascii="Cambria Math" w:eastAsiaTheme="minorEastAsia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-19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см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032" w:type="dxa"/>
            <w:vAlign w:val="center"/>
          </w:tcPr>
          <w:p w14:paraId="26BE0A9A" w14:textId="6A50B6FB" w:rsidR="006533AB" w:rsidRDefault="00DF2B39" w:rsidP="008A0FC9">
            <w:pPr>
              <w:pStyle w:val="BodyText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= </m:t>
                </m:r>
                <m:r>
                  <w:rPr>
                    <w:rFonts w:ascii="Cambria Math" w:eastAsiaTheme="minorEastAsia" w:hAnsi="Cambria Math"/>
                  </w:rPr>
                  <m:t>7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</w:rPr>
                  <m:t>54</m:t>
                </m:r>
                <m:r>
                  <w:rPr>
                    <w:rFonts w:ascii="Cambria Math" w:eastAsiaTheme="minorEastAsia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20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см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4C1B8594" w14:textId="1580A398" w:rsidR="00023CEC" w:rsidRPr="00023CEC" w:rsidRDefault="00023CEC" w:rsidP="006C1C82">
      <w:pPr>
        <w:spacing w:line="259" w:lineRule="auto"/>
        <w:jc w:val="left"/>
      </w:pPr>
      <w:r>
        <w:br w:type="page"/>
      </w:r>
    </w:p>
    <w:p w14:paraId="2B32E655" w14:textId="54CAB591" w:rsidR="009C65B0" w:rsidRPr="00605D12" w:rsidRDefault="00023CEC" w:rsidP="009C65B0">
      <w:pPr>
        <w:pStyle w:val="1"/>
        <w:numPr>
          <w:ilvl w:val="0"/>
          <w:numId w:val="0"/>
        </w:numPr>
        <w:ind w:left="1069"/>
        <w:jc w:val="center"/>
        <w:rPr>
          <w:lang w:val="en-US"/>
        </w:rPr>
      </w:pPr>
      <w:r>
        <w:lastRenderedPageBreak/>
        <w:t>СПИСОК</w:t>
      </w:r>
      <w:r w:rsidRPr="00605D12">
        <w:rPr>
          <w:lang w:val="en-US"/>
        </w:rPr>
        <w:t xml:space="preserve"> </w:t>
      </w:r>
      <w:r>
        <w:t>ЛИТЕРАТУРЫ</w:t>
      </w:r>
    </w:p>
    <w:p w14:paraId="54A10CB0" w14:textId="4E2F0447" w:rsidR="00C10462" w:rsidRDefault="00C10462" w:rsidP="00C10462">
      <w:pPr>
        <w:pStyle w:val="ae"/>
        <w:rPr>
          <w:noProof/>
          <w:lang w:val="en-US"/>
        </w:rPr>
      </w:pPr>
      <w:r w:rsidRPr="00C10462">
        <w:rPr>
          <w:noProof/>
          <w:lang w:val="en-US"/>
        </w:rPr>
        <w:t xml:space="preserve">1 </w:t>
      </w:r>
      <w:r w:rsidRPr="002F59E0">
        <w:rPr>
          <w:noProof/>
          <w:lang w:val="en-US"/>
        </w:rPr>
        <w:t>Schroder D.K. Semiconductor Material and Device Characterization. Hoboken, NJ, USA: John Wiley &amp; Sons, Inc., 2005. Вып. 3.</w:t>
      </w:r>
    </w:p>
    <w:p w14:paraId="7738698A" w14:textId="593295B0" w:rsidR="00023CEC" w:rsidRPr="0097476F" w:rsidRDefault="009C65B0" w:rsidP="0097476F">
      <w:pPr>
        <w:pStyle w:val="ae"/>
        <w:rPr>
          <w:noProof/>
          <w:lang w:val="en-GB"/>
        </w:rPr>
      </w:pPr>
      <w:r>
        <w:rPr>
          <w:noProof/>
          <w:lang w:val="en-US"/>
        </w:rPr>
        <w:t xml:space="preserve">2 </w:t>
      </w:r>
      <w:r w:rsidRPr="009C65B0">
        <w:rPr>
          <w:noProof/>
          <w:lang w:val="en-GB"/>
        </w:rPr>
        <w:t xml:space="preserve">D. V. Lang, «Deep-level transient spectroscopy: A new method to characterize traps in semiconductors», </w:t>
      </w:r>
      <w:r w:rsidRPr="009C65B0">
        <w:rPr>
          <w:i/>
          <w:iCs/>
          <w:noProof/>
          <w:lang w:val="en-GB"/>
        </w:rPr>
        <w:t>J. Appl. Phys.</w:t>
      </w:r>
      <w:r w:rsidRPr="009C65B0">
        <w:rPr>
          <w:noProof/>
          <w:lang w:val="en-GB"/>
        </w:rPr>
        <w:t>, т. 45, вып. 7, сс. 3023–3032, 1974.</w:t>
      </w:r>
    </w:p>
    <w:sectPr w:rsidR="00023CEC" w:rsidRPr="0097476F" w:rsidSect="006C0515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EF1D58" w14:textId="77777777" w:rsidR="000C2A1B" w:rsidRDefault="000C2A1B" w:rsidP="006B03C0">
      <w:pPr>
        <w:spacing w:after="0"/>
      </w:pPr>
      <w:r>
        <w:separator/>
      </w:r>
    </w:p>
  </w:endnote>
  <w:endnote w:type="continuationSeparator" w:id="0">
    <w:p w14:paraId="3202273A" w14:textId="77777777" w:rsidR="000C2A1B" w:rsidRDefault="000C2A1B" w:rsidP="006B03C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BBEBD7" w14:textId="77777777" w:rsidR="000C2A1B" w:rsidRDefault="000C2A1B" w:rsidP="006B03C0">
      <w:pPr>
        <w:spacing w:after="0"/>
      </w:pPr>
      <w:r>
        <w:separator/>
      </w:r>
    </w:p>
  </w:footnote>
  <w:footnote w:type="continuationSeparator" w:id="0">
    <w:p w14:paraId="10DFD922" w14:textId="77777777" w:rsidR="000C2A1B" w:rsidRDefault="000C2A1B" w:rsidP="006B03C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196483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B301B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94C9DB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D5E044E"/>
    <w:lvl w:ilvl="0">
      <w:start w:val="1"/>
      <w:numFmt w:val="decimal"/>
      <w:pStyle w:val="ListNumber2"/>
      <w:suff w:val="space"/>
      <w:lvlText w:val="%1)"/>
      <w:lvlJc w:val="left"/>
      <w:pPr>
        <w:ind w:left="643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7B14393C"/>
    <w:lvl w:ilvl="0">
      <w:start w:val="1"/>
      <w:numFmt w:val="bullet"/>
      <w:pStyle w:val="ListBullet5"/>
      <w:suff w:val="space"/>
      <w:lvlText w:val=""/>
      <w:lvlJc w:val="left"/>
      <w:pPr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37A69CE"/>
    <w:lvl w:ilvl="0">
      <w:start w:val="1"/>
      <w:numFmt w:val="bullet"/>
      <w:pStyle w:val="ListBullet4"/>
      <w:suff w:val="space"/>
      <w:lvlText w:val=""/>
      <w:lvlJc w:val="left"/>
      <w:pPr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5903ABA"/>
    <w:lvl w:ilvl="0">
      <w:start w:val="1"/>
      <w:numFmt w:val="bullet"/>
      <w:pStyle w:val="ListBullet3"/>
      <w:suff w:val="space"/>
      <w:lvlText w:val=""/>
      <w:lvlJc w:val="left"/>
      <w:pPr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364947E"/>
    <w:lvl w:ilvl="0">
      <w:start w:val="1"/>
      <w:numFmt w:val="bullet"/>
      <w:pStyle w:val="ListBullet2"/>
      <w:suff w:val="space"/>
      <w:lvlText w:val=""/>
      <w:lvlJc w:val="left"/>
      <w:pPr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6E6B49A"/>
    <w:lvl w:ilvl="0">
      <w:start w:val="1"/>
      <w:numFmt w:val="russianLower"/>
      <w:pStyle w:val="ListNumber"/>
      <w:suff w:val="space"/>
      <w:lvlText w:val="%1)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4D8A057E"/>
    <w:lvl w:ilvl="0">
      <w:start w:val="1"/>
      <w:numFmt w:val="bullet"/>
      <w:pStyle w:val="List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820ED"/>
    <w:multiLevelType w:val="hybridMultilevel"/>
    <w:tmpl w:val="0A500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1C2175"/>
    <w:multiLevelType w:val="hybridMultilevel"/>
    <w:tmpl w:val="E438F8D4"/>
    <w:lvl w:ilvl="0" w:tplc="0CF20AC8">
      <w:start w:val="1"/>
      <w:numFmt w:val="decimal"/>
      <w:suff w:val="space"/>
      <w:lvlText w:val="%1.1.1.1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F424E8"/>
    <w:multiLevelType w:val="hybridMultilevel"/>
    <w:tmpl w:val="D11487F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9D01059"/>
    <w:multiLevelType w:val="hybridMultilevel"/>
    <w:tmpl w:val="3472518E"/>
    <w:lvl w:ilvl="0" w:tplc="98880DE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C064FA5"/>
    <w:multiLevelType w:val="multilevel"/>
    <w:tmpl w:val="7E587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5A6362"/>
    <w:multiLevelType w:val="hybridMultilevel"/>
    <w:tmpl w:val="ECA4EA2A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DC56018"/>
    <w:multiLevelType w:val="multilevel"/>
    <w:tmpl w:val="7E3433DE"/>
    <w:lvl w:ilvl="0">
      <w:start w:val="1"/>
      <w:numFmt w:val="decimal"/>
      <w:suff w:val="space"/>
      <w:lvlText w:val="%1"/>
      <w:lvlJc w:val="left"/>
      <w:pPr>
        <w:ind w:left="2416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6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9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3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8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68" w:hanging="1584"/>
      </w:pPr>
      <w:rPr>
        <w:rFonts w:hint="default"/>
      </w:rPr>
    </w:lvl>
  </w:abstractNum>
  <w:abstractNum w:abstractNumId="17" w15:restartNumberingAfterBreak="0">
    <w:nsid w:val="444F4E7D"/>
    <w:multiLevelType w:val="multilevel"/>
    <w:tmpl w:val="73C6FE22"/>
    <w:lvl w:ilvl="0">
      <w:start w:val="1"/>
      <w:numFmt w:val="decimal"/>
      <w:pStyle w:val="1"/>
      <w:suff w:val="space"/>
      <w:lvlText w:val="%1"/>
      <w:lvlJc w:val="left"/>
      <w:pPr>
        <w:ind w:left="1069" w:hanging="360"/>
      </w:pPr>
      <w:rPr>
        <w:rFonts w:hint="default"/>
        <w:sz w:val="28"/>
        <w:szCs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1066" w:hanging="357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1066" w:hanging="357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1066" w:hanging="357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066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18" w15:restartNumberingAfterBreak="0">
    <w:nsid w:val="4FD2607F"/>
    <w:multiLevelType w:val="hybridMultilevel"/>
    <w:tmpl w:val="1A4C2F60"/>
    <w:lvl w:ilvl="0" w:tplc="03F89A28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C12EA5"/>
    <w:multiLevelType w:val="hybridMultilevel"/>
    <w:tmpl w:val="32AC60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9C3526"/>
    <w:multiLevelType w:val="hybridMultilevel"/>
    <w:tmpl w:val="0486F4E0"/>
    <w:lvl w:ilvl="0" w:tplc="663692D2">
      <w:start w:val="1"/>
      <w:numFmt w:val="decimal"/>
      <w:pStyle w:val="ListParagraph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3CB378E"/>
    <w:multiLevelType w:val="hybridMultilevel"/>
    <w:tmpl w:val="250A59E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D397194"/>
    <w:multiLevelType w:val="hybridMultilevel"/>
    <w:tmpl w:val="8B7A5054"/>
    <w:lvl w:ilvl="0" w:tplc="E7DA2598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890F3C"/>
    <w:multiLevelType w:val="hybridMultilevel"/>
    <w:tmpl w:val="3086D2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642125"/>
    <w:multiLevelType w:val="hybridMultilevel"/>
    <w:tmpl w:val="A61C00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6A60CA"/>
    <w:multiLevelType w:val="hybridMultilevel"/>
    <w:tmpl w:val="9DEE4E12"/>
    <w:lvl w:ilvl="0" w:tplc="F3243142">
      <w:start w:val="1"/>
      <w:numFmt w:val="decimal"/>
      <w:suff w:val="space"/>
      <w:lvlText w:val="%1.1.1.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727F98"/>
    <w:multiLevelType w:val="hybridMultilevel"/>
    <w:tmpl w:val="5C5CA85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6"/>
  </w:num>
  <w:num w:numId="12">
    <w:abstractNumId w:val="21"/>
  </w:num>
  <w:num w:numId="13">
    <w:abstractNumId w:val="23"/>
  </w:num>
  <w:num w:numId="14">
    <w:abstractNumId w:val="20"/>
  </w:num>
  <w:num w:numId="15">
    <w:abstractNumId w:val="10"/>
  </w:num>
  <w:num w:numId="16">
    <w:abstractNumId w:val="22"/>
  </w:num>
  <w:num w:numId="17">
    <w:abstractNumId w:val="16"/>
  </w:num>
  <w:num w:numId="18">
    <w:abstractNumId w:val="11"/>
  </w:num>
  <w:num w:numId="19">
    <w:abstractNumId w:val="25"/>
  </w:num>
  <w:num w:numId="20">
    <w:abstractNumId w:val="18"/>
  </w:num>
  <w:num w:numId="21">
    <w:abstractNumId w:val="17"/>
  </w:num>
  <w:num w:numId="22">
    <w:abstractNumId w:val="9"/>
    <w:lvlOverride w:ilvl="0">
      <w:startOverride w:val="1"/>
    </w:lvlOverride>
  </w:num>
  <w:num w:numId="23">
    <w:abstractNumId w:val="7"/>
    <w:lvlOverride w:ilvl="0">
      <w:startOverride w:val="1"/>
    </w:lvlOverride>
  </w:num>
  <w:num w:numId="24">
    <w:abstractNumId w:val="6"/>
    <w:lvlOverride w:ilvl="0">
      <w:startOverride w:val="1"/>
    </w:lvlOverride>
  </w:num>
  <w:num w:numId="25">
    <w:abstractNumId w:val="5"/>
    <w:lvlOverride w:ilvl="0">
      <w:startOverride w:val="1"/>
    </w:lvlOverride>
  </w:num>
  <w:num w:numId="26">
    <w:abstractNumId w:val="4"/>
    <w:lvlOverride w:ilvl="0">
      <w:startOverride w:val="1"/>
    </w:lvlOverride>
  </w:num>
  <w:num w:numId="27">
    <w:abstractNumId w:val="9"/>
    <w:lvlOverride w:ilvl="0">
      <w:startOverride w:val="1"/>
    </w:lvlOverride>
  </w:num>
  <w:num w:numId="28">
    <w:abstractNumId w:val="7"/>
    <w:lvlOverride w:ilvl="0">
      <w:startOverride w:val="1"/>
    </w:lvlOverride>
  </w:num>
  <w:num w:numId="29">
    <w:abstractNumId w:val="6"/>
    <w:lvlOverride w:ilvl="0">
      <w:startOverride w:val="1"/>
    </w:lvlOverride>
  </w:num>
  <w:num w:numId="30">
    <w:abstractNumId w:val="5"/>
    <w:lvlOverride w:ilvl="0">
      <w:startOverride w:val="1"/>
    </w:lvlOverride>
  </w:num>
  <w:num w:numId="31">
    <w:abstractNumId w:val="4"/>
    <w:lvlOverride w:ilvl="0">
      <w:startOverride w:val="1"/>
    </w:lvlOverride>
  </w:num>
  <w:num w:numId="32">
    <w:abstractNumId w:val="17"/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3"/>
  </w:num>
  <w:num w:numId="35">
    <w:abstractNumId w:val="19"/>
  </w:num>
  <w:num w:numId="36">
    <w:abstractNumId w:val="24"/>
  </w:num>
  <w:num w:numId="37">
    <w:abstractNumId w:val="15"/>
  </w:num>
  <w:num w:numId="38">
    <w:abstractNumId w:val="14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CEC"/>
    <w:rsid w:val="000044C4"/>
    <w:rsid w:val="00020AAC"/>
    <w:rsid w:val="00023CEC"/>
    <w:rsid w:val="00027139"/>
    <w:rsid w:val="00057A3A"/>
    <w:rsid w:val="000900AC"/>
    <w:rsid w:val="000B531E"/>
    <w:rsid w:val="000B61D5"/>
    <w:rsid w:val="000C2A1B"/>
    <w:rsid w:val="000E2AB7"/>
    <w:rsid w:val="00105A44"/>
    <w:rsid w:val="0012153F"/>
    <w:rsid w:val="00164CAD"/>
    <w:rsid w:val="00170B06"/>
    <w:rsid w:val="0018613D"/>
    <w:rsid w:val="001B7D74"/>
    <w:rsid w:val="001D1935"/>
    <w:rsid w:val="001D7855"/>
    <w:rsid w:val="002006CC"/>
    <w:rsid w:val="00201766"/>
    <w:rsid w:val="00217A5A"/>
    <w:rsid w:val="0022267B"/>
    <w:rsid w:val="00227659"/>
    <w:rsid w:val="0024012F"/>
    <w:rsid w:val="00251BC8"/>
    <w:rsid w:val="00283D9C"/>
    <w:rsid w:val="002A52B2"/>
    <w:rsid w:val="002B0A79"/>
    <w:rsid w:val="002B4CEA"/>
    <w:rsid w:val="002E54CC"/>
    <w:rsid w:val="003159D1"/>
    <w:rsid w:val="003248B1"/>
    <w:rsid w:val="0033084A"/>
    <w:rsid w:val="00341EDE"/>
    <w:rsid w:val="00361F35"/>
    <w:rsid w:val="00363231"/>
    <w:rsid w:val="003737D0"/>
    <w:rsid w:val="003A595D"/>
    <w:rsid w:val="003B66A9"/>
    <w:rsid w:val="003E24A4"/>
    <w:rsid w:val="003E362A"/>
    <w:rsid w:val="00410350"/>
    <w:rsid w:val="00432CBD"/>
    <w:rsid w:val="004355D5"/>
    <w:rsid w:val="004669BF"/>
    <w:rsid w:val="004C0EFA"/>
    <w:rsid w:val="004D57BA"/>
    <w:rsid w:val="004E2BC9"/>
    <w:rsid w:val="004E65B9"/>
    <w:rsid w:val="00502027"/>
    <w:rsid w:val="00514E8D"/>
    <w:rsid w:val="00563317"/>
    <w:rsid w:val="00573B20"/>
    <w:rsid w:val="00574862"/>
    <w:rsid w:val="00605D12"/>
    <w:rsid w:val="006316B4"/>
    <w:rsid w:val="006533AB"/>
    <w:rsid w:val="006545DA"/>
    <w:rsid w:val="006568AE"/>
    <w:rsid w:val="00660E37"/>
    <w:rsid w:val="00695FD3"/>
    <w:rsid w:val="006A1EB0"/>
    <w:rsid w:val="006B03C0"/>
    <w:rsid w:val="006B04D9"/>
    <w:rsid w:val="006C0515"/>
    <w:rsid w:val="006C1C82"/>
    <w:rsid w:val="006F1622"/>
    <w:rsid w:val="00700EF0"/>
    <w:rsid w:val="00735064"/>
    <w:rsid w:val="00792909"/>
    <w:rsid w:val="007B12CB"/>
    <w:rsid w:val="007E0767"/>
    <w:rsid w:val="007F7BF6"/>
    <w:rsid w:val="00822910"/>
    <w:rsid w:val="008749A3"/>
    <w:rsid w:val="008A0FC9"/>
    <w:rsid w:val="008D18B8"/>
    <w:rsid w:val="008F6A3B"/>
    <w:rsid w:val="0091428C"/>
    <w:rsid w:val="00920128"/>
    <w:rsid w:val="0097476F"/>
    <w:rsid w:val="00984E6B"/>
    <w:rsid w:val="009B3F9F"/>
    <w:rsid w:val="009C65B0"/>
    <w:rsid w:val="00A13E14"/>
    <w:rsid w:val="00A34A04"/>
    <w:rsid w:val="00A92FF6"/>
    <w:rsid w:val="00AF4144"/>
    <w:rsid w:val="00B01427"/>
    <w:rsid w:val="00B3608F"/>
    <w:rsid w:val="00B546D5"/>
    <w:rsid w:val="00B61143"/>
    <w:rsid w:val="00B82FCB"/>
    <w:rsid w:val="00C00630"/>
    <w:rsid w:val="00C10462"/>
    <w:rsid w:val="00C16AB7"/>
    <w:rsid w:val="00C4421E"/>
    <w:rsid w:val="00C7005D"/>
    <w:rsid w:val="00C81103"/>
    <w:rsid w:val="00C812DA"/>
    <w:rsid w:val="00CC600A"/>
    <w:rsid w:val="00CC683F"/>
    <w:rsid w:val="00D01030"/>
    <w:rsid w:val="00D36539"/>
    <w:rsid w:val="00D417D5"/>
    <w:rsid w:val="00D45A69"/>
    <w:rsid w:val="00DC16FF"/>
    <w:rsid w:val="00DE5880"/>
    <w:rsid w:val="00DF2B39"/>
    <w:rsid w:val="00E21A39"/>
    <w:rsid w:val="00E461A2"/>
    <w:rsid w:val="00E52A44"/>
    <w:rsid w:val="00E96DC2"/>
    <w:rsid w:val="00EC5865"/>
    <w:rsid w:val="00F40BAD"/>
    <w:rsid w:val="00FA020B"/>
    <w:rsid w:val="00FC4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22534ED"/>
  <w15:chartTrackingRefBased/>
  <w15:docId w15:val="{80AB779C-7A6B-084D-8982-9FC95DBFA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3D9C"/>
    <w:pPr>
      <w:spacing w:line="24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BodyText"/>
    <w:link w:val="Heading1Char"/>
    <w:autoRedefine/>
    <w:uiPriority w:val="9"/>
    <w:rsid w:val="00020AAC"/>
    <w:pPr>
      <w:keepNext/>
      <w:keepLines/>
      <w:spacing w:before="240" w:after="120" w:line="360" w:lineRule="auto"/>
      <w:ind w:firstLine="709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BodyText"/>
    <w:link w:val="Heading2Char"/>
    <w:autoRedefine/>
    <w:uiPriority w:val="9"/>
    <w:unhideWhenUsed/>
    <w:rsid w:val="00020AAC"/>
    <w:pPr>
      <w:keepNext/>
      <w:keepLines/>
      <w:spacing w:before="240" w:after="120" w:line="360" w:lineRule="auto"/>
      <w:ind w:firstLine="709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BodyText"/>
    <w:link w:val="Heading3Char"/>
    <w:autoRedefine/>
    <w:uiPriority w:val="9"/>
    <w:semiHidden/>
    <w:unhideWhenUsed/>
    <w:rsid w:val="00020AAC"/>
    <w:pPr>
      <w:keepNext/>
      <w:keepLines/>
      <w:spacing w:before="240" w:after="120" w:line="360" w:lineRule="auto"/>
      <w:ind w:firstLine="709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BodyText"/>
    <w:link w:val="Heading4Char"/>
    <w:autoRedefine/>
    <w:uiPriority w:val="9"/>
    <w:semiHidden/>
    <w:unhideWhenUsed/>
    <w:qFormat/>
    <w:rsid w:val="00020AAC"/>
    <w:pPr>
      <w:keepNext/>
      <w:keepLines/>
      <w:spacing w:before="240" w:after="120" w:line="360" w:lineRule="auto"/>
      <w:ind w:firstLine="709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BodyText"/>
    <w:link w:val="Heading5Char"/>
    <w:autoRedefine/>
    <w:uiPriority w:val="9"/>
    <w:unhideWhenUsed/>
    <w:rsid w:val="00020AAC"/>
    <w:pPr>
      <w:keepNext/>
      <w:keepLines/>
      <w:spacing w:before="240" w:after="120" w:line="360" w:lineRule="auto"/>
      <w:ind w:firstLine="709"/>
      <w:outlineLvl w:val="4"/>
    </w:pPr>
    <w:rPr>
      <w:rFonts w:eastAsiaTheme="majorEastAsia" w:cstheme="majorBidi"/>
      <w:i/>
    </w:rPr>
  </w:style>
  <w:style w:type="paragraph" w:styleId="Heading6">
    <w:name w:val="heading 6"/>
    <w:basedOn w:val="Normal"/>
    <w:next w:val="BodyText"/>
    <w:link w:val="Heading6Char"/>
    <w:autoRedefine/>
    <w:uiPriority w:val="9"/>
    <w:semiHidden/>
    <w:unhideWhenUsed/>
    <w:rsid w:val="00020AAC"/>
    <w:pPr>
      <w:keepNext/>
      <w:keepLines/>
      <w:spacing w:before="240" w:after="120" w:line="360" w:lineRule="auto"/>
      <w:ind w:firstLine="709"/>
      <w:outlineLvl w:val="5"/>
    </w:pPr>
    <w:rPr>
      <w:rFonts w:eastAsiaTheme="majorEastAsia" w:cstheme="majorBidi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020AAC"/>
    <w:pPr>
      <w:keepNext/>
      <w:keepLines/>
      <w:spacing w:before="240" w:after="120" w:line="360" w:lineRule="auto"/>
      <w:ind w:firstLine="709"/>
      <w:outlineLvl w:val="6"/>
    </w:pPr>
    <w:rPr>
      <w:rFonts w:eastAsiaTheme="majorEastAsia" w:cstheme="majorBidi"/>
      <w:i/>
      <w:iCs/>
    </w:rPr>
  </w:style>
  <w:style w:type="paragraph" w:styleId="Heading8">
    <w:name w:val="heading 8"/>
    <w:basedOn w:val="Normal"/>
    <w:next w:val="BodyText"/>
    <w:link w:val="Heading8Char"/>
    <w:autoRedefine/>
    <w:uiPriority w:val="9"/>
    <w:semiHidden/>
    <w:unhideWhenUsed/>
    <w:qFormat/>
    <w:rsid w:val="00020AAC"/>
    <w:pPr>
      <w:keepNext/>
      <w:keepLines/>
      <w:spacing w:before="240" w:after="120" w:line="360" w:lineRule="auto"/>
      <w:ind w:firstLine="709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BodyText"/>
    <w:link w:val="Heading9Char"/>
    <w:autoRedefine/>
    <w:uiPriority w:val="9"/>
    <w:semiHidden/>
    <w:unhideWhenUsed/>
    <w:qFormat/>
    <w:rsid w:val="00020AAC"/>
    <w:pPr>
      <w:keepNext/>
      <w:keepLines/>
      <w:spacing w:before="240" w:after="120" w:line="360" w:lineRule="auto"/>
      <w:ind w:firstLine="709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0AAC"/>
    <w:rPr>
      <w:rFonts w:ascii="Times New Roman" w:eastAsiaTheme="majorEastAsia" w:hAnsi="Times New Roman" w:cstheme="majorBidi"/>
      <w:sz w:val="32"/>
      <w:szCs w:val="32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FA020B"/>
    <w:pPr>
      <w:spacing w:line="259" w:lineRule="auto"/>
      <w:jc w:val="center"/>
      <w:outlineLvl w:val="9"/>
    </w:pPr>
    <w:rPr>
      <w:caps/>
      <w:sz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20AAC"/>
    <w:rPr>
      <w:rFonts w:ascii="Times New Roman" w:eastAsiaTheme="majorEastAsia" w:hAnsi="Times New Roman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0AAC"/>
    <w:rPr>
      <w:rFonts w:ascii="Times New Roman" w:eastAsiaTheme="majorEastAsia" w:hAnsi="Times New Roman" w:cstheme="majorBidi"/>
      <w:sz w:val="24"/>
      <w:szCs w:val="24"/>
    </w:rPr>
  </w:style>
  <w:style w:type="paragraph" w:styleId="BodyText">
    <w:name w:val="Body Text"/>
    <w:basedOn w:val="Normal"/>
    <w:link w:val="BodyTextChar"/>
    <w:uiPriority w:val="99"/>
    <w:unhideWhenUsed/>
    <w:qFormat/>
    <w:rsid w:val="003E24A4"/>
    <w:pPr>
      <w:spacing w:after="0" w:line="360" w:lineRule="auto"/>
      <w:ind w:firstLine="709"/>
    </w:pPr>
  </w:style>
  <w:style w:type="character" w:customStyle="1" w:styleId="BodyTextChar">
    <w:name w:val="Body Text Char"/>
    <w:basedOn w:val="DefaultParagraphFont"/>
    <w:link w:val="BodyText"/>
    <w:uiPriority w:val="99"/>
    <w:rsid w:val="003E24A4"/>
    <w:rPr>
      <w:rFonts w:ascii="Times New Roman" w:hAnsi="Times New Roman"/>
      <w:sz w:val="24"/>
    </w:rPr>
  </w:style>
  <w:style w:type="paragraph" w:styleId="NoSpacing">
    <w:name w:val="No Spacing"/>
    <w:uiPriority w:val="1"/>
    <w:rsid w:val="004669BF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0AAC"/>
    <w:rPr>
      <w:rFonts w:ascii="Times New Roman" w:eastAsiaTheme="majorEastAsia" w:hAnsi="Times New Roman" w:cstheme="majorBidi"/>
      <w:iCs/>
      <w:sz w:val="24"/>
    </w:rPr>
  </w:style>
  <w:style w:type="table" w:styleId="TableGrid">
    <w:name w:val="Table Grid"/>
    <w:basedOn w:val="TableNormal"/>
    <w:uiPriority w:val="59"/>
    <w:rsid w:val="004669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BodyText"/>
    <w:autoRedefine/>
    <w:uiPriority w:val="35"/>
    <w:unhideWhenUsed/>
    <w:qFormat/>
    <w:rsid w:val="006A1EB0"/>
    <w:pPr>
      <w:spacing w:before="120" w:after="240"/>
    </w:pPr>
    <w:rPr>
      <w:i/>
      <w:iCs/>
      <w:sz w:val="22"/>
      <w:szCs w:val="18"/>
    </w:rPr>
  </w:style>
  <w:style w:type="paragraph" w:styleId="ListParagraph">
    <w:name w:val="List Paragraph"/>
    <w:basedOn w:val="Normal"/>
    <w:uiPriority w:val="34"/>
    <w:qFormat/>
    <w:rsid w:val="006316B4"/>
    <w:pPr>
      <w:numPr>
        <w:numId w:val="14"/>
      </w:numPr>
      <w:spacing w:line="360" w:lineRule="auto"/>
      <w:contextualSpacing/>
    </w:pPr>
  </w:style>
  <w:style w:type="paragraph" w:customStyle="1" w:styleId="a">
    <w:name w:val="Ключевые слова"/>
    <w:basedOn w:val="Normal"/>
    <w:link w:val="a0"/>
    <w:autoRedefine/>
    <w:qFormat/>
    <w:rsid w:val="007F7BF6"/>
    <w:pPr>
      <w:spacing w:after="0" w:line="360" w:lineRule="auto"/>
    </w:pPr>
    <w:rPr>
      <w:caps/>
    </w:rPr>
  </w:style>
  <w:style w:type="paragraph" w:customStyle="1" w:styleId="1">
    <w:name w:val="Нумерованный заголовок 1"/>
    <w:basedOn w:val="Heading1"/>
    <w:next w:val="BodyText"/>
    <w:link w:val="10"/>
    <w:autoRedefine/>
    <w:qFormat/>
    <w:rsid w:val="0024012F"/>
    <w:pPr>
      <w:numPr>
        <w:numId w:val="32"/>
      </w:numPr>
    </w:pPr>
    <w:rPr>
      <w:sz w:val="28"/>
      <w:szCs w:val="28"/>
    </w:rPr>
  </w:style>
  <w:style w:type="character" w:customStyle="1" w:styleId="a0">
    <w:name w:val="Ключевые слова Знак"/>
    <w:basedOn w:val="DefaultParagraphFont"/>
    <w:link w:val="a"/>
    <w:rsid w:val="007F7BF6"/>
    <w:rPr>
      <w:rFonts w:ascii="Times New Roman" w:hAnsi="Times New Roman"/>
      <w:caps/>
      <w:sz w:val="24"/>
    </w:rPr>
  </w:style>
  <w:style w:type="paragraph" w:styleId="Header">
    <w:name w:val="header"/>
    <w:basedOn w:val="Normal"/>
    <w:link w:val="HeaderChar"/>
    <w:uiPriority w:val="99"/>
    <w:unhideWhenUsed/>
    <w:rsid w:val="006B03C0"/>
    <w:pPr>
      <w:tabs>
        <w:tab w:val="center" w:pos="4677"/>
        <w:tab w:val="right" w:pos="9355"/>
      </w:tabs>
      <w:spacing w:after="0"/>
    </w:pPr>
  </w:style>
  <w:style w:type="character" w:customStyle="1" w:styleId="10">
    <w:name w:val="Нумерованный заголовок 1 Знак"/>
    <w:basedOn w:val="a0"/>
    <w:link w:val="1"/>
    <w:rsid w:val="0024012F"/>
    <w:rPr>
      <w:rFonts w:ascii="Times New Roman" w:eastAsiaTheme="majorEastAsia" w:hAnsi="Times New Roman" w:cstheme="majorBidi"/>
      <w:caps w:val="0"/>
      <w:sz w:val="28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6B03C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6B03C0"/>
    <w:pPr>
      <w:tabs>
        <w:tab w:val="center" w:pos="4677"/>
        <w:tab w:val="right" w:pos="9355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B03C0"/>
    <w:rPr>
      <w:rFonts w:ascii="Times New Roman" w:hAnsi="Times New Roman"/>
      <w:sz w:val="24"/>
    </w:rPr>
  </w:style>
  <w:style w:type="paragraph" w:customStyle="1" w:styleId="2">
    <w:name w:val="Нумерованный заголовок 2"/>
    <w:basedOn w:val="Heading2"/>
    <w:next w:val="BodyText"/>
    <w:link w:val="20"/>
    <w:autoRedefine/>
    <w:qFormat/>
    <w:rsid w:val="002006CC"/>
    <w:pPr>
      <w:numPr>
        <w:ilvl w:val="1"/>
        <w:numId w:val="21"/>
      </w:numPr>
    </w:pPr>
    <w:rPr>
      <w:sz w:val="24"/>
      <w:lang w:eastAsia="ru-RU"/>
    </w:rPr>
  </w:style>
  <w:style w:type="paragraph" w:customStyle="1" w:styleId="3">
    <w:name w:val="Нумерованный заголовок 3"/>
    <w:basedOn w:val="Heading3"/>
    <w:link w:val="30"/>
    <w:autoRedefine/>
    <w:qFormat/>
    <w:rsid w:val="002006CC"/>
    <w:pPr>
      <w:numPr>
        <w:ilvl w:val="2"/>
        <w:numId w:val="32"/>
      </w:numPr>
    </w:pPr>
  </w:style>
  <w:style w:type="character" w:customStyle="1" w:styleId="20">
    <w:name w:val="Нумерованный заголовок 2 Знак"/>
    <w:basedOn w:val="Heading2Char"/>
    <w:link w:val="2"/>
    <w:rsid w:val="002006CC"/>
    <w:rPr>
      <w:rFonts w:ascii="Times New Roman" w:eastAsiaTheme="majorEastAsia" w:hAnsi="Times New Roman" w:cstheme="majorBidi"/>
      <w:sz w:val="24"/>
      <w:szCs w:val="26"/>
      <w:lang w:eastAsia="ru-RU"/>
    </w:rPr>
  </w:style>
  <w:style w:type="paragraph" w:customStyle="1" w:styleId="4">
    <w:name w:val="Нумерованный заголовок 4"/>
    <w:basedOn w:val="Heading4"/>
    <w:next w:val="BodyText"/>
    <w:link w:val="40"/>
    <w:autoRedefine/>
    <w:qFormat/>
    <w:rsid w:val="002006CC"/>
    <w:pPr>
      <w:numPr>
        <w:ilvl w:val="3"/>
        <w:numId w:val="32"/>
      </w:numPr>
    </w:pPr>
  </w:style>
  <w:style w:type="character" w:customStyle="1" w:styleId="30">
    <w:name w:val="Нумерованный заголовок 3 Знак"/>
    <w:basedOn w:val="Heading3Char"/>
    <w:link w:val="3"/>
    <w:rsid w:val="00563317"/>
    <w:rPr>
      <w:rFonts w:ascii="Times New Roman" w:eastAsiaTheme="majorEastAsia" w:hAnsi="Times New Roman" w:cstheme="majorBidi"/>
      <w:sz w:val="24"/>
      <w:szCs w:val="24"/>
    </w:rPr>
  </w:style>
  <w:style w:type="paragraph" w:customStyle="1" w:styleId="5">
    <w:name w:val="Нумерованный заголовок 5"/>
    <w:basedOn w:val="Heading5"/>
    <w:link w:val="50"/>
    <w:autoRedefine/>
    <w:qFormat/>
    <w:rsid w:val="002006CC"/>
    <w:pPr>
      <w:numPr>
        <w:ilvl w:val="4"/>
        <w:numId w:val="32"/>
      </w:numPr>
    </w:pPr>
    <w:rPr>
      <w:i w:val="0"/>
    </w:rPr>
  </w:style>
  <w:style w:type="character" w:customStyle="1" w:styleId="40">
    <w:name w:val="Нумерованный заголовок 4 Знак"/>
    <w:basedOn w:val="Heading4Char"/>
    <w:link w:val="4"/>
    <w:rsid w:val="00020AAC"/>
    <w:rPr>
      <w:rFonts w:ascii="Times New Roman" w:eastAsiaTheme="majorEastAsia" w:hAnsi="Times New Roman" w:cstheme="majorBidi"/>
      <w:iCs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0AAC"/>
    <w:rPr>
      <w:rFonts w:ascii="Times New Roman" w:eastAsiaTheme="majorEastAsia" w:hAnsi="Times New Roman" w:cstheme="majorBidi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20AAC"/>
    <w:rPr>
      <w:rFonts w:ascii="Times New Roman" w:eastAsiaTheme="majorEastAsia" w:hAnsi="Times New Roman" w:cstheme="majorBidi"/>
      <w:i/>
      <w:sz w:val="24"/>
    </w:rPr>
  </w:style>
  <w:style w:type="character" w:customStyle="1" w:styleId="50">
    <w:name w:val="Нумерованный заголовок 5 Знак"/>
    <w:basedOn w:val="Heading5Char"/>
    <w:link w:val="5"/>
    <w:rsid w:val="004C0EFA"/>
    <w:rPr>
      <w:rFonts w:ascii="Times New Roman" w:eastAsiaTheme="majorEastAsia" w:hAnsi="Times New Roman" w:cstheme="majorBidi"/>
      <w:i w:val="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0AAC"/>
    <w:rPr>
      <w:rFonts w:ascii="Times New Roman" w:eastAsiaTheme="majorEastAsia" w:hAnsi="Times New Roman" w:cstheme="majorBidi"/>
      <w:i/>
      <w:iCs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0AAC"/>
    <w:rPr>
      <w:rFonts w:ascii="Times New Roman" w:eastAsiaTheme="majorEastAsia" w:hAnsi="Times New Roman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0AAC"/>
    <w:rPr>
      <w:rFonts w:ascii="Times New Roman" w:eastAsiaTheme="majorEastAsia" w:hAnsi="Times New Roman" w:cstheme="majorBidi"/>
      <w:i/>
      <w:iCs/>
      <w:color w:val="272727" w:themeColor="text1" w:themeTint="D8"/>
      <w:sz w:val="21"/>
      <w:szCs w:val="21"/>
    </w:rPr>
  </w:style>
  <w:style w:type="paragraph" w:customStyle="1" w:styleId="a1">
    <w:name w:val="Структурный элемент отчета"/>
    <w:basedOn w:val="Normal"/>
    <w:link w:val="a2"/>
    <w:qFormat/>
    <w:rsid w:val="004C0EFA"/>
    <w:pPr>
      <w:spacing w:before="240" w:after="120" w:line="360" w:lineRule="auto"/>
      <w:jc w:val="center"/>
      <w:outlineLvl w:val="0"/>
    </w:pPr>
    <w:rPr>
      <w:caps/>
    </w:rPr>
  </w:style>
  <w:style w:type="paragraph" w:styleId="ListBullet">
    <w:name w:val="List Bullet"/>
    <w:basedOn w:val="Normal"/>
    <w:autoRedefine/>
    <w:uiPriority w:val="99"/>
    <w:unhideWhenUsed/>
    <w:rsid w:val="00DE5880"/>
    <w:pPr>
      <w:numPr>
        <w:numId w:val="1"/>
      </w:numPr>
      <w:spacing w:line="360" w:lineRule="auto"/>
      <w:ind w:left="357" w:hanging="357"/>
      <w:contextualSpacing/>
    </w:pPr>
  </w:style>
  <w:style w:type="character" w:customStyle="1" w:styleId="a2">
    <w:name w:val="Структурный элемент отчета Знак"/>
    <w:basedOn w:val="DefaultParagraphFont"/>
    <w:link w:val="a1"/>
    <w:rsid w:val="004C0EFA"/>
    <w:rPr>
      <w:rFonts w:ascii="Times New Roman" w:hAnsi="Times New Roman"/>
      <w:caps/>
      <w:sz w:val="24"/>
    </w:rPr>
  </w:style>
  <w:style w:type="paragraph" w:styleId="ListBullet2">
    <w:name w:val="List Bullet 2"/>
    <w:basedOn w:val="Normal"/>
    <w:autoRedefine/>
    <w:uiPriority w:val="99"/>
    <w:unhideWhenUsed/>
    <w:rsid w:val="0018613D"/>
    <w:pPr>
      <w:numPr>
        <w:numId w:val="2"/>
      </w:numPr>
      <w:spacing w:line="360" w:lineRule="auto"/>
      <w:contextualSpacing/>
    </w:pPr>
  </w:style>
  <w:style w:type="paragraph" w:styleId="ListBullet3">
    <w:name w:val="List Bullet 3"/>
    <w:basedOn w:val="Normal"/>
    <w:autoRedefine/>
    <w:uiPriority w:val="99"/>
    <w:unhideWhenUsed/>
    <w:rsid w:val="00DE5880"/>
    <w:pPr>
      <w:numPr>
        <w:numId w:val="3"/>
      </w:numPr>
      <w:spacing w:line="360" w:lineRule="auto"/>
      <w:ind w:left="924" w:hanging="357"/>
      <w:contextualSpacing/>
    </w:pPr>
  </w:style>
  <w:style w:type="paragraph" w:styleId="ListNumber">
    <w:name w:val="List Number"/>
    <w:basedOn w:val="Normal"/>
    <w:uiPriority w:val="99"/>
    <w:unhideWhenUsed/>
    <w:rsid w:val="007E0767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unhideWhenUsed/>
    <w:rsid w:val="002E54CC"/>
    <w:pPr>
      <w:numPr>
        <w:numId w:val="7"/>
      </w:numPr>
      <w:contextualSpacing/>
    </w:pPr>
  </w:style>
  <w:style w:type="paragraph" w:styleId="ListBullet4">
    <w:name w:val="List Bullet 4"/>
    <w:basedOn w:val="Normal"/>
    <w:autoRedefine/>
    <w:uiPriority w:val="99"/>
    <w:unhideWhenUsed/>
    <w:rsid w:val="00DE5880"/>
    <w:pPr>
      <w:numPr>
        <w:numId w:val="4"/>
      </w:numPr>
      <w:spacing w:line="360" w:lineRule="auto"/>
      <w:ind w:left="1208" w:hanging="357"/>
      <w:contextualSpacing/>
    </w:pPr>
  </w:style>
  <w:style w:type="paragraph" w:styleId="ListBullet5">
    <w:name w:val="List Bullet 5"/>
    <w:basedOn w:val="Normal"/>
    <w:autoRedefine/>
    <w:uiPriority w:val="99"/>
    <w:unhideWhenUsed/>
    <w:rsid w:val="00DE5880"/>
    <w:pPr>
      <w:numPr>
        <w:numId w:val="5"/>
      </w:numPr>
      <w:spacing w:line="360" w:lineRule="auto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A020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020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A020B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FA020B"/>
    <w:rPr>
      <w:color w:val="0563C1" w:themeColor="hyperlink"/>
      <w:u w:val="single"/>
    </w:rPr>
  </w:style>
  <w:style w:type="paragraph" w:customStyle="1" w:styleId="a3">
    <w:name w:val="Название рисунка"/>
    <w:basedOn w:val="Normal"/>
    <w:next w:val="BodyText"/>
    <w:link w:val="a4"/>
    <w:autoRedefine/>
    <w:qFormat/>
    <w:rsid w:val="00D417D5"/>
    <w:pPr>
      <w:spacing w:before="120" w:after="360"/>
      <w:jc w:val="center"/>
    </w:pPr>
  </w:style>
  <w:style w:type="paragraph" w:customStyle="1" w:styleId="a5">
    <w:name w:val="Название таблицы"/>
    <w:basedOn w:val="Normal"/>
    <w:next w:val="BodyText"/>
    <w:link w:val="a6"/>
    <w:autoRedefine/>
    <w:qFormat/>
    <w:rsid w:val="00AF4144"/>
    <w:pPr>
      <w:spacing w:after="0"/>
      <w:jc w:val="left"/>
    </w:pPr>
  </w:style>
  <w:style w:type="character" w:customStyle="1" w:styleId="a4">
    <w:name w:val="Название рисунка Знак"/>
    <w:basedOn w:val="DefaultParagraphFont"/>
    <w:link w:val="a3"/>
    <w:rsid w:val="00D417D5"/>
    <w:rPr>
      <w:rFonts w:ascii="Times New Roman" w:hAnsi="Times New Roman"/>
      <w:sz w:val="24"/>
    </w:rPr>
  </w:style>
  <w:style w:type="character" w:customStyle="1" w:styleId="a6">
    <w:name w:val="Название таблицы Знак"/>
    <w:basedOn w:val="DefaultParagraphFont"/>
    <w:link w:val="a5"/>
    <w:rsid w:val="00AF4144"/>
    <w:rPr>
      <w:rFonts w:ascii="Times New Roman" w:hAnsi="Times New Roman"/>
      <w:sz w:val="24"/>
    </w:rPr>
  </w:style>
  <w:style w:type="paragraph" w:customStyle="1" w:styleId="a7">
    <w:name w:val="НТО"/>
    <w:basedOn w:val="Normal"/>
    <w:link w:val="a8"/>
    <w:autoRedefine/>
    <w:qFormat/>
    <w:rsid w:val="003737D0"/>
    <w:pPr>
      <w:spacing w:after="0"/>
      <w:jc w:val="center"/>
    </w:pPr>
    <w:rPr>
      <w:caps/>
    </w:rPr>
  </w:style>
  <w:style w:type="character" w:customStyle="1" w:styleId="a8">
    <w:name w:val="НТО Знак"/>
    <w:basedOn w:val="DefaultParagraphFont"/>
    <w:link w:val="a7"/>
    <w:rsid w:val="003737D0"/>
    <w:rPr>
      <w:rFonts w:ascii="Times New Roman" w:hAnsi="Times New Roman"/>
      <w:caps/>
      <w:sz w:val="24"/>
    </w:rPr>
  </w:style>
  <w:style w:type="paragraph" w:customStyle="1" w:styleId="a9">
    <w:name w:val="Название НИОКР"/>
    <w:basedOn w:val="Normal"/>
    <w:link w:val="aa"/>
    <w:autoRedefine/>
    <w:qFormat/>
    <w:rsid w:val="00105A44"/>
    <w:pPr>
      <w:spacing w:after="0"/>
      <w:jc w:val="center"/>
    </w:pPr>
  </w:style>
  <w:style w:type="paragraph" w:customStyle="1" w:styleId="ab">
    <w:name w:val="подпись и дата"/>
    <w:basedOn w:val="Normal"/>
    <w:next w:val="BodyText"/>
    <w:link w:val="ac"/>
    <w:autoRedefine/>
    <w:qFormat/>
    <w:rsid w:val="00170B06"/>
    <w:rPr>
      <w:sz w:val="16"/>
    </w:rPr>
  </w:style>
  <w:style w:type="character" w:customStyle="1" w:styleId="aa">
    <w:name w:val="Название НИОКР Знак"/>
    <w:basedOn w:val="DefaultParagraphFont"/>
    <w:link w:val="a9"/>
    <w:rsid w:val="00105A44"/>
    <w:rPr>
      <w:rFonts w:ascii="Times New Roman" w:hAnsi="Times New Roman"/>
      <w:sz w:val="24"/>
    </w:rPr>
  </w:style>
  <w:style w:type="character" w:customStyle="1" w:styleId="ac">
    <w:name w:val="подпись и дата Знак"/>
    <w:basedOn w:val="DefaultParagraphFont"/>
    <w:link w:val="ab"/>
    <w:rsid w:val="00170B06"/>
    <w:rPr>
      <w:rFonts w:ascii="Times New Roman" w:hAnsi="Times New Roman"/>
      <w:sz w:val="16"/>
    </w:rPr>
  </w:style>
  <w:style w:type="paragraph" w:customStyle="1" w:styleId="ad">
    <w:name w:val="Место рисунка"/>
    <w:basedOn w:val="Normal"/>
    <w:next w:val="a3"/>
    <w:qFormat/>
    <w:rsid w:val="00D417D5"/>
    <w:pPr>
      <w:spacing w:before="120" w:after="0"/>
      <w:jc w:val="center"/>
    </w:pPr>
  </w:style>
  <w:style w:type="character" w:styleId="PlaceholderText">
    <w:name w:val="Placeholder Text"/>
    <w:basedOn w:val="DefaultParagraphFont"/>
    <w:uiPriority w:val="99"/>
    <w:semiHidden/>
    <w:rsid w:val="00023CE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3CEC"/>
    <w:pPr>
      <w:spacing w:after="0"/>
      <w:jc w:val="left"/>
    </w:pPr>
    <w:rPr>
      <w:rFonts w:eastAsiaTheme="minorEastAsia" w:cs="Times New Roman"/>
      <w:sz w:val="18"/>
      <w:szCs w:val="18"/>
      <w:lang w:eastAsia="zh-TW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CEC"/>
    <w:rPr>
      <w:rFonts w:ascii="Times New Roman" w:eastAsiaTheme="minorEastAsia" w:hAnsi="Times New Roman" w:cs="Times New Roman"/>
      <w:sz w:val="18"/>
      <w:szCs w:val="18"/>
      <w:lang w:eastAsia="zh-TW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23CEC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23CEC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23CEC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23CEC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23CEC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23CEC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23CEC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23CEC"/>
    <w:rPr>
      <w:color w:val="605E5C"/>
      <w:shd w:val="clear" w:color="auto" w:fill="E1DFDD"/>
    </w:rPr>
  </w:style>
  <w:style w:type="character" w:customStyle="1" w:styleId="title-text">
    <w:name w:val="title-text"/>
    <w:basedOn w:val="DefaultParagraphFont"/>
    <w:rsid w:val="00023CEC"/>
  </w:style>
  <w:style w:type="character" w:styleId="PageNumber">
    <w:name w:val="page number"/>
    <w:basedOn w:val="DefaultParagraphFont"/>
    <w:uiPriority w:val="99"/>
    <w:semiHidden/>
    <w:unhideWhenUsed/>
    <w:rsid w:val="00023CEC"/>
  </w:style>
  <w:style w:type="paragraph" w:styleId="NormalWeb">
    <w:name w:val="Normal (Web)"/>
    <w:basedOn w:val="Normal"/>
    <w:uiPriority w:val="99"/>
    <w:semiHidden/>
    <w:unhideWhenUsed/>
    <w:rsid w:val="00023CEC"/>
    <w:pPr>
      <w:spacing w:before="100" w:beforeAutospacing="1" w:after="100" w:afterAutospacing="1"/>
      <w:jc w:val="left"/>
    </w:pPr>
    <w:rPr>
      <w:rFonts w:eastAsia="Times New Roman" w:cs="Times New Roman"/>
      <w:szCs w:val="24"/>
      <w:lang w:eastAsia="ru-RU"/>
    </w:rPr>
  </w:style>
  <w:style w:type="paragraph" w:styleId="TableofAuthorities">
    <w:name w:val="table of authorities"/>
    <w:basedOn w:val="Normal"/>
    <w:next w:val="Normal"/>
    <w:uiPriority w:val="99"/>
    <w:unhideWhenUsed/>
    <w:rsid w:val="00023CEC"/>
    <w:pPr>
      <w:spacing w:after="0"/>
      <w:ind w:left="240" w:hanging="240"/>
      <w:jc w:val="left"/>
    </w:pPr>
    <w:rPr>
      <w:rFonts w:eastAsia="Times New Roman" w:cs="Times New Roman"/>
      <w:szCs w:val="24"/>
    </w:rPr>
  </w:style>
  <w:style w:type="paragraph" w:customStyle="1" w:styleId="ae">
    <w:name w:val="Список использованных источников"/>
    <w:basedOn w:val="Normal"/>
    <w:qFormat/>
    <w:rsid w:val="00023CEC"/>
    <w:pPr>
      <w:widowControl w:val="0"/>
      <w:autoSpaceDE w:val="0"/>
      <w:autoSpaceDN w:val="0"/>
      <w:adjustRightInd w:val="0"/>
      <w:spacing w:after="0" w:line="360" w:lineRule="auto"/>
      <w:ind w:firstLine="709"/>
    </w:pPr>
    <w:rPr>
      <w:rFonts w:eastAsia="Times New Roman" w:cs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46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619EAA8F-D3C7-9947-802C-5F172CC63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12</Pages>
  <Words>1765</Words>
  <Characters>10066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7</cp:revision>
  <dcterms:created xsi:type="dcterms:W3CDTF">2019-11-22T19:15:00Z</dcterms:created>
  <dcterms:modified xsi:type="dcterms:W3CDTF">2019-11-22T21:04:00Z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ee797267-21d0-3f98-b1fc-df3e978a6e69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http://www.zotero.org/styles/american-political-science-association</vt:lpwstr>
  </property>
  <property fmtid="{D5CDD505-2E9C-101B-9397-08002B2CF9AE}" pid="6" name="Mendeley Recent Style Name 0_1">
    <vt:lpwstr>American Political Science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6th edition</vt:lpwstr>
  </property>
  <property fmtid="{D5CDD505-2E9C-101B-9397-08002B2CF9AE}" pid="9" name="Mendeley Recent Style Id 2_1">
    <vt:lpwstr>http://www.zotero.org/styles/american-sociological-association</vt:lpwstr>
  </property>
  <property fmtid="{D5CDD505-2E9C-101B-9397-08002B2CF9AE}" pid="10" name="Mendeley Recent Style Name 2_1">
    <vt:lpwstr>American Sociological Association</vt:lpwstr>
  </property>
  <property fmtid="{D5CDD505-2E9C-101B-9397-08002B2CF9AE}" pid="11" name="Mendeley Recent Style Id 3_1">
    <vt:lpwstr>http://www.zotero.org/styles/chicago-author-date</vt:lpwstr>
  </property>
  <property fmtid="{D5CDD505-2E9C-101B-9397-08002B2CF9AE}" pid="12" name="Mendeley Recent Style Name 3_1">
    <vt:lpwstr>Chicago Manual of Style 17th edition (author-date)</vt:lpwstr>
  </property>
  <property fmtid="{D5CDD505-2E9C-101B-9397-08002B2CF9AE}" pid="13" name="Mendeley Recent Style Id 4_1">
    <vt:lpwstr>http://www.zotero.org/styles/harvard-cite-them-right</vt:lpwstr>
  </property>
  <property fmtid="{D5CDD505-2E9C-101B-9397-08002B2CF9AE}" pid="14" name="Mendeley Recent Style Name 4_1">
    <vt:lpwstr>Cite Them Right 10th edition - Harvard</vt:lpwstr>
  </property>
  <property fmtid="{D5CDD505-2E9C-101B-9397-08002B2CF9AE}" pid="15" name="Mendeley Recent Style Id 5_1">
    <vt:lpwstr>http://www.zotero.org/styles/ieee</vt:lpwstr>
  </property>
  <property fmtid="{D5CDD505-2E9C-101B-9397-08002B2CF9AE}" pid="16" name="Mendeley Recent Style Name 5_1">
    <vt:lpwstr>IEEE</vt:lpwstr>
  </property>
  <property fmtid="{D5CDD505-2E9C-101B-9397-08002B2CF9AE}" pid="17" name="Mendeley Recent Style Id 6_1">
    <vt:lpwstr>http://www.zotero.org/styles/modern-humanities-research-association</vt:lpwstr>
  </property>
  <property fmtid="{D5CDD505-2E9C-101B-9397-08002B2CF9AE}" pid="18" name="Mendeley Recent Style Name 6_1">
    <vt:lpwstr>Modern Humanities Research Association 3rd edition (note with bibliography)</vt:lpwstr>
  </property>
  <property fmtid="{D5CDD505-2E9C-101B-9397-08002B2CF9AE}" pid="19" name="Mendeley Recent Style Id 7_1">
    <vt:lpwstr>http://www.zotero.org/styles/modern-language-association</vt:lpwstr>
  </property>
  <property fmtid="{D5CDD505-2E9C-101B-9397-08002B2CF9AE}" pid="20" name="Mendeley Recent Style Name 7_1">
    <vt:lpwstr>Modern Language Association 8th edition</vt:lpwstr>
  </property>
  <property fmtid="{D5CDD505-2E9C-101B-9397-08002B2CF9AE}" pid="21" name="Mendeley Recent Style Id 8_1">
    <vt:lpwstr>http://www.zotero.org/styles/nature</vt:lpwstr>
  </property>
  <property fmtid="{D5CDD505-2E9C-101B-9397-08002B2CF9AE}" pid="22" name="Mendeley Recent Style Name 8_1">
    <vt:lpwstr>Nature</vt:lpwstr>
  </property>
  <property fmtid="{D5CDD505-2E9C-101B-9397-08002B2CF9AE}" pid="23" name="Mendeley Recent Style Id 9_1">
    <vt:lpwstr>http://www.zotero.org/styles/gost-r-7-0-5-2008</vt:lpwstr>
  </property>
  <property fmtid="{D5CDD505-2E9C-101B-9397-08002B2CF9AE}" pid="24" name="Mendeley Recent Style Name 9_1">
    <vt:lpwstr>Russian GOST R 7.0.5-2008 (Russian)</vt:lpwstr>
  </property>
</Properties>
</file>