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8DB17A" w14:textId="77777777" w:rsidR="00321AE1" w:rsidRPr="00321AE1" w:rsidRDefault="00321AE1" w:rsidP="00321AE1">
      <w:pPr>
        <w:widowControl w:val="0"/>
        <w:spacing w:after="0" w:line="240" w:lineRule="auto"/>
        <w:jc w:val="center"/>
        <w:rPr>
          <w:rFonts w:ascii="Times New Roman" w:eastAsia="Times New Roman" w:hAnsi="Times New Roman"/>
          <w:iCs/>
          <w:sz w:val="24"/>
          <w:szCs w:val="24"/>
          <w:lang w:eastAsia="ru-RU"/>
        </w:rPr>
      </w:pPr>
      <w:r w:rsidRPr="00321AE1">
        <w:rPr>
          <w:rFonts w:ascii="Times New Roman" w:eastAsia="Times New Roman" w:hAnsi="Times New Roman"/>
          <w:iCs/>
          <w:sz w:val="24"/>
          <w:szCs w:val="24"/>
          <w:lang w:eastAsia="ru-RU"/>
        </w:rPr>
        <w:t>МИНИСТЕРСТВО НАУКИ И ВЫСШЕГО ОБРАЗОВАНИЯ</w:t>
      </w:r>
    </w:p>
    <w:p w14:paraId="1BDE39AA" w14:textId="77777777" w:rsidR="00321AE1" w:rsidRDefault="00321AE1" w:rsidP="00321AE1">
      <w:pPr>
        <w:widowControl w:val="0"/>
        <w:spacing w:after="0" w:line="240" w:lineRule="auto"/>
        <w:jc w:val="center"/>
        <w:rPr>
          <w:rFonts w:ascii="Times New Roman" w:eastAsia="Times New Roman" w:hAnsi="Times New Roman"/>
          <w:iCs/>
          <w:sz w:val="24"/>
          <w:szCs w:val="24"/>
          <w:lang w:eastAsia="ru-RU"/>
        </w:rPr>
      </w:pPr>
      <w:r w:rsidRPr="00321AE1">
        <w:rPr>
          <w:rFonts w:ascii="Times New Roman" w:eastAsia="Times New Roman" w:hAnsi="Times New Roman"/>
          <w:iCs/>
          <w:sz w:val="24"/>
          <w:szCs w:val="24"/>
          <w:lang w:eastAsia="ru-RU"/>
        </w:rPr>
        <w:t>РОССИЙСКОЙ ФЕДЕРАЦИИ</w:t>
      </w:r>
    </w:p>
    <w:p w14:paraId="3756E5E8" w14:textId="77777777" w:rsidR="00321AE1" w:rsidRPr="00321AE1" w:rsidRDefault="00321AE1" w:rsidP="00321AE1">
      <w:pPr>
        <w:widowControl w:val="0"/>
        <w:spacing w:after="0" w:line="240" w:lineRule="auto"/>
        <w:jc w:val="center"/>
        <w:rPr>
          <w:rFonts w:ascii="Times New Roman" w:eastAsia="Times New Roman" w:hAnsi="Times New Roman"/>
          <w:iCs/>
          <w:sz w:val="24"/>
          <w:szCs w:val="24"/>
          <w:lang w:eastAsia="ru-RU"/>
        </w:rPr>
      </w:pPr>
    </w:p>
    <w:p w14:paraId="1BBEC322" w14:textId="77777777" w:rsidR="00321AE1" w:rsidRPr="00321AE1" w:rsidRDefault="00321AE1" w:rsidP="00321AE1">
      <w:pPr>
        <w:widowControl w:val="0"/>
        <w:spacing w:after="0" w:line="240" w:lineRule="auto"/>
        <w:rPr>
          <w:rFonts w:ascii="Times New Roman" w:eastAsia="Times New Roman" w:hAnsi="Times New Roman"/>
          <w:iCs/>
          <w:sz w:val="16"/>
          <w:szCs w:val="16"/>
          <w:lang w:eastAsia="ru-RU"/>
        </w:rPr>
      </w:pPr>
      <w:r w:rsidRPr="00321AE1">
        <w:rPr>
          <w:rFonts w:ascii="Times New Roman" w:eastAsia="Times New Roman" w:hAnsi="Times New Roman"/>
          <w:iCs/>
          <w:sz w:val="16"/>
          <w:szCs w:val="16"/>
          <w:lang w:eastAsia="ru-RU"/>
        </w:rPr>
        <w:t>ФЕДЕРАЛЬНОЕ ГОСУДАРСТВЕННОЕ АВТОНОМНОЕ ОБРАЗОВАТЕЛЬНОЕ УЧРЕЖДЕНИЕ ВЫСШЕГО ОБРАЗОВАНИЯ</w:t>
      </w:r>
    </w:p>
    <w:p w14:paraId="0050BEA1" w14:textId="77777777" w:rsidR="00321AE1" w:rsidRPr="00321AE1" w:rsidRDefault="00321AE1" w:rsidP="00321AE1">
      <w:pPr>
        <w:widowControl w:val="0"/>
        <w:spacing w:after="0" w:line="240" w:lineRule="auto"/>
        <w:jc w:val="center"/>
        <w:rPr>
          <w:rFonts w:ascii="Times New Roman" w:eastAsia="Times New Roman" w:hAnsi="Times New Roman"/>
          <w:b/>
          <w:iCs/>
          <w:sz w:val="26"/>
          <w:szCs w:val="26"/>
          <w:lang w:eastAsia="ru-RU"/>
        </w:rPr>
      </w:pPr>
      <w:r w:rsidRPr="00321AE1">
        <w:rPr>
          <w:rFonts w:ascii="Times New Roman" w:eastAsia="Times New Roman" w:hAnsi="Times New Roman"/>
          <w:b/>
          <w:iCs/>
          <w:sz w:val="26"/>
          <w:szCs w:val="26"/>
          <w:lang w:eastAsia="ru-RU"/>
        </w:rPr>
        <w:t>«Национальный исследовательский технологический университет «</w:t>
      </w:r>
      <w:proofErr w:type="spellStart"/>
      <w:r w:rsidRPr="00321AE1">
        <w:rPr>
          <w:rFonts w:ascii="Times New Roman" w:eastAsia="Times New Roman" w:hAnsi="Times New Roman"/>
          <w:b/>
          <w:iCs/>
          <w:sz w:val="26"/>
          <w:szCs w:val="26"/>
          <w:lang w:eastAsia="ru-RU"/>
        </w:rPr>
        <w:t>МИСиС</w:t>
      </w:r>
      <w:proofErr w:type="spellEnd"/>
      <w:r w:rsidRPr="00321AE1">
        <w:rPr>
          <w:rFonts w:ascii="Times New Roman" w:eastAsia="Times New Roman" w:hAnsi="Times New Roman"/>
          <w:b/>
          <w:iCs/>
          <w:sz w:val="26"/>
          <w:szCs w:val="26"/>
          <w:lang w:eastAsia="ru-RU"/>
        </w:rPr>
        <w:t xml:space="preserve">» </w:t>
      </w:r>
    </w:p>
    <w:p w14:paraId="34ADE0B5" w14:textId="77777777" w:rsidR="00321AE1" w:rsidRDefault="00321AE1" w:rsidP="00321AE1">
      <w:pPr>
        <w:widowControl w:val="0"/>
        <w:spacing w:after="0" w:line="240" w:lineRule="auto"/>
        <w:jc w:val="center"/>
        <w:rPr>
          <w:rFonts w:ascii="Times New Roman" w:eastAsia="Times New Roman" w:hAnsi="Times New Roman"/>
          <w:b/>
          <w:iCs/>
          <w:sz w:val="28"/>
          <w:szCs w:val="28"/>
          <w:lang w:eastAsia="ru-RU"/>
        </w:rPr>
      </w:pPr>
      <w:r w:rsidRPr="00321AE1">
        <w:rPr>
          <w:rFonts w:ascii="Times New Roman" w:eastAsia="Times New Roman" w:hAnsi="Times New Roman"/>
          <w:b/>
          <w:iCs/>
          <w:sz w:val="28"/>
          <w:szCs w:val="28"/>
          <w:lang w:eastAsia="ru-RU"/>
        </w:rPr>
        <w:t>(НИТУ «</w:t>
      </w:r>
      <w:proofErr w:type="spellStart"/>
      <w:r w:rsidRPr="00321AE1">
        <w:rPr>
          <w:rFonts w:ascii="Times New Roman" w:eastAsia="Times New Roman" w:hAnsi="Times New Roman"/>
          <w:b/>
          <w:iCs/>
          <w:sz w:val="28"/>
          <w:szCs w:val="28"/>
          <w:lang w:eastAsia="ru-RU"/>
        </w:rPr>
        <w:t>МИСиС</w:t>
      </w:r>
      <w:proofErr w:type="spellEnd"/>
      <w:r w:rsidRPr="00321AE1">
        <w:rPr>
          <w:rFonts w:ascii="Times New Roman" w:eastAsia="Times New Roman" w:hAnsi="Times New Roman"/>
          <w:b/>
          <w:iCs/>
          <w:sz w:val="28"/>
          <w:szCs w:val="28"/>
          <w:lang w:eastAsia="ru-RU"/>
        </w:rPr>
        <w:t>»)</w:t>
      </w:r>
    </w:p>
    <w:p w14:paraId="0D925EC5" w14:textId="77777777" w:rsidR="00321AE1" w:rsidRPr="00321AE1" w:rsidRDefault="00321AE1" w:rsidP="00321AE1">
      <w:pPr>
        <w:widowControl w:val="0"/>
        <w:spacing w:after="0" w:line="240" w:lineRule="auto"/>
        <w:jc w:val="center"/>
        <w:rPr>
          <w:rFonts w:ascii="Times New Roman" w:eastAsia="Times New Roman" w:hAnsi="Times New Roman"/>
          <w:b/>
          <w:iCs/>
          <w:sz w:val="28"/>
          <w:szCs w:val="28"/>
          <w:lang w:eastAsia="ru-RU"/>
        </w:rPr>
      </w:pPr>
    </w:p>
    <w:tbl>
      <w:tblPr>
        <w:tblW w:w="0" w:type="auto"/>
        <w:tblInd w:w="250" w:type="dxa"/>
        <w:tblBorders>
          <w:top w:val="double" w:sz="12" w:space="0" w:color="auto"/>
        </w:tblBorders>
        <w:tblLayout w:type="fixed"/>
        <w:tblLook w:val="0000" w:firstRow="0" w:lastRow="0" w:firstColumn="0" w:lastColumn="0" w:noHBand="0" w:noVBand="0"/>
      </w:tblPr>
      <w:tblGrid>
        <w:gridCol w:w="9355"/>
      </w:tblGrid>
      <w:tr w:rsidR="00321AE1" w:rsidRPr="0086038F" w14:paraId="156C8ED8" w14:textId="77777777" w:rsidTr="0086038F">
        <w:tc>
          <w:tcPr>
            <w:tcW w:w="9355" w:type="dxa"/>
            <w:tcBorders>
              <w:top w:val="double" w:sz="12" w:space="0" w:color="auto"/>
              <w:left w:val="nil"/>
              <w:bottom w:val="nil"/>
              <w:right w:val="nil"/>
            </w:tcBorders>
          </w:tcPr>
          <w:p w14:paraId="434A535A" w14:textId="77777777" w:rsidR="00321AE1" w:rsidRPr="00321AE1" w:rsidRDefault="00321AE1" w:rsidP="00321AE1">
            <w:pPr>
              <w:widowControl w:val="0"/>
              <w:spacing w:after="0" w:line="240" w:lineRule="auto"/>
              <w:jc w:val="center"/>
              <w:rPr>
                <w:rFonts w:ascii="Times New Roman" w:eastAsia="Times New Roman" w:hAnsi="Times New Roman" w:cs="Arial"/>
                <w:sz w:val="2"/>
                <w:szCs w:val="2"/>
                <w:lang w:eastAsia="ru-RU"/>
              </w:rPr>
            </w:pPr>
            <w:r w:rsidRPr="00321AE1">
              <w:rPr>
                <w:rFonts w:ascii="Times New Roman" w:eastAsia="Times New Roman" w:hAnsi="Times New Roman" w:cs="Arial"/>
                <w:sz w:val="2"/>
                <w:szCs w:val="2"/>
                <w:lang w:eastAsia="ru-RU"/>
              </w:rPr>
              <w:t> </w:t>
            </w:r>
          </w:p>
        </w:tc>
      </w:tr>
    </w:tbl>
    <w:p w14:paraId="00B0C492" w14:textId="77777777" w:rsidR="00321AE1" w:rsidRPr="00321AE1" w:rsidRDefault="00321AE1" w:rsidP="00321AE1">
      <w:pPr>
        <w:widowControl w:val="0"/>
        <w:spacing w:after="0" w:line="240" w:lineRule="auto"/>
        <w:jc w:val="center"/>
        <w:rPr>
          <w:rFonts w:ascii="Times New Roman" w:eastAsia="Times New Roman" w:hAnsi="Times New Roman"/>
          <w:b/>
          <w:sz w:val="24"/>
          <w:szCs w:val="24"/>
          <w:lang w:eastAsia="ru-RU"/>
        </w:rPr>
      </w:pPr>
    </w:p>
    <w:tbl>
      <w:tblPr>
        <w:tblW w:w="0" w:type="auto"/>
        <w:tblLook w:val="04A0" w:firstRow="1" w:lastRow="0" w:firstColumn="1" w:lastColumn="0" w:noHBand="0" w:noVBand="1"/>
      </w:tblPr>
      <w:tblGrid>
        <w:gridCol w:w="2433"/>
        <w:gridCol w:w="6922"/>
      </w:tblGrid>
      <w:tr w:rsidR="00321AE1" w:rsidRPr="0086038F" w14:paraId="0D2B4C4A" w14:textId="77777777" w:rsidTr="0086038F">
        <w:tc>
          <w:tcPr>
            <w:tcW w:w="2455" w:type="dxa"/>
            <w:shd w:val="clear" w:color="auto" w:fill="auto"/>
          </w:tcPr>
          <w:p w14:paraId="1871CF30" w14:textId="77777777" w:rsidR="00321AE1" w:rsidRPr="00321AE1" w:rsidRDefault="00321AE1" w:rsidP="00321AE1">
            <w:pPr>
              <w:widowControl w:val="0"/>
              <w:spacing w:after="0" w:line="240" w:lineRule="auto"/>
              <w:rPr>
                <w:rFonts w:ascii="Times New Roman" w:eastAsia="Times New Roman" w:hAnsi="Times New Roman"/>
                <w:b/>
                <w:sz w:val="24"/>
                <w:szCs w:val="24"/>
                <w:lang w:eastAsia="ru-RU"/>
              </w:rPr>
            </w:pPr>
            <w:r w:rsidRPr="00321AE1">
              <w:rPr>
                <w:rFonts w:ascii="Times New Roman" w:eastAsia="Times New Roman" w:hAnsi="Times New Roman"/>
                <w:i/>
                <w:sz w:val="24"/>
                <w:szCs w:val="24"/>
                <w:lang w:eastAsia="ru-RU"/>
              </w:rPr>
              <w:t>ИНСТИТУТ</w:t>
            </w:r>
          </w:p>
        </w:tc>
        <w:tc>
          <w:tcPr>
            <w:tcW w:w="7116" w:type="dxa"/>
            <w:tcBorders>
              <w:bottom w:val="single" w:sz="4" w:space="0" w:color="auto"/>
            </w:tcBorders>
            <w:shd w:val="clear" w:color="auto" w:fill="auto"/>
          </w:tcPr>
          <w:p w14:paraId="6126161D" w14:textId="77777777" w:rsidR="00321AE1" w:rsidRPr="00321AE1" w:rsidRDefault="0086038F" w:rsidP="00321AE1">
            <w:pPr>
              <w:widowControl w:val="0"/>
              <w:spacing w:after="0" w:line="240" w:lineRule="auto"/>
              <w:jc w:val="center"/>
              <w:rPr>
                <w:rFonts w:ascii="Times New Roman" w:eastAsia="Times New Roman" w:hAnsi="Times New Roman"/>
                <w:b/>
                <w:sz w:val="24"/>
                <w:szCs w:val="24"/>
                <w:lang w:eastAsia="ru-RU"/>
              </w:rPr>
            </w:pPr>
            <w:r>
              <w:rPr>
                <w:rFonts w:ascii="Times New Roman" w:eastAsia="Times New Roman" w:hAnsi="Times New Roman"/>
                <w:b/>
                <w:sz w:val="24"/>
                <w:szCs w:val="24"/>
                <w:lang w:eastAsia="ru-RU"/>
              </w:rPr>
              <w:t xml:space="preserve">Новых материалов и </w:t>
            </w:r>
            <w:proofErr w:type="spellStart"/>
            <w:r>
              <w:rPr>
                <w:rFonts w:ascii="Times New Roman" w:eastAsia="Times New Roman" w:hAnsi="Times New Roman"/>
                <w:b/>
                <w:sz w:val="24"/>
                <w:szCs w:val="24"/>
                <w:lang w:eastAsia="ru-RU"/>
              </w:rPr>
              <w:t>нанотехнологий</w:t>
            </w:r>
            <w:proofErr w:type="spellEnd"/>
          </w:p>
        </w:tc>
      </w:tr>
      <w:tr w:rsidR="00321AE1" w:rsidRPr="0086038F" w14:paraId="0A57AC10" w14:textId="77777777" w:rsidTr="0086038F">
        <w:tc>
          <w:tcPr>
            <w:tcW w:w="2455" w:type="dxa"/>
            <w:shd w:val="clear" w:color="auto" w:fill="auto"/>
          </w:tcPr>
          <w:p w14:paraId="511A6456" w14:textId="77777777" w:rsidR="00321AE1" w:rsidRPr="00321AE1" w:rsidRDefault="00321AE1" w:rsidP="00321AE1">
            <w:pPr>
              <w:widowControl w:val="0"/>
              <w:spacing w:after="0" w:line="240" w:lineRule="auto"/>
              <w:rPr>
                <w:rFonts w:ascii="Times New Roman" w:eastAsia="Times New Roman" w:hAnsi="Times New Roman"/>
                <w:i/>
                <w:sz w:val="24"/>
                <w:szCs w:val="24"/>
                <w:lang w:eastAsia="ru-RU"/>
              </w:rPr>
            </w:pPr>
            <w:r w:rsidRPr="00321AE1">
              <w:rPr>
                <w:rFonts w:ascii="Times New Roman" w:eastAsia="Times New Roman" w:hAnsi="Times New Roman"/>
                <w:i/>
                <w:sz w:val="24"/>
                <w:szCs w:val="24"/>
                <w:lang w:eastAsia="ru-RU"/>
              </w:rPr>
              <w:t>КАФЕДРА</w:t>
            </w:r>
          </w:p>
        </w:tc>
        <w:tc>
          <w:tcPr>
            <w:tcW w:w="7116" w:type="dxa"/>
            <w:tcBorders>
              <w:top w:val="single" w:sz="4" w:space="0" w:color="auto"/>
              <w:bottom w:val="single" w:sz="4" w:space="0" w:color="auto"/>
            </w:tcBorders>
            <w:shd w:val="clear" w:color="auto" w:fill="auto"/>
          </w:tcPr>
          <w:p w14:paraId="7C880C95" w14:textId="77777777" w:rsidR="00321AE1" w:rsidRPr="00321AE1" w:rsidRDefault="0086038F" w:rsidP="00321AE1">
            <w:pPr>
              <w:widowControl w:val="0"/>
              <w:spacing w:after="0" w:line="240" w:lineRule="auto"/>
              <w:jc w:val="center"/>
              <w:rPr>
                <w:rFonts w:ascii="Times New Roman" w:eastAsia="Times New Roman" w:hAnsi="Times New Roman"/>
                <w:b/>
                <w:sz w:val="24"/>
                <w:szCs w:val="24"/>
                <w:lang w:eastAsia="ru-RU"/>
              </w:rPr>
            </w:pPr>
            <w:proofErr w:type="spellStart"/>
            <w:r>
              <w:rPr>
                <w:rFonts w:ascii="Times New Roman" w:eastAsia="Times New Roman" w:hAnsi="Times New Roman"/>
                <w:b/>
                <w:sz w:val="24"/>
                <w:szCs w:val="24"/>
                <w:lang w:eastAsia="ru-RU"/>
              </w:rPr>
              <w:t>ППЭиФПП</w:t>
            </w:r>
            <w:proofErr w:type="spellEnd"/>
          </w:p>
        </w:tc>
      </w:tr>
      <w:tr w:rsidR="00321AE1" w:rsidRPr="0086038F" w14:paraId="7E440D7B" w14:textId="77777777" w:rsidTr="0086038F">
        <w:tc>
          <w:tcPr>
            <w:tcW w:w="2455" w:type="dxa"/>
            <w:shd w:val="clear" w:color="auto" w:fill="auto"/>
          </w:tcPr>
          <w:p w14:paraId="6070A612" w14:textId="77777777" w:rsidR="00321AE1" w:rsidRPr="00321AE1" w:rsidRDefault="00321AE1" w:rsidP="00321AE1">
            <w:pPr>
              <w:widowControl w:val="0"/>
              <w:spacing w:after="0" w:line="240" w:lineRule="auto"/>
              <w:rPr>
                <w:rFonts w:ascii="Times New Roman" w:eastAsia="Times New Roman" w:hAnsi="Times New Roman"/>
                <w:i/>
                <w:sz w:val="24"/>
                <w:szCs w:val="24"/>
                <w:lang w:eastAsia="ru-RU"/>
              </w:rPr>
            </w:pPr>
            <w:r w:rsidRPr="00321AE1">
              <w:rPr>
                <w:rFonts w:ascii="Times New Roman" w:eastAsia="Times New Roman" w:hAnsi="Times New Roman"/>
                <w:i/>
                <w:sz w:val="24"/>
                <w:szCs w:val="24"/>
                <w:lang w:eastAsia="ru-RU"/>
              </w:rPr>
              <w:t>НАПРАВЛЕНИЕ (ПРОФИЛЬ)</w:t>
            </w:r>
          </w:p>
        </w:tc>
        <w:tc>
          <w:tcPr>
            <w:tcW w:w="7116" w:type="dxa"/>
            <w:tcBorders>
              <w:top w:val="single" w:sz="4" w:space="0" w:color="auto"/>
              <w:bottom w:val="single" w:sz="4" w:space="0" w:color="auto"/>
            </w:tcBorders>
            <w:shd w:val="clear" w:color="auto" w:fill="auto"/>
          </w:tcPr>
          <w:p w14:paraId="5C9FEC96" w14:textId="77777777" w:rsidR="00321AE1" w:rsidRPr="00321AE1" w:rsidRDefault="0086038F" w:rsidP="00321AE1">
            <w:pPr>
              <w:widowControl w:val="0"/>
              <w:spacing w:after="0" w:line="240" w:lineRule="auto"/>
              <w:jc w:val="center"/>
              <w:rPr>
                <w:rFonts w:ascii="Times New Roman" w:eastAsia="Times New Roman" w:hAnsi="Times New Roman"/>
                <w:b/>
                <w:sz w:val="24"/>
                <w:szCs w:val="24"/>
                <w:lang w:eastAsia="ru-RU"/>
              </w:rPr>
            </w:pPr>
            <w:r>
              <w:rPr>
                <w:rFonts w:ascii="Times New Roman" w:eastAsia="Times New Roman" w:hAnsi="Times New Roman"/>
                <w:b/>
                <w:sz w:val="24"/>
                <w:szCs w:val="24"/>
                <w:lang w:eastAsia="ru-RU"/>
              </w:rPr>
              <w:t xml:space="preserve">11.04.04 Электроника и </w:t>
            </w:r>
            <w:proofErr w:type="spellStart"/>
            <w:r>
              <w:rPr>
                <w:rFonts w:ascii="Times New Roman" w:eastAsia="Times New Roman" w:hAnsi="Times New Roman"/>
                <w:b/>
                <w:sz w:val="24"/>
                <w:szCs w:val="24"/>
                <w:lang w:eastAsia="ru-RU"/>
              </w:rPr>
              <w:t>наноэлектроника</w:t>
            </w:r>
            <w:proofErr w:type="spellEnd"/>
            <w:r>
              <w:rPr>
                <w:rFonts w:ascii="Times New Roman" w:eastAsia="Times New Roman" w:hAnsi="Times New Roman"/>
                <w:b/>
                <w:sz w:val="24"/>
                <w:szCs w:val="24"/>
                <w:lang w:eastAsia="ru-RU"/>
              </w:rPr>
              <w:t xml:space="preserve"> (Полупроводниковые преобразователи энергии)</w:t>
            </w:r>
          </w:p>
        </w:tc>
      </w:tr>
    </w:tbl>
    <w:p w14:paraId="13C62378" w14:textId="77777777" w:rsidR="00321AE1" w:rsidRDefault="00321AE1" w:rsidP="00321AE1">
      <w:pPr>
        <w:keepNext/>
        <w:widowControl w:val="0"/>
        <w:spacing w:before="240" w:after="120" w:line="240" w:lineRule="auto"/>
        <w:ind w:right="-6"/>
        <w:jc w:val="center"/>
        <w:outlineLvl w:val="4"/>
        <w:rPr>
          <w:rFonts w:ascii="Times New Roman" w:eastAsia="Times New Roman" w:hAnsi="Times New Roman"/>
          <w:b/>
          <w:spacing w:val="20"/>
          <w:sz w:val="44"/>
          <w:szCs w:val="36"/>
          <w:lang w:eastAsia="ru-RU"/>
        </w:rPr>
      </w:pPr>
    </w:p>
    <w:p w14:paraId="334B68C5" w14:textId="77777777" w:rsidR="00321AE1" w:rsidRDefault="00D378A1" w:rsidP="00321AE1">
      <w:pPr>
        <w:keepNext/>
        <w:widowControl w:val="0"/>
        <w:spacing w:before="240" w:after="120" w:line="240" w:lineRule="auto"/>
        <w:ind w:right="-6"/>
        <w:jc w:val="center"/>
        <w:outlineLvl w:val="4"/>
        <w:rPr>
          <w:rFonts w:ascii="Times New Roman" w:eastAsia="Times New Roman" w:hAnsi="Times New Roman"/>
          <w:b/>
          <w:spacing w:val="20"/>
          <w:sz w:val="44"/>
          <w:szCs w:val="36"/>
          <w:lang w:eastAsia="ru-RU"/>
        </w:rPr>
      </w:pPr>
      <w:r>
        <w:rPr>
          <w:rFonts w:ascii="Times New Roman" w:eastAsia="Times New Roman" w:hAnsi="Times New Roman"/>
          <w:b/>
          <w:spacing w:val="20"/>
          <w:sz w:val="44"/>
          <w:szCs w:val="36"/>
          <w:lang w:eastAsia="ru-RU"/>
        </w:rPr>
        <w:t xml:space="preserve">ОТЧЕТ ПО НАУЧНО-ИССЛЕДОВАТЕЛЬСКОЙ </w:t>
      </w:r>
      <w:r w:rsidR="00234025">
        <w:rPr>
          <w:rFonts w:ascii="Times New Roman" w:eastAsia="Times New Roman" w:hAnsi="Times New Roman"/>
          <w:b/>
          <w:spacing w:val="20"/>
          <w:sz w:val="44"/>
          <w:szCs w:val="36"/>
          <w:lang w:eastAsia="ru-RU"/>
        </w:rPr>
        <w:t>ПРАКТИКЕ</w:t>
      </w:r>
    </w:p>
    <w:p w14:paraId="6EFF0D8D" w14:textId="77777777" w:rsidR="00321AE1" w:rsidRPr="00321AE1" w:rsidRDefault="00321AE1" w:rsidP="00234025">
      <w:pPr>
        <w:keepNext/>
        <w:widowControl w:val="0"/>
        <w:spacing w:before="240" w:after="120" w:line="240" w:lineRule="auto"/>
        <w:ind w:right="-6"/>
        <w:outlineLvl w:val="4"/>
        <w:rPr>
          <w:rFonts w:ascii="Times New Roman" w:eastAsia="Times New Roman" w:hAnsi="Times New Roman"/>
          <w:b/>
          <w:spacing w:val="20"/>
          <w:sz w:val="44"/>
          <w:szCs w:val="36"/>
          <w:lang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5"/>
      </w:tblGrid>
      <w:tr w:rsidR="00321AE1" w:rsidRPr="0086038F" w14:paraId="2DF59154" w14:textId="77777777" w:rsidTr="0086038F">
        <w:tc>
          <w:tcPr>
            <w:tcW w:w="9571" w:type="dxa"/>
            <w:tcBorders>
              <w:top w:val="nil"/>
              <w:left w:val="nil"/>
              <w:bottom w:val="single" w:sz="4" w:space="0" w:color="auto"/>
              <w:right w:val="nil"/>
            </w:tcBorders>
            <w:shd w:val="clear" w:color="auto" w:fill="auto"/>
          </w:tcPr>
          <w:p w14:paraId="49B7DF12" w14:textId="77777777" w:rsidR="00321AE1" w:rsidRPr="00321AE1" w:rsidRDefault="00D378A1" w:rsidP="00D378A1">
            <w:pPr>
              <w:widowControl w:val="0"/>
              <w:tabs>
                <w:tab w:val="left" w:leader="underscore" w:pos="1134"/>
                <w:tab w:val="right" w:leader="underscore" w:pos="9639"/>
              </w:tabs>
              <w:spacing w:after="0" w:line="240" w:lineRule="auto"/>
              <w:jc w:val="center"/>
              <w:rPr>
                <w:rFonts w:ascii="Times New Roman" w:eastAsia="Times New Roman" w:hAnsi="Times New Roman"/>
                <w:b/>
                <w:sz w:val="28"/>
                <w:szCs w:val="28"/>
                <w:lang w:eastAsia="ru-RU"/>
              </w:rPr>
            </w:pPr>
            <w:r>
              <w:rPr>
                <w:rFonts w:ascii="Times New Roman" w:eastAsia="Times New Roman" w:hAnsi="Times New Roman"/>
                <w:b/>
                <w:sz w:val="28"/>
                <w:szCs w:val="28"/>
                <w:lang w:eastAsia="ru-RU"/>
              </w:rPr>
              <w:t>на тему:</w:t>
            </w:r>
          </w:p>
        </w:tc>
      </w:tr>
    </w:tbl>
    <w:p w14:paraId="40D50A8C" w14:textId="77777777" w:rsidR="00321AE1" w:rsidRPr="00321AE1" w:rsidRDefault="00321AE1" w:rsidP="00321AE1">
      <w:pPr>
        <w:widowControl w:val="0"/>
        <w:tabs>
          <w:tab w:val="left" w:leader="underscore" w:pos="1134"/>
          <w:tab w:val="right" w:leader="underscore" w:pos="9639"/>
        </w:tabs>
        <w:spacing w:after="0" w:line="240" w:lineRule="auto"/>
        <w:rPr>
          <w:rFonts w:ascii="Times New Roman" w:eastAsia="Times New Roman" w:hAnsi="Times New Roman"/>
          <w:b/>
          <w:sz w:val="28"/>
          <w:szCs w:val="28"/>
          <w:lang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5"/>
      </w:tblGrid>
      <w:tr w:rsidR="00321AE1" w:rsidRPr="0086038F" w14:paraId="5374437B" w14:textId="77777777" w:rsidTr="0086038F">
        <w:tc>
          <w:tcPr>
            <w:tcW w:w="9854" w:type="dxa"/>
            <w:tcBorders>
              <w:top w:val="nil"/>
              <w:left w:val="nil"/>
              <w:bottom w:val="single" w:sz="4" w:space="0" w:color="auto"/>
              <w:right w:val="nil"/>
            </w:tcBorders>
            <w:shd w:val="clear" w:color="auto" w:fill="auto"/>
          </w:tcPr>
          <w:p w14:paraId="22AFF5C5" w14:textId="5022A796" w:rsidR="00321AE1" w:rsidRPr="0081409A" w:rsidRDefault="0081409A" w:rsidP="0081409A">
            <w:pPr>
              <w:spacing w:after="0"/>
              <w:jc w:val="center"/>
              <w:rPr>
                <w:rFonts w:ascii="Times New Roman" w:eastAsia="Times New Roman" w:hAnsi="Times New Roman"/>
                <w:b/>
                <w:bCs/>
                <w:color w:val="000000"/>
                <w:szCs w:val="24"/>
                <w:lang w:val="en-RU" w:eastAsia="en-GB"/>
              </w:rPr>
            </w:pPr>
            <w:r w:rsidRPr="0081409A">
              <w:rPr>
                <w:rFonts w:ascii="Times New Roman" w:eastAsia="Times New Roman" w:hAnsi="Times New Roman"/>
                <w:b/>
                <w:bCs/>
                <w:color w:val="000000"/>
                <w:sz w:val="28"/>
                <w:szCs w:val="32"/>
                <w:lang w:val="en-RU" w:eastAsia="en-GB"/>
              </w:rPr>
              <w:t>Процессы ударной ионизации электронами и дырками в Ga</w:t>
            </w:r>
            <w:r w:rsidRPr="0081409A">
              <w:rPr>
                <w:rFonts w:ascii="Times New Roman" w:eastAsia="Times New Roman" w:hAnsi="Times New Roman"/>
                <w:b/>
                <w:bCs/>
                <w:color w:val="000000"/>
                <w:sz w:val="28"/>
                <w:szCs w:val="32"/>
                <w:vertAlign w:val="subscript"/>
                <w:lang w:val="en-RU" w:eastAsia="en-GB"/>
              </w:rPr>
              <w:t>2</w:t>
            </w:r>
            <w:r w:rsidRPr="0081409A">
              <w:rPr>
                <w:rFonts w:ascii="Times New Roman" w:eastAsia="Times New Roman" w:hAnsi="Times New Roman"/>
                <w:b/>
                <w:bCs/>
                <w:color w:val="000000"/>
                <w:sz w:val="28"/>
                <w:szCs w:val="32"/>
                <w:lang w:val="en-RU" w:eastAsia="en-GB"/>
              </w:rPr>
              <w:t>O</w:t>
            </w:r>
            <w:r w:rsidRPr="0081409A">
              <w:rPr>
                <w:rFonts w:ascii="Times New Roman" w:eastAsia="Times New Roman" w:hAnsi="Times New Roman"/>
                <w:b/>
                <w:bCs/>
                <w:color w:val="000000"/>
                <w:sz w:val="28"/>
                <w:szCs w:val="32"/>
                <w:vertAlign w:val="subscript"/>
                <w:lang w:val="en-RU" w:eastAsia="en-GB"/>
              </w:rPr>
              <w:t>3</w:t>
            </w:r>
            <w:r w:rsidRPr="0081409A">
              <w:rPr>
                <w:rFonts w:ascii="Times New Roman" w:eastAsia="Times New Roman" w:hAnsi="Times New Roman"/>
                <w:b/>
                <w:bCs/>
                <w:color w:val="000000"/>
                <w:sz w:val="28"/>
                <w:szCs w:val="32"/>
                <w:lang w:val="en-RU" w:eastAsia="en-GB"/>
              </w:rPr>
              <w:t xml:space="preserve"> в сильных электрических полях</w:t>
            </w:r>
          </w:p>
        </w:tc>
      </w:tr>
    </w:tbl>
    <w:p w14:paraId="2E4DB960" w14:textId="77777777" w:rsidR="00321AE1" w:rsidRPr="00321AE1" w:rsidRDefault="00321AE1" w:rsidP="00321AE1">
      <w:pPr>
        <w:widowControl w:val="0"/>
        <w:tabs>
          <w:tab w:val="left" w:leader="underscore" w:pos="1134"/>
          <w:tab w:val="right" w:leader="underscore" w:pos="9639"/>
        </w:tabs>
        <w:spacing w:after="0" w:line="240" w:lineRule="auto"/>
        <w:jc w:val="center"/>
        <w:rPr>
          <w:rFonts w:ascii="Times New Roman" w:eastAsia="Times New Roman" w:hAnsi="Times New Roman"/>
          <w:b/>
          <w:sz w:val="24"/>
          <w:szCs w:val="24"/>
          <w:lang w:eastAsia="ru-RU"/>
        </w:rPr>
      </w:pPr>
    </w:p>
    <w:p w14:paraId="76CD5CBB" w14:textId="77777777" w:rsidR="00321AE1" w:rsidRPr="00321AE1" w:rsidRDefault="00321AE1" w:rsidP="00321AE1">
      <w:pPr>
        <w:widowControl w:val="0"/>
        <w:tabs>
          <w:tab w:val="left" w:leader="underscore" w:pos="1134"/>
          <w:tab w:val="right" w:leader="underscore" w:pos="9639"/>
        </w:tabs>
        <w:spacing w:after="0" w:line="240" w:lineRule="auto"/>
        <w:jc w:val="center"/>
        <w:rPr>
          <w:rFonts w:ascii="Times New Roman" w:eastAsia="Times New Roman" w:hAnsi="Times New Roman"/>
          <w:b/>
          <w:sz w:val="24"/>
          <w:szCs w:val="24"/>
          <w:lang w:eastAsia="ru-RU"/>
        </w:rPr>
      </w:pPr>
    </w:p>
    <w:tbl>
      <w:tblPr>
        <w:tblW w:w="10131" w:type="dxa"/>
        <w:tblLook w:val="04A0" w:firstRow="1" w:lastRow="0" w:firstColumn="1" w:lastColumn="0" w:noHBand="0" w:noVBand="1"/>
      </w:tblPr>
      <w:tblGrid>
        <w:gridCol w:w="1067"/>
        <w:gridCol w:w="1067"/>
        <w:gridCol w:w="1068"/>
        <w:gridCol w:w="450"/>
        <w:gridCol w:w="2693"/>
        <w:gridCol w:w="1605"/>
        <w:gridCol w:w="236"/>
        <w:gridCol w:w="1945"/>
      </w:tblGrid>
      <w:tr w:rsidR="00321AE1" w:rsidRPr="0086038F" w14:paraId="401015C5" w14:textId="77777777" w:rsidTr="0081409A">
        <w:tc>
          <w:tcPr>
            <w:tcW w:w="1067" w:type="dxa"/>
            <w:shd w:val="clear" w:color="auto" w:fill="auto"/>
          </w:tcPr>
          <w:p w14:paraId="3F6B6F5D" w14:textId="77777777" w:rsidR="00321AE1" w:rsidRPr="00321AE1" w:rsidRDefault="00321AE1" w:rsidP="00321AE1">
            <w:pPr>
              <w:widowControl w:val="0"/>
              <w:tabs>
                <w:tab w:val="left" w:leader="underscore" w:pos="7088"/>
                <w:tab w:val="right" w:leader="underscore" w:pos="9639"/>
              </w:tabs>
              <w:spacing w:after="0" w:line="240" w:lineRule="auto"/>
              <w:jc w:val="both"/>
              <w:rPr>
                <w:rFonts w:ascii="Times New Roman" w:eastAsia="Times New Roman" w:hAnsi="Times New Roman"/>
                <w:sz w:val="24"/>
                <w:szCs w:val="24"/>
                <w:lang w:eastAsia="ru-RU"/>
              </w:rPr>
            </w:pPr>
          </w:p>
        </w:tc>
        <w:tc>
          <w:tcPr>
            <w:tcW w:w="1067" w:type="dxa"/>
            <w:shd w:val="clear" w:color="auto" w:fill="auto"/>
          </w:tcPr>
          <w:p w14:paraId="179C1F53" w14:textId="77777777" w:rsidR="00321AE1" w:rsidRPr="00321AE1" w:rsidRDefault="00321AE1" w:rsidP="00321AE1">
            <w:pPr>
              <w:widowControl w:val="0"/>
              <w:tabs>
                <w:tab w:val="left" w:leader="underscore" w:pos="7088"/>
                <w:tab w:val="right" w:leader="underscore" w:pos="9639"/>
              </w:tabs>
              <w:spacing w:after="0" w:line="240" w:lineRule="auto"/>
              <w:jc w:val="both"/>
              <w:rPr>
                <w:rFonts w:ascii="Times New Roman" w:eastAsia="Times New Roman" w:hAnsi="Times New Roman"/>
                <w:sz w:val="24"/>
                <w:szCs w:val="24"/>
                <w:lang w:eastAsia="ru-RU"/>
              </w:rPr>
            </w:pPr>
          </w:p>
        </w:tc>
        <w:tc>
          <w:tcPr>
            <w:tcW w:w="1068" w:type="dxa"/>
            <w:shd w:val="clear" w:color="auto" w:fill="auto"/>
          </w:tcPr>
          <w:p w14:paraId="5B6A7324" w14:textId="77777777" w:rsidR="00321AE1" w:rsidRPr="00321AE1" w:rsidRDefault="00321AE1" w:rsidP="00321AE1">
            <w:pPr>
              <w:widowControl w:val="0"/>
              <w:tabs>
                <w:tab w:val="left" w:leader="underscore" w:pos="7088"/>
                <w:tab w:val="right" w:leader="underscore" w:pos="9639"/>
              </w:tabs>
              <w:spacing w:after="0" w:line="240" w:lineRule="auto"/>
              <w:jc w:val="both"/>
              <w:rPr>
                <w:rFonts w:ascii="Times New Roman" w:eastAsia="Times New Roman" w:hAnsi="Times New Roman"/>
                <w:sz w:val="24"/>
                <w:szCs w:val="24"/>
                <w:lang w:eastAsia="ru-RU"/>
              </w:rPr>
            </w:pPr>
          </w:p>
        </w:tc>
        <w:tc>
          <w:tcPr>
            <w:tcW w:w="450" w:type="dxa"/>
            <w:shd w:val="clear" w:color="auto" w:fill="auto"/>
          </w:tcPr>
          <w:p w14:paraId="1DD00A91" w14:textId="77777777" w:rsidR="00321AE1" w:rsidRPr="00321AE1" w:rsidRDefault="00321AE1" w:rsidP="00321AE1">
            <w:pPr>
              <w:widowControl w:val="0"/>
              <w:tabs>
                <w:tab w:val="left" w:leader="underscore" w:pos="7088"/>
                <w:tab w:val="right" w:leader="underscore" w:pos="9639"/>
              </w:tabs>
              <w:spacing w:after="0" w:line="240" w:lineRule="auto"/>
              <w:jc w:val="both"/>
              <w:rPr>
                <w:rFonts w:ascii="Times New Roman" w:eastAsia="Times New Roman" w:hAnsi="Times New Roman"/>
                <w:sz w:val="24"/>
                <w:szCs w:val="24"/>
                <w:lang w:eastAsia="ru-RU"/>
              </w:rPr>
            </w:pPr>
          </w:p>
        </w:tc>
        <w:tc>
          <w:tcPr>
            <w:tcW w:w="2693" w:type="dxa"/>
            <w:shd w:val="clear" w:color="auto" w:fill="auto"/>
          </w:tcPr>
          <w:p w14:paraId="51321206" w14:textId="77777777" w:rsidR="00321AE1" w:rsidRDefault="00321AE1" w:rsidP="00321AE1">
            <w:pPr>
              <w:widowControl w:val="0"/>
              <w:tabs>
                <w:tab w:val="left" w:leader="underscore" w:pos="7088"/>
                <w:tab w:val="right" w:leader="underscore" w:pos="9639"/>
              </w:tabs>
              <w:spacing w:after="0" w:line="240" w:lineRule="auto"/>
              <w:ind w:right="-108"/>
              <w:jc w:val="both"/>
              <w:rPr>
                <w:rFonts w:ascii="Times New Roman" w:eastAsia="Times New Roman" w:hAnsi="Times New Roman"/>
                <w:sz w:val="24"/>
                <w:szCs w:val="24"/>
                <w:lang w:eastAsia="ru-RU"/>
              </w:rPr>
            </w:pPr>
          </w:p>
          <w:p w14:paraId="08EA569C" w14:textId="77777777" w:rsidR="00321AE1" w:rsidRPr="00321AE1" w:rsidRDefault="00321AE1" w:rsidP="00321AE1">
            <w:pPr>
              <w:widowControl w:val="0"/>
              <w:tabs>
                <w:tab w:val="left" w:leader="underscore" w:pos="7088"/>
                <w:tab w:val="right" w:leader="underscore" w:pos="9639"/>
              </w:tabs>
              <w:spacing w:after="0" w:line="240" w:lineRule="auto"/>
              <w:ind w:right="-108"/>
              <w:jc w:val="both"/>
              <w:rPr>
                <w:rFonts w:ascii="Times New Roman" w:eastAsia="Times New Roman" w:hAnsi="Times New Roman"/>
                <w:sz w:val="24"/>
                <w:szCs w:val="24"/>
                <w:lang w:eastAsia="ru-RU"/>
              </w:rPr>
            </w:pPr>
            <w:r w:rsidRPr="00321AE1">
              <w:rPr>
                <w:rFonts w:ascii="Times New Roman" w:eastAsia="Times New Roman" w:hAnsi="Times New Roman"/>
                <w:sz w:val="24"/>
                <w:szCs w:val="24"/>
                <w:lang w:eastAsia="ru-RU"/>
              </w:rPr>
              <w:t>Обучающийся (группы)</w:t>
            </w:r>
          </w:p>
        </w:tc>
        <w:tc>
          <w:tcPr>
            <w:tcW w:w="1605" w:type="dxa"/>
            <w:shd w:val="clear" w:color="auto" w:fill="auto"/>
            <w:vAlign w:val="bottom"/>
          </w:tcPr>
          <w:p w14:paraId="21095DC4" w14:textId="71DE6F91" w:rsidR="00321AE1" w:rsidRPr="0081409A" w:rsidRDefault="0081409A" w:rsidP="0081409A">
            <w:pPr>
              <w:widowControl w:val="0"/>
              <w:tabs>
                <w:tab w:val="left" w:leader="underscore" w:pos="7088"/>
                <w:tab w:val="right" w:leader="underscore" w:pos="9639"/>
              </w:tabs>
              <w:spacing w:after="0" w:line="240" w:lineRule="auto"/>
              <w:jc w:val="center"/>
              <w:rPr>
                <w:rFonts w:ascii="Times New Roman" w:eastAsia="Times New Roman" w:hAnsi="Times New Roman"/>
                <w:sz w:val="24"/>
                <w:szCs w:val="24"/>
                <w:lang w:eastAsia="ru-RU"/>
              </w:rPr>
            </w:pPr>
            <w:r>
              <w:rPr>
                <w:rFonts w:ascii="Times New Roman" w:eastAsia="Times New Roman" w:hAnsi="Times New Roman"/>
                <w:sz w:val="24"/>
                <w:szCs w:val="24"/>
                <w:lang w:eastAsia="ru-RU"/>
              </w:rPr>
              <w:t>МЭН-19-2-2</w:t>
            </w:r>
          </w:p>
        </w:tc>
        <w:tc>
          <w:tcPr>
            <w:tcW w:w="236" w:type="dxa"/>
            <w:shd w:val="clear" w:color="auto" w:fill="auto"/>
            <w:vAlign w:val="bottom"/>
          </w:tcPr>
          <w:p w14:paraId="7F5ED96D" w14:textId="77777777" w:rsidR="00321AE1" w:rsidRPr="00321AE1" w:rsidRDefault="00321AE1" w:rsidP="0081409A">
            <w:pPr>
              <w:widowControl w:val="0"/>
              <w:tabs>
                <w:tab w:val="left" w:leader="underscore" w:pos="7088"/>
                <w:tab w:val="right" w:leader="underscore" w:pos="9639"/>
              </w:tabs>
              <w:spacing w:after="0" w:line="240" w:lineRule="auto"/>
              <w:jc w:val="center"/>
              <w:rPr>
                <w:rFonts w:ascii="Times New Roman" w:eastAsia="Times New Roman" w:hAnsi="Times New Roman"/>
                <w:sz w:val="24"/>
                <w:szCs w:val="24"/>
                <w:lang w:eastAsia="ru-RU"/>
              </w:rPr>
            </w:pPr>
          </w:p>
        </w:tc>
        <w:tc>
          <w:tcPr>
            <w:tcW w:w="1945" w:type="dxa"/>
            <w:shd w:val="clear" w:color="auto" w:fill="auto"/>
            <w:vAlign w:val="bottom"/>
          </w:tcPr>
          <w:p w14:paraId="74C837C2" w14:textId="38E81DDA" w:rsidR="00321AE1" w:rsidRPr="00321AE1" w:rsidRDefault="0081409A" w:rsidP="0081409A">
            <w:pPr>
              <w:widowControl w:val="0"/>
              <w:tabs>
                <w:tab w:val="left" w:leader="underscore" w:pos="7088"/>
                <w:tab w:val="right" w:leader="underscore" w:pos="9639"/>
              </w:tabs>
              <w:spacing w:after="0" w:line="240" w:lineRule="auto"/>
              <w:jc w:val="center"/>
              <w:rPr>
                <w:rFonts w:ascii="Times New Roman" w:eastAsia="Times New Roman" w:hAnsi="Times New Roman"/>
                <w:sz w:val="24"/>
                <w:szCs w:val="24"/>
                <w:lang w:eastAsia="ru-RU"/>
              </w:rPr>
            </w:pPr>
            <w:r>
              <w:rPr>
                <w:rFonts w:ascii="Times New Roman" w:eastAsia="Times New Roman" w:hAnsi="Times New Roman"/>
                <w:sz w:val="24"/>
                <w:szCs w:val="24"/>
                <w:lang w:eastAsia="ru-RU"/>
              </w:rPr>
              <w:t>Васильев А.А.</w:t>
            </w:r>
          </w:p>
        </w:tc>
      </w:tr>
      <w:tr w:rsidR="00321AE1" w:rsidRPr="0086038F" w14:paraId="5197F413" w14:textId="77777777" w:rsidTr="0081409A">
        <w:tc>
          <w:tcPr>
            <w:tcW w:w="1067" w:type="dxa"/>
            <w:shd w:val="clear" w:color="auto" w:fill="auto"/>
          </w:tcPr>
          <w:p w14:paraId="44200FFE" w14:textId="77777777"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sz w:val="24"/>
                <w:szCs w:val="24"/>
                <w:vertAlign w:val="superscript"/>
                <w:lang w:eastAsia="ru-RU"/>
              </w:rPr>
            </w:pPr>
          </w:p>
        </w:tc>
        <w:tc>
          <w:tcPr>
            <w:tcW w:w="1067" w:type="dxa"/>
            <w:shd w:val="clear" w:color="auto" w:fill="auto"/>
          </w:tcPr>
          <w:p w14:paraId="1D124C8E" w14:textId="77777777"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sz w:val="24"/>
                <w:szCs w:val="24"/>
                <w:vertAlign w:val="superscript"/>
                <w:lang w:eastAsia="ru-RU"/>
              </w:rPr>
            </w:pPr>
          </w:p>
        </w:tc>
        <w:tc>
          <w:tcPr>
            <w:tcW w:w="1068" w:type="dxa"/>
            <w:shd w:val="clear" w:color="auto" w:fill="auto"/>
          </w:tcPr>
          <w:p w14:paraId="620FAFC9" w14:textId="77777777"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sz w:val="24"/>
                <w:szCs w:val="24"/>
                <w:vertAlign w:val="superscript"/>
                <w:lang w:eastAsia="ru-RU"/>
              </w:rPr>
            </w:pPr>
          </w:p>
        </w:tc>
        <w:tc>
          <w:tcPr>
            <w:tcW w:w="450" w:type="dxa"/>
            <w:shd w:val="clear" w:color="auto" w:fill="auto"/>
          </w:tcPr>
          <w:p w14:paraId="0ED7A7CF" w14:textId="77777777"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sz w:val="24"/>
                <w:szCs w:val="24"/>
                <w:vertAlign w:val="superscript"/>
                <w:lang w:eastAsia="ru-RU"/>
              </w:rPr>
            </w:pPr>
          </w:p>
        </w:tc>
        <w:tc>
          <w:tcPr>
            <w:tcW w:w="2693" w:type="dxa"/>
            <w:shd w:val="clear" w:color="auto" w:fill="auto"/>
          </w:tcPr>
          <w:p w14:paraId="024D785C" w14:textId="77777777"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sz w:val="24"/>
                <w:szCs w:val="24"/>
                <w:vertAlign w:val="superscript"/>
                <w:lang w:eastAsia="ru-RU"/>
              </w:rPr>
            </w:pPr>
          </w:p>
        </w:tc>
        <w:tc>
          <w:tcPr>
            <w:tcW w:w="1605" w:type="dxa"/>
            <w:shd w:val="clear" w:color="auto" w:fill="auto"/>
          </w:tcPr>
          <w:p w14:paraId="710F11D3" w14:textId="77777777"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sz w:val="24"/>
                <w:szCs w:val="24"/>
                <w:vertAlign w:val="superscript"/>
                <w:lang w:eastAsia="ru-RU"/>
              </w:rPr>
            </w:pPr>
            <w:r w:rsidRPr="00321AE1">
              <w:rPr>
                <w:rFonts w:ascii="Times New Roman" w:eastAsia="Times New Roman" w:hAnsi="Times New Roman"/>
                <w:sz w:val="24"/>
                <w:szCs w:val="24"/>
                <w:vertAlign w:val="superscript"/>
                <w:lang w:eastAsia="ru-RU"/>
              </w:rPr>
              <w:t>(аббревиатура)</w:t>
            </w:r>
          </w:p>
        </w:tc>
        <w:tc>
          <w:tcPr>
            <w:tcW w:w="236" w:type="dxa"/>
            <w:shd w:val="clear" w:color="auto" w:fill="auto"/>
          </w:tcPr>
          <w:p w14:paraId="6A2BB287" w14:textId="77777777"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sz w:val="24"/>
                <w:szCs w:val="24"/>
                <w:vertAlign w:val="superscript"/>
                <w:lang w:eastAsia="ru-RU"/>
              </w:rPr>
            </w:pPr>
          </w:p>
        </w:tc>
        <w:tc>
          <w:tcPr>
            <w:tcW w:w="1945" w:type="dxa"/>
            <w:shd w:val="clear" w:color="auto" w:fill="auto"/>
          </w:tcPr>
          <w:p w14:paraId="296CE4F2" w14:textId="77777777"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sz w:val="24"/>
                <w:szCs w:val="24"/>
                <w:vertAlign w:val="superscript"/>
                <w:lang w:eastAsia="ru-RU"/>
              </w:rPr>
            </w:pPr>
            <w:r w:rsidRPr="00321AE1">
              <w:rPr>
                <w:rFonts w:ascii="Times New Roman" w:eastAsia="Times New Roman" w:hAnsi="Times New Roman"/>
                <w:sz w:val="24"/>
                <w:szCs w:val="24"/>
                <w:vertAlign w:val="superscript"/>
                <w:lang w:eastAsia="ru-RU"/>
              </w:rPr>
              <w:t>(Фамилия И.О.)</w:t>
            </w:r>
          </w:p>
        </w:tc>
      </w:tr>
      <w:tr w:rsidR="00321AE1" w:rsidRPr="0086038F" w14:paraId="4F4CA014" w14:textId="77777777" w:rsidTr="0081409A">
        <w:tc>
          <w:tcPr>
            <w:tcW w:w="1067" w:type="dxa"/>
            <w:shd w:val="clear" w:color="auto" w:fill="auto"/>
          </w:tcPr>
          <w:p w14:paraId="4D7B66C7" w14:textId="77777777" w:rsidR="00321AE1" w:rsidRPr="00321AE1" w:rsidRDefault="00321AE1" w:rsidP="00321AE1">
            <w:pPr>
              <w:widowControl w:val="0"/>
              <w:tabs>
                <w:tab w:val="left" w:leader="underscore" w:pos="7088"/>
                <w:tab w:val="right" w:leader="underscore" w:pos="9639"/>
              </w:tabs>
              <w:spacing w:after="0" w:line="240" w:lineRule="auto"/>
              <w:jc w:val="both"/>
              <w:rPr>
                <w:rFonts w:ascii="Times New Roman" w:eastAsia="Times New Roman" w:hAnsi="Times New Roman"/>
                <w:sz w:val="24"/>
                <w:szCs w:val="24"/>
                <w:lang w:eastAsia="ru-RU"/>
              </w:rPr>
            </w:pPr>
          </w:p>
        </w:tc>
        <w:tc>
          <w:tcPr>
            <w:tcW w:w="1067" w:type="dxa"/>
            <w:shd w:val="clear" w:color="auto" w:fill="auto"/>
          </w:tcPr>
          <w:p w14:paraId="1222AD06" w14:textId="77777777" w:rsidR="00321AE1" w:rsidRPr="00321AE1" w:rsidRDefault="00321AE1" w:rsidP="00321AE1">
            <w:pPr>
              <w:widowControl w:val="0"/>
              <w:tabs>
                <w:tab w:val="left" w:leader="underscore" w:pos="7088"/>
                <w:tab w:val="right" w:leader="underscore" w:pos="9639"/>
              </w:tabs>
              <w:spacing w:after="0" w:line="240" w:lineRule="auto"/>
              <w:jc w:val="both"/>
              <w:rPr>
                <w:rFonts w:ascii="Times New Roman" w:eastAsia="Times New Roman" w:hAnsi="Times New Roman"/>
                <w:sz w:val="24"/>
                <w:szCs w:val="24"/>
                <w:lang w:eastAsia="ru-RU"/>
              </w:rPr>
            </w:pPr>
          </w:p>
        </w:tc>
        <w:tc>
          <w:tcPr>
            <w:tcW w:w="1068" w:type="dxa"/>
            <w:shd w:val="clear" w:color="auto" w:fill="auto"/>
          </w:tcPr>
          <w:p w14:paraId="575472A8" w14:textId="77777777" w:rsidR="00321AE1" w:rsidRPr="00321AE1" w:rsidRDefault="00321AE1" w:rsidP="00321AE1">
            <w:pPr>
              <w:widowControl w:val="0"/>
              <w:tabs>
                <w:tab w:val="left" w:leader="underscore" w:pos="7088"/>
                <w:tab w:val="right" w:leader="underscore" w:pos="9639"/>
              </w:tabs>
              <w:spacing w:after="0" w:line="240" w:lineRule="auto"/>
              <w:jc w:val="both"/>
              <w:rPr>
                <w:rFonts w:ascii="Times New Roman" w:eastAsia="Times New Roman" w:hAnsi="Times New Roman"/>
                <w:sz w:val="24"/>
                <w:szCs w:val="24"/>
                <w:lang w:eastAsia="ru-RU"/>
              </w:rPr>
            </w:pPr>
          </w:p>
        </w:tc>
        <w:tc>
          <w:tcPr>
            <w:tcW w:w="450" w:type="dxa"/>
            <w:shd w:val="clear" w:color="auto" w:fill="auto"/>
          </w:tcPr>
          <w:p w14:paraId="5DBF68B4" w14:textId="77777777" w:rsidR="00321AE1" w:rsidRPr="00321AE1" w:rsidRDefault="00321AE1" w:rsidP="00321AE1">
            <w:pPr>
              <w:widowControl w:val="0"/>
              <w:tabs>
                <w:tab w:val="left" w:leader="underscore" w:pos="7088"/>
                <w:tab w:val="right" w:leader="underscore" w:pos="9639"/>
              </w:tabs>
              <w:spacing w:after="0" w:line="240" w:lineRule="auto"/>
              <w:jc w:val="both"/>
              <w:rPr>
                <w:rFonts w:ascii="Times New Roman" w:eastAsia="Times New Roman" w:hAnsi="Times New Roman"/>
                <w:sz w:val="24"/>
                <w:szCs w:val="24"/>
                <w:lang w:eastAsia="ru-RU"/>
              </w:rPr>
            </w:pPr>
          </w:p>
        </w:tc>
        <w:tc>
          <w:tcPr>
            <w:tcW w:w="2693" w:type="dxa"/>
            <w:shd w:val="clear" w:color="auto" w:fill="auto"/>
          </w:tcPr>
          <w:p w14:paraId="13209AC8" w14:textId="77777777" w:rsidR="00321AE1" w:rsidRDefault="00321AE1" w:rsidP="00321AE1">
            <w:pPr>
              <w:widowControl w:val="0"/>
              <w:tabs>
                <w:tab w:val="left" w:leader="underscore" w:pos="7088"/>
                <w:tab w:val="right" w:leader="underscore" w:pos="9639"/>
              </w:tabs>
              <w:spacing w:after="0" w:line="240" w:lineRule="auto"/>
              <w:jc w:val="both"/>
              <w:rPr>
                <w:rFonts w:ascii="Times New Roman" w:eastAsia="Times New Roman" w:hAnsi="Times New Roman"/>
                <w:sz w:val="24"/>
                <w:szCs w:val="24"/>
                <w:lang w:eastAsia="ru-RU"/>
              </w:rPr>
            </w:pPr>
          </w:p>
          <w:p w14:paraId="64DEB8E1" w14:textId="77777777" w:rsidR="00321AE1" w:rsidRDefault="00321AE1" w:rsidP="00321AE1">
            <w:pPr>
              <w:widowControl w:val="0"/>
              <w:tabs>
                <w:tab w:val="left" w:leader="underscore" w:pos="7088"/>
                <w:tab w:val="right" w:leader="underscore" w:pos="9639"/>
              </w:tabs>
              <w:spacing w:after="0" w:line="240" w:lineRule="auto"/>
              <w:jc w:val="both"/>
              <w:rPr>
                <w:rFonts w:ascii="Times New Roman" w:eastAsia="Times New Roman" w:hAnsi="Times New Roman"/>
                <w:sz w:val="24"/>
                <w:szCs w:val="24"/>
                <w:lang w:eastAsia="ru-RU"/>
              </w:rPr>
            </w:pPr>
          </w:p>
          <w:p w14:paraId="4F6781DA" w14:textId="77777777" w:rsidR="00321AE1" w:rsidRPr="00321AE1" w:rsidRDefault="00321AE1" w:rsidP="00321AE1">
            <w:pPr>
              <w:widowControl w:val="0"/>
              <w:tabs>
                <w:tab w:val="left" w:leader="underscore" w:pos="7088"/>
                <w:tab w:val="right" w:leader="underscore" w:pos="9639"/>
              </w:tabs>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Преподаватель</w:t>
            </w:r>
          </w:p>
        </w:tc>
        <w:tc>
          <w:tcPr>
            <w:tcW w:w="1605" w:type="dxa"/>
            <w:shd w:val="clear" w:color="auto" w:fill="auto"/>
            <w:vAlign w:val="bottom"/>
          </w:tcPr>
          <w:p w14:paraId="50ED7A89" w14:textId="78518CE1" w:rsidR="00321AE1" w:rsidRPr="00321AE1" w:rsidRDefault="0081409A" w:rsidP="0081409A">
            <w:pPr>
              <w:widowControl w:val="0"/>
              <w:tabs>
                <w:tab w:val="left" w:leader="underscore" w:pos="7088"/>
                <w:tab w:val="right" w:leader="underscore" w:pos="9639"/>
              </w:tabs>
              <w:spacing w:after="0" w:line="240" w:lineRule="auto"/>
              <w:jc w:val="center"/>
              <w:rPr>
                <w:rFonts w:ascii="Times New Roman" w:eastAsia="Times New Roman" w:hAnsi="Times New Roman"/>
                <w:sz w:val="24"/>
                <w:szCs w:val="24"/>
                <w:lang w:eastAsia="ru-RU"/>
              </w:rPr>
            </w:pPr>
            <w:r>
              <w:rPr>
                <w:rFonts w:ascii="Times New Roman" w:eastAsia="Times New Roman" w:hAnsi="Times New Roman"/>
                <w:sz w:val="24"/>
                <w:szCs w:val="24"/>
                <w:lang w:eastAsia="ru-RU"/>
              </w:rPr>
              <w:t>к.т.н., проф.</w:t>
            </w:r>
          </w:p>
        </w:tc>
        <w:tc>
          <w:tcPr>
            <w:tcW w:w="236" w:type="dxa"/>
            <w:shd w:val="clear" w:color="auto" w:fill="auto"/>
            <w:vAlign w:val="bottom"/>
          </w:tcPr>
          <w:p w14:paraId="4182BAA7" w14:textId="77777777" w:rsidR="00321AE1" w:rsidRPr="00321AE1" w:rsidRDefault="00321AE1" w:rsidP="0081409A">
            <w:pPr>
              <w:widowControl w:val="0"/>
              <w:tabs>
                <w:tab w:val="left" w:leader="underscore" w:pos="7088"/>
                <w:tab w:val="right" w:leader="underscore" w:pos="9639"/>
              </w:tabs>
              <w:spacing w:after="0" w:line="240" w:lineRule="auto"/>
              <w:jc w:val="center"/>
              <w:rPr>
                <w:rFonts w:ascii="Times New Roman" w:eastAsia="Times New Roman" w:hAnsi="Times New Roman"/>
                <w:sz w:val="24"/>
                <w:szCs w:val="24"/>
                <w:lang w:eastAsia="ru-RU"/>
              </w:rPr>
            </w:pPr>
          </w:p>
        </w:tc>
        <w:tc>
          <w:tcPr>
            <w:tcW w:w="1945" w:type="dxa"/>
            <w:shd w:val="clear" w:color="auto" w:fill="auto"/>
            <w:vAlign w:val="bottom"/>
          </w:tcPr>
          <w:p w14:paraId="4F3F6D30" w14:textId="3856504D" w:rsidR="00321AE1" w:rsidRPr="00321AE1" w:rsidRDefault="0081409A" w:rsidP="0081409A">
            <w:pPr>
              <w:widowControl w:val="0"/>
              <w:tabs>
                <w:tab w:val="left" w:leader="underscore" w:pos="7088"/>
                <w:tab w:val="right" w:leader="underscore" w:pos="9639"/>
              </w:tabs>
              <w:spacing w:after="0" w:line="240" w:lineRule="auto"/>
              <w:jc w:val="center"/>
              <w:rPr>
                <w:rFonts w:ascii="Times New Roman" w:eastAsia="Times New Roman" w:hAnsi="Times New Roman"/>
                <w:b/>
                <w:sz w:val="24"/>
                <w:szCs w:val="24"/>
                <w:lang w:eastAsia="ru-RU"/>
              </w:rPr>
            </w:pPr>
            <w:r>
              <w:rPr>
                <w:rFonts w:ascii="Times New Roman" w:eastAsia="Times New Roman" w:hAnsi="Times New Roman"/>
                <w:b/>
                <w:sz w:val="24"/>
                <w:szCs w:val="24"/>
                <w:lang w:eastAsia="ru-RU"/>
              </w:rPr>
              <w:t>Поляков А.Я.</w:t>
            </w:r>
          </w:p>
        </w:tc>
      </w:tr>
      <w:tr w:rsidR="00321AE1" w:rsidRPr="0086038F" w14:paraId="162F3F01" w14:textId="77777777" w:rsidTr="0081409A">
        <w:tc>
          <w:tcPr>
            <w:tcW w:w="1067" w:type="dxa"/>
            <w:shd w:val="clear" w:color="auto" w:fill="auto"/>
          </w:tcPr>
          <w:p w14:paraId="49A610B5" w14:textId="77777777"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sz w:val="24"/>
                <w:szCs w:val="24"/>
                <w:vertAlign w:val="superscript"/>
                <w:lang w:eastAsia="ru-RU"/>
              </w:rPr>
            </w:pPr>
          </w:p>
        </w:tc>
        <w:tc>
          <w:tcPr>
            <w:tcW w:w="1067" w:type="dxa"/>
            <w:shd w:val="clear" w:color="auto" w:fill="auto"/>
          </w:tcPr>
          <w:p w14:paraId="02DBC9BF" w14:textId="77777777"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sz w:val="24"/>
                <w:szCs w:val="24"/>
                <w:vertAlign w:val="superscript"/>
                <w:lang w:eastAsia="ru-RU"/>
              </w:rPr>
            </w:pPr>
          </w:p>
        </w:tc>
        <w:tc>
          <w:tcPr>
            <w:tcW w:w="1068" w:type="dxa"/>
            <w:shd w:val="clear" w:color="auto" w:fill="auto"/>
          </w:tcPr>
          <w:p w14:paraId="44D75DA2" w14:textId="77777777"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sz w:val="24"/>
                <w:szCs w:val="24"/>
                <w:vertAlign w:val="superscript"/>
                <w:lang w:eastAsia="ru-RU"/>
              </w:rPr>
            </w:pPr>
          </w:p>
        </w:tc>
        <w:tc>
          <w:tcPr>
            <w:tcW w:w="450" w:type="dxa"/>
            <w:shd w:val="clear" w:color="auto" w:fill="auto"/>
          </w:tcPr>
          <w:p w14:paraId="152FE101" w14:textId="77777777"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sz w:val="24"/>
                <w:szCs w:val="24"/>
                <w:vertAlign w:val="superscript"/>
                <w:lang w:eastAsia="ru-RU"/>
              </w:rPr>
            </w:pPr>
          </w:p>
        </w:tc>
        <w:tc>
          <w:tcPr>
            <w:tcW w:w="2693" w:type="dxa"/>
            <w:shd w:val="clear" w:color="auto" w:fill="auto"/>
          </w:tcPr>
          <w:p w14:paraId="68D7A2FA" w14:textId="77777777"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sz w:val="24"/>
                <w:szCs w:val="24"/>
                <w:vertAlign w:val="superscript"/>
                <w:lang w:eastAsia="ru-RU"/>
              </w:rPr>
            </w:pPr>
          </w:p>
        </w:tc>
        <w:tc>
          <w:tcPr>
            <w:tcW w:w="1605" w:type="dxa"/>
            <w:shd w:val="clear" w:color="auto" w:fill="auto"/>
          </w:tcPr>
          <w:p w14:paraId="339432D4" w14:textId="77777777"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sz w:val="24"/>
                <w:szCs w:val="24"/>
                <w:vertAlign w:val="superscript"/>
                <w:lang w:eastAsia="ru-RU"/>
              </w:rPr>
            </w:pPr>
            <w:r w:rsidRPr="00321AE1">
              <w:rPr>
                <w:rFonts w:ascii="Times New Roman" w:eastAsia="Times New Roman" w:hAnsi="Times New Roman"/>
                <w:sz w:val="24"/>
                <w:szCs w:val="24"/>
                <w:vertAlign w:val="superscript"/>
                <w:lang w:eastAsia="ru-RU"/>
              </w:rPr>
              <w:t>(должность)</w:t>
            </w:r>
          </w:p>
        </w:tc>
        <w:tc>
          <w:tcPr>
            <w:tcW w:w="236" w:type="dxa"/>
            <w:shd w:val="clear" w:color="auto" w:fill="auto"/>
          </w:tcPr>
          <w:p w14:paraId="576EB8F8" w14:textId="77777777"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sz w:val="24"/>
                <w:szCs w:val="24"/>
                <w:vertAlign w:val="superscript"/>
                <w:lang w:eastAsia="ru-RU"/>
              </w:rPr>
            </w:pPr>
          </w:p>
        </w:tc>
        <w:tc>
          <w:tcPr>
            <w:tcW w:w="1945" w:type="dxa"/>
            <w:shd w:val="clear" w:color="auto" w:fill="auto"/>
          </w:tcPr>
          <w:p w14:paraId="4DBAE6A6" w14:textId="77777777"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sz w:val="24"/>
                <w:szCs w:val="24"/>
                <w:vertAlign w:val="superscript"/>
                <w:lang w:eastAsia="ru-RU"/>
              </w:rPr>
            </w:pPr>
            <w:r w:rsidRPr="00321AE1">
              <w:rPr>
                <w:rFonts w:ascii="Times New Roman" w:eastAsia="Times New Roman" w:hAnsi="Times New Roman"/>
                <w:sz w:val="24"/>
                <w:szCs w:val="24"/>
                <w:vertAlign w:val="superscript"/>
                <w:lang w:eastAsia="ru-RU"/>
              </w:rPr>
              <w:t>(Фамилия И.О.)</w:t>
            </w:r>
          </w:p>
        </w:tc>
      </w:tr>
      <w:tr w:rsidR="00321AE1" w:rsidRPr="0086038F" w14:paraId="71A214D0" w14:textId="77777777" w:rsidTr="0081409A">
        <w:tc>
          <w:tcPr>
            <w:tcW w:w="1067" w:type="dxa"/>
            <w:shd w:val="clear" w:color="auto" w:fill="auto"/>
          </w:tcPr>
          <w:p w14:paraId="2D90D4E4" w14:textId="77777777"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sz w:val="24"/>
                <w:szCs w:val="24"/>
                <w:vertAlign w:val="superscript"/>
                <w:lang w:eastAsia="ru-RU"/>
              </w:rPr>
            </w:pPr>
          </w:p>
        </w:tc>
        <w:tc>
          <w:tcPr>
            <w:tcW w:w="1067" w:type="dxa"/>
            <w:shd w:val="clear" w:color="auto" w:fill="auto"/>
          </w:tcPr>
          <w:p w14:paraId="28440C44" w14:textId="77777777"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sz w:val="24"/>
                <w:szCs w:val="24"/>
                <w:vertAlign w:val="superscript"/>
                <w:lang w:eastAsia="ru-RU"/>
              </w:rPr>
            </w:pPr>
          </w:p>
        </w:tc>
        <w:tc>
          <w:tcPr>
            <w:tcW w:w="1068" w:type="dxa"/>
            <w:shd w:val="clear" w:color="auto" w:fill="auto"/>
          </w:tcPr>
          <w:p w14:paraId="55975396" w14:textId="77777777"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sz w:val="24"/>
                <w:szCs w:val="24"/>
                <w:vertAlign w:val="superscript"/>
                <w:lang w:eastAsia="ru-RU"/>
              </w:rPr>
            </w:pPr>
          </w:p>
        </w:tc>
        <w:tc>
          <w:tcPr>
            <w:tcW w:w="450" w:type="dxa"/>
            <w:shd w:val="clear" w:color="auto" w:fill="auto"/>
          </w:tcPr>
          <w:p w14:paraId="296E74E4" w14:textId="77777777"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sz w:val="24"/>
                <w:szCs w:val="24"/>
                <w:vertAlign w:val="superscript"/>
                <w:lang w:eastAsia="ru-RU"/>
              </w:rPr>
            </w:pPr>
          </w:p>
        </w:tc>
        <w:tc>
          <w:tcPr>
            <w:tcW w:w="2693" w:type="dxa"/>
            <w:shd w:val="clear" w:color="auto" w:fill="auto"/>
          </w:tcPr>
          <w:p w14:paraId="0D8708AD" w14:textId="77777777"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sz w:val="24"/>
                <w:szCs w:val="24"/>
                <w:vertAlign w:val="superscript"/>
                <w:lang w:eastAsia="ru-RU"/>
              </w:rPr>
            </w:pPr>
          </w:p>
        </w:tc>
        <w:tc>
          <w:tcPr>
            <w:tcW w:w="1605" w:type="dxa"/>
            <w:shd w:val="clear" w:color="auto" w:fill="auto"/>
          </w:tcPr>
          <w:p w14:paraId="10649105" w14:textId="77777777"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sz w:val="24"/>
                <w:szCs w:val="24"/>
                <w:vertAlign w:val="superscript"/>
                <w:lang w:eastAsia="ru-RU"/>
              </w:rPr>
            </w:pPr>
          </w:p>
        </w:tc>
        <w:tc>
          <w:tcPr>
            <w:tcW w:w="236" w:type="dxa"/>
            <w:shd w:val="clear" w:color="auto" w:fill="auto"/>
          </w:tcPr>
          <w:p w14:paraId="7D1C1AD2" w14:textId="77777777"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sz w:val="24"/>
                <w:szCs w:val="24"/>
                <w:vertAlign w:val="superscript"/>
                <w:lang w:eastAsia="ru-RU"/>
              </w:rPr>
            </w:pPr>
          </w:p>
        </w:tc>
        <w:tc>
          <w:tcPr>
            <w:tcW w:w="1945" w:type="dxa"/>
            <w:shd w:val="clear" w:color="auto" w:fill="auto"/>
          </w:tcPr>
          <w:p w14:paraId="3A3DD85C" w14:textId="77777777"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sz w:val="24"/>
                <w:szCs w:val="24"/>
                <w:vertAlign w:val="superscript"/>
                <w:lang w:eastAsia="ru-RU"/>
              </w:rPr>
            </w:pPr>
          </w:p>
        </w:tc>
      </w:tr>
      <w:tr w:rsidR="00321AE1" w:rsidRPr="0086038F" w14:paraId="62D47BA8" w14:textId="77777777" w:rsidTr="0081409A">
        <w:tc>
          <w:tcPr>
            <w:tcW w:w="1067" w:type="dxa"/>
            <w:shd w:val="clear" w:color="auto" w:fill="auto"/>
          </w:tcPr>
          <w:p w14:paraId="72057622" w14:textId="77777777"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b/>
                <w:sz w:val="24"/>
                <w:szCs w:val="24"/>
                <w:lang w:eastAsia="ru-RU"/>
              </w:rPr>
            </w:pPr>
          </w:p>
        </w:tc>
        <w:tc>
          <w:tcPr>
            <w:tcW w:w="1067" w:type="dxa"/>
            <w:shd w:val="clear" w:color="auto" w:fill="auto"/>
          </w:tcPr>
          <w:p w14:paraId="5691D8E2" w14:textId="77777777"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b/>
                <w:sz w:val="24"/>
                <w:szCs w:val="24"/>
                <w:lang w:eastAsia="ru-RU"/>
              </w:rPr>
            </w:pPr>
          </w:p>
        </w:tc>
        <w:tc>
          <w:tcPr>
            <w:tcW w:w="1068" w:type="dxa"/>
            <w:shd w:val="clear" w:color="auto" w:fill="auto"/>
          </w:tcPr>
          <w:p w14:paraId="343A2A8C" w14:textId="77777777"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b/>
                <w:sz w:val="24"/>
                <w:szCs w:val="24"/>
                <w:lang w:eastAsia="ru-RU"/>
              </w:rPr>
            </w:pPr>
          </w:p>
        </w:tc>
        <w:tc>
          <w:tcPr>
            <w:tcW w:w="450" w:type="dxa"/>
            <w:shd w:val="clear" w:color="auto" w:fill="auto"/>
          </w:tcPr>
          <w:p w14:paraId="367F0B89" w14:textId="77777777"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b/>
                <w:sz w:val="24"/>
                <w:szCs w:val="24"/>
                <w:lang w:eastAsia="ru-RU"/>
              </w:rPr>
            </w:pPr>
          </w:p>
        </w:tc>
        <w:tc>
          <w:tcPr>
            <w:tcW w:w="2693" w:type="dxa"/>
            <w:shd w:val="clear" w:color="auto" w:fill="auto"/>
          </w:tcPr>
          <w:p w14:paraId="42EA55F8" w14:textId="77777777" w:rsidR="00321AE1" w:rsidRPr="00321AE1" w:rsidRDefault="00321AE1" w:rsidP="00321AE1">
            <w:pPr>
              <w:widowControl w:val="0"/>
              <w:tabs>
                <w:tab w:val="left" w:leader="underscore" w:pos="7088"/>
                <w:tab w:val="right" w:leader="underscore" w:pos="9639"/>
              </w:tabs>
              <w:spacing w:after="0" w:line="240" w:lineRule="auto"/>
              <w:rPr>
                <w:rFonts w:ascii="Times New Roman" w:eastAsia="Times New Roman" w:hAnsi="Times New Roman"/>
                <w:b/>
                <w:sz w:val="24"/>
                <w:szCs w:val="24"/>
                <w:lang w:eastAsia="ru-RU"/>
              </w:rPr>
            </w:pPr>
          </w:p>
        </w:tc>
        <w:tc>
          <w:tcPr>
            <w:tcW w:w="1605" w:type="dxa"/>
            <w:shd w:val="clear" w:color="auto" w:fill="auto"/>
          </w:tcPr>
          <w:p w14:paraId="32F0E4B6" w14:textId="77777777"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b/>
                <w:sz w:val="24"/>
                <w:szCs w:val="24"/>
                <w:lang w:eastAsia="ru-RU"/>
              </w:rPr>
            </w:pPr>
          </w:p>
        </w:tc>
        <w:tc>
          <w:tcPr>
            <w:tcW w:w="236" w:type="dxa"/>
            <w:shd w:val="clear" w:color="auto" w:fill="auto"/>
          </w:tcPr>
          <w:p w14:paraId="5E82D6E2" w14:textId="77777777"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b/>
                <w:sz w:val="24"/>
                <w:szCs w:val="24"/>
                <w:lang w:eastAsia="ru-RU"/>
              </w:rPr>
            </w:pPr>
          </w:p>
        </w:tc>
        <w:tc>
          <w:tcPr>
            <w:tcW w:w="1945" w:type="dxa"/>
            <w:shd w:val="clear" w:color="auto" w:fill="auto"/>
          </w:tcPr>
          <w:p w14:paraId="5C7A81DA" w14:textId="77777777"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b/>
                <w:sz w:val="24"/>
                <w:szCs w:val="24"/>
                <w:lang w:eastAsia="ru-RU"/>
              </w:rPr>
            </w:pPr>
          </w:p>
        </w:tc>
      </w:tr>
      <w:tr w:rsidR="00321AE1" w:rsidRPr="0086038F" w14:paraId="1E141F8E" w14:textId="77777777" w:rsidTr="0081409A">
        <w:tc>
          <w:tcPr>
            <w:tcW w:w="1067" w:type="dxa"/>
            <w:shd w:val="clear" w:color="auto" w:fill="auto"/>
          </w:tcPr>
          <w:p w14:paraId="0C98D8B7" w14:textId="77777777"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b/>
                <w:sz w:val="24"/>
                <w:szCs w:val="24"/>
                <w:lang w:eastAsia="ru-RU"/>
              </w:rPr>
            </w:pPr>
          </w:p>
        </w:tc>
        <w:tc>
          <w:tcPr>
            <w:tcW w:w="1067" w:type="dxa"/>
            <w:shd w:val="clear" w:color="auto" w:fill="auto"/>
          </w:tcPr>
          <w:p w14:paraId="5EBEA18C" w14:textId="77777777"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b/>
                <w:sz w:val="24"/>
                <w:szCs w:val="24"/>
                <w:lang w:eastAsia="ru-RU"/>
              </w:rPr>
            </w:pPr>
          </w:p>
        </w:tc>
        <w:tc>
          <w:tcPr>
            <w:tcW w:w="1068" w:type="dxa"/>
            <w:shd w:val="clear" w:color="auto" w:fill="auto"/>
          </w:tcPr>
          <w:p w14:paraId="5248531F" w14:textId="77777777"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b/>
                <w:sz w:val="24"/>
                <w:szCs w:val="24"/>
                <w:lang w:eastAsia="ru-RU"/>
              </w:rPr>
            </w:pPr>
          </w:p>
        </w:tc>
        <w:tc>
          <w:tcPr>
            <w:tcW w:w="450" w:type="dxa"/>
            <w:shd w:val="clear" w:color="auto" w:fill="auto"/>
          </w:tcPr>
          <w:p w14:paraId="3BA9AF3E" w14:textId="77777777"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b/>
                <w:sz w:val="24"/>
                <w:szCs w:val="24"/>
                <w:lang w:eastAsia="ru-RU"/>
              </w:rPr>
            </w:pPr>
          </w:p>
        </w:tc>
        <w:tc>
          <w:tcPr>
            <w:tcW w:w="2693" w:type="dxa"/>
            <w:shd w:val="clear" w:color="auto" w:fill="auto"/>
          </w:tcPr>
          <w:p w14:paraId="77B4B556" w14:textId="77777777"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b/>
                <w:sz w:val="24"/>
                <w:szCs w:val="24"/>
                <w:lang w:eastAsia="ru-RU"/>
              </w:rPr>
            </w:pPr>
          </w:p>
        </w:tc>
        <w:tc>
          <w:tcPr>
            <w:tcW w:w="1605" w:type="dxa"/>
            <w:shd w:val="clear" w:color="auto" w:fill="auto"/>
          </w:tcPr>
          <w:p w14:paraId="6A9D9FF2" w14:textId="77777777"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sz w:val="24"/>
                <w:szCs w:val="24"/>
                <w:vertAlign w:val="superscript"/>
                <w:lang w:eastAsia="ru-RU"/>
              </w:rPr>
            </w:pPr>
          </w:p>
        </w:tc>
        <w:tc>
          <w:tcPr>
            <w:tcW w:w="236" w:type="dxa"/>
            <w:shd w:val="clear" w:color="auto" w:fill="auto"/>
          </w:tcPr>
          <w:p w14:paraId="3C0E02EC" w14:textId="77777777"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sz w:val="24"/>
                <w:szCs w:val="24"/>
                <w:vertAlign w:val="superscript"/>
                <w:lang w:eastAsia="ru-RU"/>
              </w:rPr>
            </w:pPr>
          </w:p>
        </w:tc>
        <w:tc>
          <w:tcPr>
            <w:tcW w:w="1945" w:type="dxa"/>
            <w:shd w:val="clear" w:color="auto" w:fill="auto"/>
          </w:tcPr>
          <w:p w14:paraId="0092E2D1" w14:textId="77777777"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sz w:val="24"/>
                <w:szCs w:val="24"/>
                <w:vertAlign w:val="superscript"/>
                <w:lang w:eastAsia="ru-RU"/>
              </w:rPr>
            </w:pPr>
          </w:p>
        </w:tc>
      </w:tr>
      <w:tr w:rsidR="00321AE1" w:rsidRPr="0086038F" w14:paraId="496CDCB0" w14:textId="77777777" w:rsidTr="0086038F">
        <w:tc>
          <w:tcPr>
            <w:tcW w:w="3202" w:type="dxa"/>
            <w:gridSpan w:val="3"/>
            <w:shd w:val="clear" w:color="auto" w:fill="auto"/>
          </w:tcPr>
          <w:p w14:paraId="050B43D6" w14:textId="77777777"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b/>
                <w:sz w:val="24"/>
                <w:szCs w:val="24"/>
                <w:lang w:eastAsia="ru-RU"/>
              </w:rPr>
            </w:pPr>
            <w:r w:rsidRPr="00321AE1">
              <w:rPr>
                <w:rFonts w:ascii="Times New Roman" w:eastAsia="Times New Roman" w:hAnsi="Times New Roman"/>
                <w:b/>
                <w:sz w:val="24"/>
                <w:szCs w:val="24"/>
                <w:lang w:eastAsia="ru-RU"/>
              </w:rPr>
              <w:t>Оценка с учетом защиты</w:t>
            </w:r>
          </w:p>
        </w:tc>
        <w:tc>
          <w:tcPr>
            <w:tcW w:w="450" w:type="dxa"/>
            <w:shd w:val="clear" w:color="auto" w:fill="auto"/>
          </w:tcPr>
          <w:p w14:paraId="1C361F08" w14:textId="77777777"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b/>
                <w:sz w:val="24"/>
                <w:szCs w:val="24"/>
                <w:lang w:eastAsia="ru-RU"/>
              </w:rPr>
            </w:pPr>
          </w:p>
        </w:tc>
        <w:tc>
          <w:tcPr>
            <w:tcW w:w="4298" w:type="dxa"/>
            <w:gridSpan w:val="2"/>
            <w:shd w:val="clear" w:color="auto" w:fill="auto"/>
          </w:tcPr>
          <w:p w14:paraId="63512D2A" w14:textId="77777777"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sz w:val="24"/>
                <w:szCs w:val="24"/>
                <w:vertAlign w:val="superscript"/>
                <w:lang w:eastAsia="ru-RU"/>
              </w:rPr>
            </w:pPr>
          </w:p>
        </w:tc>
        <w:tc>
          <w:tcPr>
            <w:tcW w:w="236" w:type="dxa"/>
            <w:shd w:val="clear" w:color="auto" w:fill="auto"/>
          </w:tcPr>
          <w:p w14:paraId="3C3E8FBE" w14:textId="77777777"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sz w:val="24"/>
                <w:szCs w:val="24"/>
                <w:vertAlign w:val="superscript"/>
                <w:lang w:eastAsia="ru-RU"/>
              </w:rPr>
            </w:pPr>
          </w:p>
        </w:tc>
        <w:tc>
          <w:tcPr>
            <w:tcW w:w="1945" w:type="dxa"/>
            <w:shd w:val="clear" w:color="auto" w:fill="auto"/>
          </w:tcPr>
          <w:p w14:paraId="471D4856" w14:textId="77777777"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b/>
                <w:sz w:val="24"/>
                <w:szCs w:val="24"/>
                <w:lang w:eastAsia="ru-RU"/>
              </w:rPr>
            </w:pPr>
          </w:p>
        </w:tc>
      </w:tr>
      <w:tr w:rsidR="00321AE1" w:rsidRPr="0086038F" w14:paraId="52801F8D" w14:textId="77777777" w:rsidTr="0086038F">
        <w:tc>
          <w:tcPr>
            <w:tcW w:w="1067" w:type="dxa"/>
            <w:shd w:val="clear" w:color="auto" w:fill="auto"/>
          </w:tcPr>
          <w:p w14:paraId="705B36C8" w14:textId="77777777"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b/>
                <w:sz w:val="24"/>
                <w:szCs w:val="24"/>
                <w:lang w:eastAsia="ru-RU"/>
              </w:rPr>
            </w:pPr>
          </w:p>
        </w:tc>
        <w:tc>
          <w:tcPr>
            <w:tcW w:w="1067" w:type="dxa"/>
            <w:shd w:val="clear" w:color="auto" w:fill="auto"/>
          </w:tcPr>
          <w:p w14:paraId="7651979B" w14:textId="77777777"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b/>
                <w:sz w:val="24"/>
                <w:szCs w:val="24"/>
                <w:lang w:eastAsia="ru-RU"/>
              </w:rPr>
            </w:pPr>
          </w:p>
        </w:tc>
        <w:tc>
          <w:tcPr>
            <w:tcW w:w="1068" w:type="dxa"/>
            <w:shd w:val="clear" w:color="auto" w:fill="auto"/>
          </w:tcPr>
          <w:p w14:paraId="33320660" w14:textId="77777777"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b/>
                <w:sz w:val="24"/>
                <w:szCs w:val="24"/>
                <w:lang w:eastAsia="ru-RU"/>
              </w:rPr>
            </w:pPr>
          </w:p>
        </w:tc>
        <w:tc>
          <w:tcPr>
            <w:tcW w:w="450" w:type="dxa"/>
            <w:shd w:val="clear" w:color="auto" w:fill="auto"/>
          </w:tcPr>
          <w:p w14:paraId="212B6E76" w14:textId="77777777"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b/>
                <w:sz w:val="24"/>
                <w:szCs w:val="24"/>
                <w:lang w:eastAsia="ru-RU"/>
              </w:rPr>
            </w:pPr>
          </w:p>
        </w:tc>
        <w:tc>
          <w:tcPr>
            <w:tcW w:w="4298" w:type="dxa"/>
            <w:gridSpan w:val="2"/>
            <w:shd w:val="clear" w:color="auto" w:fill="auto"/>
          </w:tcPr>
          <w:p w14:paraId="1A3979B0" w14:textId="77777777"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sz w:val="24"/>
                <w:szCs w:val="24"/>
                <w:vertAlign w:val="superscript"/>
                <w:lang w:eastAsia="ru-RU"/>
              </w:rPr>
            </w:pPr>
            <w:r w:rsidRPr="00321AE1">
              <w:rPr>
                <w:rFonts w:ascii="Times New Roman" w:eastAsia="Times New Roman" w:hAnsi="Times New Roman"/>
                <w:sz w:val="24"/>
                <w:szCs w:val="24"/>
                <w:vertAlign w:val="superscript"/>
                <w:lang w:eastAsia="ru-RU"/>
              </w:rPr>
              <w:t>(оценка)</w:t>
            </w:r>
          </w:p>
        </w:tc>
        <w:tc>
          <w:tcPr>
            <w:tcW w:w="236" w:type="dxa"/>
            <w:shd w:val="clear" w:color="auto" w:fill="auto"/>
          </w:tcPr>
          <w:p w14:paraId="29FE2018" w14:textId="77777777"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sz w:val="24"/>
                <w:szCs w:val="24"/>
                <w:vertAlign w:val="superscript"/>
                <w:lang w:eastAsia="ru-RU"/>
              </w:rPr>
            </w:pPr>
          </w:p>
        </w:tc>
        <w:tc>
          <w:tcPr>
            <w:tcW w:w="1945" w:type="dxa"/>
            <w:shd w:val="clear" w:color="auto" w:fill="auto"/>
          </w:tcPr>
          <w:p w14:paraId="1521F351" w14:textId="77777777"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sz w:val="24"/>
                <w:szCs w:val="24"/>
                <w:vertAlign w:val="superscript"/>
                <w:lang w:eastAsia="ru-RU"/>
              </w:rPr>
            </w:pPr>
            <w:r w:rsidRPr="00321AE1">
              <w:rPr>
                <w:rFonts w:ascii="Times New Roman" w:eastAsia="Times New Roman" w:hAnsi="Times New Roman"/>
                <w:sz w:val="24"/>
                <w:szCs w:val="24"/>
                <w:vertAlign w:val="superscript"/>
                <w:lang w:eastAsia="ru-RU"/>
              </w:rPr>
              <w:t>(дата)</w:t>
            </w:r>
          </w:p>
        </w:tc>
      </w:tr>
      <w:tr w:rsidR="00321AE1" w:rsidRPr="0086038F" w14:paraId="59E3CF25" w14:textId="77777777" w:rsidTr="0081409A">
        <w:tc>
          <w:tcPr>
            <w:tcW w:w="1067" w:type="dxa"/>
            <w:shd w:val="clear" w:color="auto" w:fill="auto"/>
          </w:tcPr>
          <w:p w14:paraId="184735BF" w14:textId="77777777"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b/>
                <w:sz w:val="24"/>
                <w:szCs w:val="24"/>
                <w:lang w:eastAsia="ru-RU"/>
              </w:rPr>
            </w:pPr>
          </w:p>
        </w:tc>
        <w:tc>
          <w:tcPr>
            <w:tcW w:w="1067" w:type="dxa"/>
            <w:shd w:val="clear" w:color="auto" w:fill="auto"/>
          </w:tcPr>
          <w:p w14:paraId="7EE5ABD6" w14:textId="77777777"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b/>
                <w:sz w:val="24"/>
                <w:szCs w:val="24"/>
                <w:lang w:eastAsia="ru-RU"/>
              </w:rPr>
            </w:pPr>
          </w:p>
        </w:tc>
        <w:tc>
          <w:tcPr>
            <w:tcW w:w="1068" w:type="dxa"/>
            <w:shd w:val="clear" w:color="auto" w:fill="auto"/>
          </w:tcPr>
          <w:p w14:paraId="4BFE2D93" w14:textId="77777777"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b/>
                <w:sz w:val="24"/>
                <w:szCs w:val="24"/>
                <w:lang w:eastAsia="ru-RU"/>
              </w:rPr>
            </w:pPr>
          </w:p>
        </w:tc>
        <w:tc>
          <w:tcPr>
            <w:tcW w:w="450" w:type="dxa"/>
            <w:shd w:val="clear" w:color="auto" w:fill="auto"/>
          </w:tcPr>
          <w:p w14:paraId="71272B8E" w14:textId="77777777"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b/>
                <w:sz w:val="24"/>
                <w:szCs w:val="24"/>
                <w:lang w:eastAsia="ru-RU"/>
              </w:rPr>
            </w:pPr>
          </w:p>
        </w:tc>
        <w:tc>
          <w:tcPr>
            <w:tcW w:w="2693" w:type="dxa"/>
            <w:shd w:val="clear" w:color="auto" w:fill="auto"/>
          </w:tcPr>
          <w:p w14:paraId="06BEC78C" w14:textId="77777777" w:rsidR="00321AE1" w:rsidRPr="00321AE1" w:rsidRDefault="00321AE1" w:rsidP="00321AE1">
            <w:pPr>
              <w:widowControl w:val="0"/>
              <w:tabs>
                <w:tab w:val="left" w:leader="underscore" w:pos="7088"/>
                <w:tab w:val="right" w:leader="underscore" w:pos="9639"/>
              </w:tabs>
              <w:spacing w:after="0" w:line="240" w:lineRule="auto"/>
              <w:rPr>
                <w:rFonts w:ascii="Times New Roman" w:eastAsia="Times New Roman" w:hAnsi="Times New Roman"/>
                <w:sz w:val="24"/>
                <w:szCs w:val="24"/>
                <w:lang w:eastAsia="ru-RU"/>
              </w:rPr>
            </w:pPr>
          </w:p>
        </w:tc>
        <w:tc>
          <w:tcPr>
            <w:tcW w:w="1605" w:type="dxa"/>
            <w:shd w:val="clear" w:color="auto" w:fill="auto"/>
          </w:tcPr>
          <w:p w14:paraId="5FF9FB22" w14:textId="77777777" w:rsidR="00321AE1" w:rsidRPr="00321AE1" w:rsidRDefault="00321AE1" w:rsidP="00321AE1">
            <w:pPr>
              <w:widowControl w:val="0"/>
              <w:tabs>
                <w:tab w:val="left" w:leader="underscore" w:pos="7088"/>
                <w:tab w:val="right" w:leader="underscore" w:pos="9639"/>
              </w:tabs>
              <w:spacing w:after="0" w:line="240" w:lineRule="auto"/>
              <w:jc w:val="both"/>
              <w:rPr>
                <w:rFonts w:ascii="Times New Roman" w:eastAsia="Times New Roman" w:hAnsi="Times New Roman"/>
                <w:sz w:val="24"/>
                <w:szCs w:val="24"/>
                <w:lang w:eastAsia="ru-RU"/>
              </w:rPr>
            </w:pPr>
          </w:p>
        </w:tc>
        <w:tc>
          <w:tcPr>
            <w:tcW w:w="236" w:type="dxa"/>
            <w:shd w:val="clear" w:color="auto" w:fill="auto"/>
          </w:tcPr>
          <w:p w14:paraId="142426D0" w14:textId="77777777" w:rsidR="00321AE1" w:rsidRPr="00321AE1" w:rsidRDefault="00321AE1" w:rsidP="00321AE1">
            <w:pPr>
              <w:widowControl w:val="0"/>
              <w:tabs>
                <w:tab w:val="left" w:leader="underscore" w:pos="7088"/>
                <w:tab w:val="right" w:leader="underscore" w:pos="9639"/>
              </w:tabs>
              <w:spacing w:after="0" w:line="240" w:lineRule="auto"/>
              <w:jc w:val="both"/>
              <w:rPr>
                <w:rFonts w:ascii="Times New Roman" w:eastAsia="Times New Roman" w:hAnsi="Times New Roman"/>
                <w:sz w:val="24"/>
                <w:szCs w:val="24"/>
                <w:lang w:eastAsia="ru-RU"/>
              </w:rPr>
            </w:pPr>
          </w:p>
        </w:tc>
        <w:tc>
          <w:tcPr>
            <w:tcW w:w="1945" w:type="dxa"/>
            <w:shd w:val="clear" w:color="auto" w:fill="auto"/>
          </w:tcPr>
          <w:p w14:paraId="49F1BCC6" w14:textId="77777777" w:rsidR="00321AE1" w:rsidRPr="00321AE1" w:rsidRDefault="00321AE1" w:rsidP="00321AE1">
            <w:pPr>
              <w:widowControl w:val="0"/>
              <w:tabs>
                <w:tab w:val="left" w:leader="underscore" w:pos="7088"/>
                <w:tab w:val="right" w:leader="underscore" w:pos="9639"/>
              </w:tabs>
              <w:spacing w:after="0" w:line="240" w:lineRule="auto"/>
              <w:jc w:val="both"/>
              <w:rPr>
                <w:rFonts w:ascii="Times New Roman" w:eastAsia="Times New Roman" w:hAnsi="Times New Roman"/>
                <w:b/>
                <w:sz w:val="24"/>
                <w:szCs w:val="24"/>
                <w:lang w:eastAsia="ru-RU"/>
              </w:rPr>
            </w:pPr>
          </w:p>
        </w:tc>
      </w:tr>
      <w:tr w:rsidR="00321AE1" w:rsidRPr="0086038F" w14:paraId="2412C53B" w14:textId="77777777" w:rsidTr="0081409A">
        <w:tc>
          <w:tcPr>
            <w:tcW w:w="1067" w:type="dxa"/>
            <w:shd w:val="clear" w:color="auto" w:fill="auto"/>
          </w:tcPr>
          <w:p w14:paraId="138EA8C5" w14:textId="77777777"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b/>
                <w:sz w:val="24"/>
                <w:szCs w:val="24"/>
                <w:lang w:eastAsia="ru-RU"/>
              </w:rPr>
            </w:pPr>
          </w:p>
        </w:tc>
        <w:tc>
          <w:tcPr>
            <w:tcW w:w="1067" w:type="dxa"/>
            <w:shd w:val="clear" w:color="auto" w:fill="auto"/>
          </w:tcPr>
          <w:p w14:paraId="62ED3760" w14:textId="77777777"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b/>
                <w:sz w:val="24"/>
                <w:szCs w:val="24"/>
                <w:lang w:eastAsia="ru-RU"/>
              </w:rPr>
            </w:pPr>
          </w:p>
        </w:tc>
        <w:tc>
          <w:tcPr>
            <w:tcW w:w="1068" w:type="dxa"/>
            <w:shd w:val="clear" w:color="auto" w:fill="auto"/>
          </w:tcPr>
          <w:p w14:paraId="4172455A" w14:textId="77777777"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b/>
                <w:sz w:val="24"/>
                <w:szCs w:val="24"/>
                <w:lang w:eastAsia="ru-RU"/>
              </w:rPr>
            </w:pPr>
          </w:p>
        </w:tc>
        <w:tc>
          <w:tcPr>
            <w:tcW w:w="450" w:type="dxa"/>
            <w:shd w:val="clear" w:color="auto" w:fill="auto"/>
          </w:tcPr>
          <w:p w14:paraId="57DB619D" w14:textId="77777777"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b/>
                <w:sz w:val="24"/>
                <w:szCs w:val="24"/>
                <w:lang w:eastAsia="ru-RU"/>
              </w:rPr>
            </w:pPr>
          </w:p>
        </w:tc>
        <w:tc>
          <w:tcPr>
            <w:tcW w:w="2693" w:type="dxa"/>
            <w:shd w:val="clear" w:color="auto" w:fill="auto"/>
          </w:tcPr>
          <w:p w14:paraId="163CAEA9" w14:textId="77777777" w:rsidR="00321AE1" w:rsidRPr="00321AE1" w:rsidRDefault="00321AE1" w:rsidP="00321AE1">
            <w:pPr>
              <w:widowControl w:val="0"/>
              <w:tabs>
                <w:tab w:val="left" w:leader="underscore" w:pos="7088"/>
                <w:tab w:val="right" w:leader="underscore" w:pos="9639"/>
              </w:tabs>
              <w:spacing w:after="0" w:line="240" w:lineRule="auto"/>
              <w:rPr>
                <w:rFonts w:ascii="Times New Roman" w:eastAsia="Times New Roman" w:hAnsi="Times New Roman"/>
                <w:sz w:val="24"/>
                <w:szCs w:val="24"/>
                <w:lang w:eastAsia="ru-RU"/>
              </w:rPr>
            </w:pPr>
          </w:p>
        </w:tc>
        <w:tc>
          <w:tcPr>
            <w:tcW w:w="1605" w:type="dxa"/>
            <w:shd w:val="clear" w:color="auto" w:fill="auto"/>
          </w:tcPr>
          <w:p w14:paraId="31054F14" w14:textId="77777777"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sz w:val="24"/>
                <w:szCs w:val="24"/>
                <w:vertAlign w:val="superscript"/>
                <w:lang w:eastAsia="ru-RU"/>
              </w:rPr>
            </w:pPr>
            <w:r w:rsidRPr="00321AE1">
              <w:rPr>
                <w:rFonts w:ascii="Times New Roman" w:eastAsia="Times New Roman" w:hAnsi="Times New Roman"/>
                <w:sz w:val="24"/>
                <w:szCs w:val="24"/>
                <w:vertAlign w:val="superscript"/>
                <w:lang w:eastAsia="ru-RU"/>
              </w:rPr>
              <w:t>(подпись)</w:t>
            </w:r>
          </w:p>
        </w:tc>
        <w:tc>
          <w:tcPr>
            <w:tcW w:w="236" w:type="dxa"/>
            <w:shd w:val="clear" w:color="auto" w:fill="auto"/>
          </w:tcPr>
          <w:p w14:paraId="33B78942" w14:textId="77777777"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sz w:val="24"/>
                <w:szCs w:val="24"/>
                <w:vertAlign w:val="superscript"/>
                <w:lang w:eastAsia="ru-RU"/>
              </w:rPr>
            </w:pPr>
          </w:p>
        </w:tc>
        <w:tc>
          <w:tcPr>
            <w:tcW w:w="1945" w:type="dxa"/>
            <w:shd w:val="clear" w:color="auto" w:fill="auto"/>
          </w:tcPr>
          <w:p w14:paraId="23197E66" w14:textId="77777777"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sz w:val="24"/>
                <w:szCs w:val="24"/>
                <w:vertAlign w:val="superscript"/>
                <w:lang w:eastAsia="ru-RU"/>
              </w:rPr>
            </w:pPr>
            <w:r w:rsidRPr="00321AE1">
              <w:rPr>
                <w:rFonts w:ascii="Times New Roman" w:eastAsia="Times New Roman" w:hAnsi="Times New Roman"/>
                <w:sz w:val="24"/>
                <w:szCs w:val="24"/>
                <w:vertAlign w:val="superscript"/>
                <w:lang w:eastAsia="ru-RU"/>
              </w:rPr>
              <w:t>(Фамилия И.О.)</w:t>
            </w:r>
          </w:p>
        </w:tc>
      </w:tr>
      <w:tr w:rsidR="00321AE1" w:rsidRPr="0086038F" w14:paraId="7E9D9259" w14:textId="77777777" w:rsidTr="0081409A">
        <w:tc>
          <w:tcPr>
            <w:tcW w:w="1067" w:type="dxa"/>
            <w:shd w:val="clear" w:color="auto" w:fill="auto"/>
          </w:tcPr>
          <w:p w14:paraId="7F25286B" w14:textId="77777777"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b/>
                <w:sz w:val="24"/>
                <w:szCs w:val="24"/>
                <w:lang w:eastAsia="ru-RU"/>
              </w:rPr>
            </w:pPr>
          </w:p>
        </w:tc>
        <w:tc>
          <w:tcPr>
            <w:tcW w:w="1067" w:type="dxa"/>
            <w:shd w:val="clear" w:color="auto" w:fill="auto"/>
          </w:tcPr>
          <w:p w14:paraId="4F8C95B8" w14:textId="77777777"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b/>
                <w:sz w:val="24"/>
                <w:szCs w:val="24"/>
                <w:lang w:eastAsia="ru-RU"/>
              </w:rPr>
            </w:pPr>
          </w:p>
        </w:tc>
        <w:tc>
          <w:tcPr>
            <w:tcW w:w="1068" w:type="dxa"/>
            <w:shd w:val="clear" w:color="auto" w:fill="auto"/>
          </w:tcPr>
          <w:p w14:paraId="5F588FA1" w14:textId="77777777"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b/>
                <w:sz w:val="24"/>
                <w:szCs w:val="24"/>
                <w:lang w:eastAsia="ru-RU"/>
              </w:rPr>
            </w:pPr>
          </w:p>
        </w:tc>
        <w:tc>
          <w:tcPr>
            <w:tcW w:w="450" w:type="dxa"/>
            <w:shd w:val="clear" w:color="auto" w:fill="auto"/>
          </w:tcPr>
          <w:p w14:paraId="638B00E2" w14:textId="77777777"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b/>
                <w:sz w:val="24"/>
                <w:szCs w:val="24"/>
                <w:lang w:eastAsia="ru-RU"/>
              </w:rPr>
            </w:pPr>
          </w:p>
        </w:tc>
        <w:tc>
          <w:tcPr>
            <w:tcW w:w="2693" w:type="dxa"/>
            <w:shd w:val="clear" w:color="auto" w:fill="auto"/>
          </w:tcPr>
          <w:p w14:paraId="66ADBF6E" w14:textId="77777777" w:rsidR="00321AE1" w:rsidRPr="00321AE1" w:rsidRDefault="00321AE1" w:rsidP="00321AE1">
            <w:pPr>
              <w:widowControl w:val="0"/>
              <w:tabs>
                <w:tab w:val="left" w:leader="underscore" w:pos="7088"/>
                <w:tab w:val="right" w:leader="underscore" w:pos="9639"/>
              </w:tabs>
              <w:spacing w:after="0" w:line="240" w:lineRule="auto"/>
              <w:rPr>
                <w:rFonts w:ascii="Times New Roman" w:eastAsia="Times New Roman" w:hAnsi="Times New Roman"/>
                <w:b/>
                <w:sz w:val="24"/>
                <w:szCs w:val="24"/>
                <w:lang w:eastAsia="ru-RU"/>
              </w:rPr>
            </w:pPr>
            <w:r>
              <w:rPr>
                <w:rFonts w:ascii="Times New Roman" w:eastAsia="Times New Roman" w:hAnsi="Times New Roman"/>
                <w:sz w:val="24"/>
                <w:szCs w:val="24"/>
                <w:lang w:eastAsia="ru-RU"/>
              </w:rPr>
              <w:t>Члены комиссии</w:t>
            </w:r>
          </w:p>
        </w:tc>
        <w:tc>
          <w:tcPr>
            <w:tcW w:w="1605" w:type="dxa"/>
            <w:shd w:val="clear" w:color="auto" w:fill="auto"/>
          </w:tcPr>
          <w:p w14:paraId="3295DD4B" w14:textId="77777777" w:rsidR="00321AE1" w:rsidRPr="00321AE1" w:rsidRDefault="00321AE1" w:rsidP="00321AE1">
            <w:pPr>
              <w:widowControl w:val="0"/>
              <w:tabs>
                <w:tab w:val="left" w:leader="underscore" w:pos="7088"/>
                <w:tab w:val="right" w:leader="underscore" w:pos="9639"/>
              </w:tabs>
              <w:spacing w:after="0" w:line="240" w:lineRule="auto"/>
              <w:jc w:val="both"/>
              <w:rPr>
                <w:rFonts w:ascii="Times New Roman" w:eastAsia="Times New Roman" w:hAnsi="Times New Roman"/>
                <w:sz w:val="24"/>
                <w:szCs w:val="24"/>
                <w:lang w:eastAsia="ru-RU"/>
              </w:rPr>
            </w:pPr>
          </w:p>
        </w:tc>
        <w:tc>
          <w:tcPr>
            <w:tcW w:w="236" w:type="dxa"/>
            <w:shd w:val="clear" w:color="auto" w:fill="auto"/>
          </w:tcPr>
          <w:p w14:paraId="3A57432A" w14:textId="77777777" w:rsidR="00321AE1" w:rsidRPr="00321AE1" w:rsidRDefault="00321AE1" w:rsidP="00321AE1">
            <w:pPr>
              <w:widowControl w:val="0"/>
              <w:tabs>
                <w:tab w:val="left" w:leader="underscore" w:pos="7088"/>
                <w:tab w:val="right" w:leader="underscore" w:pos="9639"/>
              </w:tabs>
              <w:spacing w:after="0" w:line="240" w:lineRule="auto"/>
              <w:jc w:val="both"/>
              <w:rPr>
                <w:rFonts w:ascii="Times New Roman" w:eastAsia="Times New Roman" w:hAnsi="Times New Roman"/>
                <w:sz w:val="24"/>
                <w:szCs w:val="24"/>
                <w:lang w:eastAsia="ru-RU"/>
              </w:rPr>
            </w:pPr>
          </w:p>
        </w:tc>
        <w:tc>
          <w:tcPr>
            <w:tcW w:w="1945" w:type="dxa"/>
            <w:shd w:val="clear" w:color="auto" w:fill="auto"/>
          </w:tcPr>
          <w:p w14:paraId="40B86F96" w14:textId="77777777" w:rsidR="00321AE1" w:rsidRPr="00321AE1" w:rsidRDefault="00321AE1" w:rsidP="00321AE1">
            <w:pPr>
              <w:widowControl w:val="0"/>
              <w:tabs>
                <w:tab w:val="left" w:leader="underscore" w:pos="7088"/>
                <w:tab w:val="right" w:leader="underscore" w:pos="9639"/>
              </w:tabs>
              <w:spacing w:after="0" w:line="240" w:lineRule="auto"/>
              <w:jc w:val="both"/>
              <w:rPr>
                <w:rFonts w:ascii="Times New Roman" w:eastAsia="Times New Roman" w:hAnsi="Times New Roman"/>
                <w:b/>
                <w:sz w:val="24"/>
                <w:szCs w:val="24"/>
                <w:lang w:eastAsia="ru-RU"/>
              </w:rPr>
            </w:pPr>
          </w:p>
        </w:tc>
      </w:tr>
      <w:tr w:rsidR="00321AE1" w:rsidRPr="0086038F" w14:paraId="12A6F612" w14:textId="77777777" w:rsidTr="0081409A">
        <w:tc>
          <w:tcPr>
            <w:tcW w:w="1067" w:type="dxa"/>
            <w:shd w:val="clear" w:color="auto" w:fill="auto"/>
          </w:tcPr>
          <w:p w14:paraId="7E045DC2" w14:textId="77777777"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b/>
                <w:sz w:val="24"/>
                <w:szCs w:val="24"/>
                <w:lang w:eastAsia="ru-RU"/>
              </w:rPr>
            </w:pPr>
          </w:p>
        </w:tc>
        <w:tc>
          <w:tcPr>
            <w:tcW w:w="1067" w:type="dxa"/>
            <w:shd w:val="clear" w:color="auto" w:fill="auto"/>
          </w:tcPr>
          <w:p w14:paraId="088DDE61" w14:textId="77777777"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b/>
                <w:sz w:val="24"/>
                <w:szCs w:val="24"/>
                <w:lang w:eastAsia="ru-RU"/>
              </w:rPr>
            </w:pPr>
          </w:p>
        </w:tc>
        <w:tc>
          <w:tcPr>
            <w:tcW w:w="1068" w:type="dxa"/>
            <w:shd w:val="clear" w:color="auto" w:fill="auto"/>
          </w:tcPr>
          <w:p w14:paraId="4598EF4D" w14:textId="77777777"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b/>
                <w:sz w:val="24"/>
                <w:szCs w:val="24"/>
                <w:lang w:eastAsia="ru-RU"/>
              </w:rPr>
            </w:pPr>
          </w:p>
        </w:tc>
        <w:tc>
          <w:tcPr>
            <w:tcW w:w="450" w:type="dxa"/>
            <w:shd w:val="clear" w:color="auto" w:fill="auto"/>
          </w:tcPr>
          <w:p w14:paraId="1721426E" w14:textId="77777777"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b/>
                <w:sz w:val="24"/>
                <w:szCs w:val="24"/>
                <w:lang w:eastAsia="ru-RU"/>
              </w:rPr>
            </w:pPr>
          </w:p>
        </w:tc>
        <w:tc>
          <w:tcPr>
            <w:tcW w:w="2693" w:type="dxa"/>
            <w:shd w:val="clear" w:color="auto" w:fill="auto"/>
          </w:tcPr>
          <w:p w14:paraId="71FE2730" w14:textId="77777777"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sz w:val="24"/>
                <w:szCs w:val="24"/>
                <w:lang w:eastAsia="ru-RU"/>
              </w:rPr>
            </w:pPr>
          </w:p>
        </w:tc>
        <w:tc>
          <w:tcPr>
            <w:tcW w:w="1605" w:type="dxa"/>
            <w:shd w:val="clear" w:color="auto" w:fill="auto"/>
          </w:tcPr>
          <w:p w14:paraId="3E32433D" w14:textId="77777777"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sz w:val="24"/>
                <w:szCs w:val="24"/>
                <w:vertAlign w:val="superscript"/>
                <w:lang w:eastAsia="ru-RU"/>
              </w:rPr>
            </w:pPr>
            <w:r w:rsidRPr="00321AE1">
              <w:rPr>
                <w:rFonts w:ascii="Times New Roman" w:eastAsia="Times New Roman" w:hAnsi="Times New Roman"/>
                <w:sz w:val="24"/>
                <w:szCs w:val="24"/>
                <w:vertAlign w:val="superscript"/>
                <w:lang w:eastAsia="ru-RU"/>
              </w:rPr>
              <w:t>(подпись)</w:t>
            </w:r>
          </w:p>
        </w:tc>
        <w:tc>
          <w:tcPr>
            <w:tcW w:w="236" w:type="dxa"/>
            <w:shd w:val="clear" w:color="auto" w:fill="auto"/>
          </w:tcPr>
          <w:p w14:paraId="294A5D18" w14:textId="77777777"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sz w:val="24"/>
                <w:szCs w:val="24"/>
                <w:vertAlign w:val="superscript"/>
                <w:lang w:eastAsia="ru-RU"/>
              </w:rPr>
            </w:pPr>
          </w:p>
        </w:tc>
        <w:tc>
          <w:tcPr>
            <w:tcW w:w="1945" w:type="dxa"/>
            <w:shd w:val="clear" w:color="auto" w:fill="auto"/>
          </w:tcPr>
          <w:p w14:paraId="24E224B5" w14:textId="77777777"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sz w:val="24"/>
                <w:szCs w:val="24"/>
                <w:vertAlign w:val="superscript"/>
                <w:lang w:eastAsia="ru-RU"/>
              </w:rPr>
            </w:pPr>
            <w:r w:rsidRPr="00321AE1">
              <w:rPr>
                <w:rFonts w:ascii="Times New Roman" w:eastAsia="Times New Roman" w:hAnsi="Times New Roman"/>
                <w:sz w:val="24"/>
                <w:szCs w:val="24"/>
                <w:vertAlign w:val="superscript"/>
                <w:lang w:eastAsia="ru-RU"/>
              </w:rPr>
              <w:t>(Фамилия И.О.)</w:t>
            </w:r>
          </w:p>
        </w:tc>
      </w:tr>
    </w:tbl>
    <w:p w14:paraId="2A3ABA80" w14:textId="77777777"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b/>
          <w:sz w:val="28"/>
          <w:szCs w:val="28"/>
          <w:lang w:eastAsia="ru-RU"/>
        </w:rPr>
      </w:pPr>
    </w:p>
    <w:p w14:paraId="2A118F8D" w14:textId="77777777"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b/>
          <w:sz w:val="28"/>
          <w:szCs w:val="28"/>
          <w:lang w:eastAsia="ru-RU"/>
        </w:rPr>
      </w:pPr>
    </w:p>
    <w:p w14:paraId="2EE665EE" w14:textId="1F6389C0" w:rsidR="00321AE1" w:rsidRDefault="00321AE1" w:rsidP="00C277B8">
      <w:pPr>
        <w:widowControl w:val="0"/>
        <w:tabs>
          <w:tab w:val="left" w:leader="underscore" w:pos="7088"/>
          <w:tab w:val="right" w:leader="underscore" w:pos="9639"/>
        </w:tabs>
        <w:spacing w:after="0" w:line="240" w:lineRule="auto"/>
        <w:rPr>
          <w:rFonts w:ascii="Times New Roman" w:eastAsia="Times New Roman" w:hAnsi="Times New Roman"/>
          <w:b/>
          <w:sz w:val="28"/>
          <w:szCs w:val="28"/>
          <w:lang w:eastAsia="ru-RU"/>
        </w:rPr>
      </w:pPr>
    </w:p>
    <w:p w14:paraId="2337552E" w14:textId="77777777" w:rsidR="00C277B8" w:rsidRPr="00321AE1" w:rsidRDefault="00C277B8" w:rsidP="00C277B8">
      <w:pPr>
        <w:widowControl w:val="0"/>
        <w:tabs>
          <w:tab w:val="left" w:leader="underscore" w:pos="7088"/>
          <w:tab w:val="right" w:leader="underscore" w:pos="9639"/>
        </w:tabs>
        <w:spacing w:after="0" w:line="240" w:lineRule="auto"/>
        <w:rPr>
          <w:rFonts w:ascii="Times New Roman" w:eastAsia="Times New Roman" w:hAnsi="Times New Roman"/>
          <w:b/>
          <w:sz w:val="28"/>
          <w:szCs w:val="28"/>
          <w:lang w:eastAsia="ru-RU"/>
        </w:rPr>
      </w:pPr>
    </w:p>
    <w:p w14:paraId="36E6E1C2" w14:textId="526FA040" w:rsidR="00C277B8" w:rsidRDefault="00321AE1" w:rsidP="00C277B8">
      <w:pPr>
        <w:widowControl w:val="0"/>
        <w:tabs>
          <w:tab w:val="left" w:leader="underscore" w:pos="7088"/>
          <w:tab w:val="right" w:leader="underscore" w:pos="9639"/>
        </w:tabs>
        <w:spacing w:after="0" w:line="240" w:lineRule="auto"/>
        <w:jc w:val="center"/>
        <w:rPr>
          <w:rFonts w:ascii="Times New Roman" w:eastAsia="Times New Roman" w:hAnsi="Times New Roman"/>
          <w:b/>
          <w:sz w:val="28"/>
          <w:szCs w:val="28"/>
          <w:lang w:eastAsia="ru-RU"/>
        </w:rPr>
      </w:pPr>
      <w:proofErr w:type="gramStart"/>
      <w:r w:rsidRPr="00321AE1">
        <w:rPr>
          <w:rFonts w:ascii="Times New Roman" w:eastAsia="Times New Roman" w:hAnsi="Times New Roman"/>
          <w:b/>
          <w:sz w:val="28"/>
          <w:szCs w:val="28"/>
          <w:lang w:eastAsia="ru-RU"/>
        </w:rPr>
        <w:t>Москва  20</w:t>
      </w:r>
      <w:r w:rsidR="0081409A">
        <w:rPr>
          <w:rFonts w:ascii="Times New Roman" w:eastAsia="Times New Roman" w:hAnsi="Times New Roman"/>
          <w:b/>
          <w:sz w:val="28"/>
          <w:szCs w:val="28"/>
          <w:lang w:eastAsia="ru-RU"/>
        </w:rPr>
        <w:t>20</w:t>
      </w:r>
      <w:proofErr w:type="gramEnd"/>
      <w:r w:rsidR="00C277B8">
        <w:rPr>
          <w:rFonts w:ascii="Times New Roman" w:eastAsia="Times New Roman" w:hAnsi="Times New Roman"/>
          <w:b/>
          <w:sz w:val="28"/>
          <w:szCs w:val="28"/>
          <w:lang w:eastAsia="ru-RU"/>
        </w:rPr>
        <w:br w:type="page"/>
      </w:r>
    </w:p>
    <w:p w14:paraId="52174086" w14:textId="77777777" w:rsidR="00321AE1" w:rsidRPr="00321AE1" w:rsidRDefault="00321AE1" w:rsidP="00321AE1">
      <w:pPr>
        <w:widowControl w:val="0"/>
        <w:tabs>
          <w:tab w:val="left" w:leader="underscore" w:pos="7088"/>
          <w:tab w:val="right" w:leader="underscore" w:pos="9639"/>
        </w:tabs>
        <w:spacing w:after="0" w:line="240" w:lineRule="auto"/>
        <w:jc w:val="center"/>
        <w:rPr>
          <w:rFonts w:ascii="Times New Roman" w:eastAsia="Times New Roman" w:hAnsi="Times New Roman"/>
          <w:b/>
          <w:sz w:val="28"/>
          <w:szCs w:val="28"/>
          <w:lang w:eastAsia="ru-RU"/>
        </w:rPr>
      </w:pPr>
    </w:p>
    <w:p w14:paraId="71B60B75" w14:textId="77777777" w:rsidR="00FF26AA" w:rsidRPr="00FF26AA" w:rsidRDefault="00FF26AA" w:rsidP="00FF26AA">
      <w:pPr>
        <w:pStyle w:val="Heading5"/>
        <w:rPr>
          <w:spacing w:val="60"/>
          <w:sz w:val="20"/>
        </w:rPr>
      </w:pPr>
      <w:r w:rsidRPr="00FF26AA">
        <w:rPr>
          <w:spacing w:val="60"/>
          <w:sz w:val="20"/>
        </w:rPr>
        <w:t>ЗАДАНИЕ</w:t>
      </w:r>
    </w:p>
    <w:p w14:paraId="6FE282E9" w14:textId="77777777" w:rsidR="00FF26AA" w:rsidRPr="00FF26AA" w:rsidRDefault="00FF26AA" w:rsidP="00FF26AA">
      <w:pPr>
        <w:spacing w:after="0" w:line="240" w:lineRule="auto"/>
        <w:rPr>
          <w:rFonts w:ascii="Times New Roman" w:hAnsi="Times New Roman"/>
          <w:sz w:val="20"/>
          <w:szCs w:val="20"/>
        </w:rPr>
      </w:pPr>
    </w:p>
    <w:p w14:paraId="5FC504C7" w14:textId="77777777" w:rsidR="00FF26AA" w:rsidRDefault="00FF26AA" w:rsidP="00FF26AA">
      <w:pPr>
        <w:pStyle w:val="Heading6"/>
        <w:rPr>
          <w:spacing w:val="60"/>
          <w:sz w:val="20"/>
        </w:rPr>
      </w:pPr>
      <w:r w:rsidRPr="00FF26AA">
        <w:rPr>
          <w:spacing w:val="60"/>
          <w:sz w:val="20"/>
        </w:rPr>
        <w:t xml:space="preserve">НА ВЫПОЛНЕНИЕ </w:t>
      </w:r>
      <w:r w:rsidR="00D378A1">
        <w:rPr>
          <w:spacing w:val="60"/>
          <w:sz w:val="20"/>
        </w:rPr>
        <w:t>НАУЧНО-ИССЛЕДОВАТЕЛЬСКОЙ</w:t>
      </w:r>
      <w:r w:rsidRPr="00FF26AA">
        <w:rPr>
          <w:spacing w:val="60"/>
          <w:sz w:val="20"/>
        </w:rPr>
        <w:t xml:space="preserve"> </w:t>
      </w:r>
      <w:r w:rsidR="00234025">
        <w:rPr>
          <w:spacing w:val="60"/>
          <w:sz w:val="20"/>
        </w:rPr>
        <w:t>ПРАКТИКИ</w:t>
      </w:r>
      <w:r w:rsidRPr="00FF26AA">
        <w:rPr>
          <w:spacing w:val="60"/>
          <w:sz w:val="20"/>
        </w:rPr>
        <w:t xml:space="preserve"> </w:t>
      </w:r>
    </w:p>
    <w:p w14:paraId="245521EF" w14:textId="77777777" w:rsidR="00B409EF" w:rsidRPr="00B409EF" w:rsidRDefault="00B409EF" w:rsidP="00B409EF">
      <w:pPr>
        <w:rPr>
          <w:lang w:eastAsia="ru-RU"/>
        </w:rPr>
      </w:pPr>
    </w:p>
    <w:p w14:paraId="710386EB" w14:textId="77777777" w:rsidR="00FF26AA" w:rsidRPr="00FF26AA" w:rsidRDefault="00FF26AA" w:rsidP="00FF26AA">
      <w:pPr>
        <w:tabs>
          <w:tab w:val="left" w:pos="1134"/>
        </w:tabs>
        <w:spacing w:after="0" w:line="240" w:lineRule="auto"/>
        <w:jc w:val="both"/>
        <w:rPr>
          <w:rFonts w:ascii="Times New Roman" w:hAnsi="Times New Roman"/>
          <w:b/>
          <w:sz w:val="20"/>
          <w:szCs w:val="20"/>
        </w:rPr>
      </w:pPr>
    </w:p>
    <w:p w14:paraId="2F5BCEF2" w14:textId="6C6A6354" w:rsidR="00FF26AA" w:rsidRPr="00FF26AA" w:rsidRDefault="00FF26AA" w:rsidP="00FF26AA">
      <w:pPr>
        <w:tabs>
          <w:tab w:val="left" w:pos="1134"/>
        </w:tabs>
        <w:spacing w:after="0" w:line="240" w:lineRule="auto"/>
        <w:jc w:val="both"/>
        <w:rPr>
          <w:rFonts w:ascii="Times New Roman" w:hAnsi="Times New Roman"/>
          <w:sz w:val="20"/>
          <w:szCs w:val="20"/>
        </w:rPr>
      </w:pPr>
      <w:r w:rsidRPr="00FF26AA">
        <w:rPr>
          <w:rFonts w:ascii="Times New Roman" w:hAnsi="Times New Roman"/>
          <w:b/>
          <w:sz w:val="20"/>
          <w:szCs w:val="20"/>
        </w:rPr>
        <w:t>Студенту группы</w:t>
      </w:r>
      <w:r w:rsidRPr="00FF26AA">
        <w:rPr>
          <w:rFonts w:ascii="Times New Roman" w:hAnsi="Times New Roman"/>
          <w:sz w:val="20"/>
          <w:szCs w:val="20"/>
        </w:rPr>
        <w:t xml:space="preserve"> </w:t>
      </w:r>
      <w:r w:rsidR="0081409A" w:rsidRPr="0081409A">
        <w:rPr>
          <w:rFonts w:ascii="Times New Roman" w:hAnsi="Times New Roman"/>
          <w:sz w:val="20"/>
          <w:szCs w:val="20"/>
          <w:u w:val="single"/>
        </w:rPr>
        <w:t>МЭН-19-2-2       Васильеву Антону Андреевичу</w:t>
      </w:r>
      <w:r w:rsidR="0081409A">
        <w:rPr>
          <w:rFonts w:ascii="Times New Roman" w:hAnsi="Times New Roman"/>
          <w:sz w:val="20"/>
          <w:szCs w:val="20"/>
          <w:u w:val="single"/>
        </w:rPr>
        <w:tab/>
      </w:r>
      <w:r w:rsidR="0081409A">
        <w:rPr>
          <w:rFonts w:ascii="Times New Roman" w:hAnsi="Times New Roman"/>
          <w:sz w:val="20"/>
          <w:szCs w:val="20"/>
          <w:u w:val="single"/>
        </w:rPr>
        <w:tab/>
      </w:r>
      <w:r w:rsidR="0081409A">
        <w:rPr>
          <w:rFonts w:ascii="Times New Roman" w:hAnsi="Times New Roman"/>
          <w:sz w:val="20"/>
          <w:szCs w:val="20"/>
          <w:u w:val="single"/>
        </w:rPr>
        <w:tab/>
      </w:r>
      <w:r w:rsidR="0081409A">
        <w:rPr>
          <w:rFonts w:ascii="Times New Roman" w:hAnsi="Times New Roman"/>
          <w:sz w:val="20"/>
          <w:szCs w:val="20"/>
          <w:u w:val="single"/>
        </w:rPr>
        <w:tab/>
      </w:r>
      <w:r w:rsidR="0081409A">
        <w:rPr>
          <w:rFonts w:ascii="Times New Roman" w:hAnsi="Times New Roman"/>
          <w:sz w:val="20"/>
          <w:szCs w:val="20"/>
          <w:u w:val="single"/>
        </w:rPr>
        <w:tab/>
        <w:t>   </w:t>
      </w:r>
    </w:p>
    <w:p w14:paraId="701EF134" w14:textId="77777777" w:rsidR="00FF26AA" w:rsidRPr="00FF26AA" w:rsidRDefault="00FF26AA" w:rsidP="00FF26AA">
      <w:pPr>
        <w:tabs>
          <w:tab w:val="left" w:pos="1134"/>
        </w:tabs>
        <w:spacing w:after="0" w:line="240" w:lineRule="auto"/>
        <w:ind w:firstLine="709"/>
        <w:jc w:val="both"/>
        <w:rPr>
          <w:rFonts w:ascii="Times New Roman" w:hAnsi="Times New Roman"/>
          <w:sz w:val="20"/>
          <w:szCs w:val="20"/>
        </w:rPr>
      </w:pPr>
    </w:p>
    <w:p w14:paraId="6E18492E" w14:textId="77777777" w:rsidR="00FF26AA" w:rsidRPr="00FF26AA" w:rsidRDefault="00FF26AA" w:rsidP="00FF26AA">
      <w:pPr>
        <w:tabs>
          <w:tab w:val="left" w:pos="1134"/>
        </w:tabs>
        <w:spacing w:after="0" w:line="240" w:lineRule="auto"/>
        <w:ind w:firstLine="709"/>
        <w:jc w:val="both"/>
        <w:rPr>
          <w:rFonts w:ascii="Times New Roman" w:hAnsi="Times New Roman"/>
          <w:sz w:val="20"/>
          <w:szCs w:val="20"/>
        </w:rPr>
      </w:pPr>
    </w:p>
    <w:p w14:paraId="222277FE" w14:textId="328AB114" w:rsidR="0081409A" w:rsidRDefault="00FF26AA" w:rsidP="0081409A">
      <w:pPr>
        <w:numPr>
          <w:ilvl w:val="0"/>
          <w:numId w:val="1"/>
        </w:numPr>
        <w:tabs>
          <w:tab w:val="clear" w:pos="1069"/>
          <w:tab w:val="left" w:pos="284"/>
          <w:tab w:val="num" w:pos="567"/>
          <w:tab w:val="left" w:pos="992"/>
          <w:tab w:val="left" w:leader="underscore" w:pos="9639"/>
        </w:tabs>
        <w:spacing w:after="0" w:line="240" w:lineRule="auto"/>
        <w:ind w:left="0" w:firstLine="709"/>
        <w:jc w:val="both"/>
        <w:rPr>
          <w:rFonts w:ascii="Times New Roman" w:hAnsi="Times New Roman"/>
          <w:sz w:val="20"/>
          <w:szCs w:val="20"/>
          <w:u w:val="single"/>
          <w:lang w:val="en-RU"/>
        </w:rPr>
      </w:pPr>
      <w:r w:rsidRPr="00FF26AA">
        <w:rPr>
          <w:rFonts w:ascii="Times New Roman" w:hAnsi="Times New Roman"/>
          <w:sz w:val="20"/>
          <w:szCs w:val="20"/>
        </w:rPr>
        <w:t>Тема работы</w:t>
      </w:r>
      <w:r w:rsidR="0081409A">
        <w:rPr>
          <w:rFonts w:ascii="Times New Roman" w:hAnsi="Times New Roman"/>
          <w:sz w:val="20"/>
          <w:szCs w:val="20"/>
        </w:rPr>
        <w:t xml:space="preserve"> </w:t>
      </w:r>
      <w:r w:rsidR="0081409A">
        <w:rPr>
          <w:rFonts w:ascii="Times New Roman" w:hAnsi="Times New Roman"/>
          <w:sz w:val="20"/>
          <w:szCs w:val="20"/>
          <w:u w:val="single"/>
        </w:rPr>
        <w:t>  </w:t>
      </w:r>
      <w:r w:rsidR="0081409A" w:rsidRPr="0081409A">
        <w:rPr>
          <w:rFonts w:ascii="Times New Roman" w:hAnsi="Times New Roman"/>
          <w:sz w:val="20"/>
          <w:szCs w:val="20"/>
          <w:u w:val="single"/>
          <w:lang w:val="en-RU"/>
        </w:rPr>
        <w:t>Процессы ударной ионизации электронами и дырками в Ga</w:t>
      </w:r>
      <w:r w:rsidR="0081409A" w:rsidRPr="0081409A">
        <w:rPr>
          <w:rFonts w:ascii="Times New Roman" w:hAnsi="Times New Roman"/>
          <w:sz w:val="20"/>
          <w:szCs w:val="20"/>
          <w:u w:val="single"/>
          <w:vertAlign w:val="subscript"/>
          <w:lang w:val="en-RU"/>
        </w:rPr>
        <w:t>2</w:t>
      </w:r>
      <w:r w:rsidR="0081409A" w:rsidRPr="0081409A">
        <w:rPr>
          <w:rFonts w:ascii="Times New Roman" w:hAnsi="Times New Roman"/>
          <w:sz w:val="20"/>
          <w:szCs w:val="20"/>
          <w:u w:val="single"/>
          <w:lang w:val="en-RU"/>
        </w:rPr>
        <w:t>O</w:t>
      </w:r>
      <w:r w:rsidR="0081409A" w:rsidRPr="0081409A">
        <w:rPr>
          <w:rFonts w:ascii="Times New Roman" w:hAnsi="Times New Roman"/>
          <w:sz w:val="20"/>
          <w:szCs w:val="20"/>
          <w:u w:val="single"/>
          <w:vertAlign w:val="subscript"/>
          <w:lang w:val="en-RU"/>
        </w:rPr>
        <w:t>3</w:t>
      </w:r>
      <w:r w:rsidR="0081409A" w:rsidRPr="0081409A">
        <w:rPr>
          <w:rFonts w:ascii="Times New Roman" w:hAnsi="Times New Roman"/>
          <w:sz w:val="20"/>
          <w:szCs w:val="20"/>
          <w:u w:val="single"/>
          <w:lang w:val="en-RU"/>
        </w:rPr>
        <w:t xml:space="preserve"> в </w:t>
      </w:r>
      <w:r w:rsidR="0081409A">
        <w:rPr>
          <w:rFonts w:ascii="Times New Roman" w:hAnsi="Times New Roman"/>
          <w:sz w:val="20"/>
          <w:szCs w:val="20"/>
          <w:u w:val="single"/>
          <w:lang w:val="en-RU"/>
        </w:rPr>
        <w:br/>
      </w:r>
      <w:r w:rsidR="0081409A" w:rsidRPr="0081409A">
        <w:rPr>
          <w:rFonts w:ascii="Times New Roman" w:hAnsi="Times New Roman"/>
          <w:sz w:val="20"/>
          <w:szCs w:val="20"/>
          <w:u w:val="single"/>
          <w:lang w:val="en-RU"/>
        </w:rPr>
        <w:t>сильных электрических полях</w:t>
      </w:r>
      <w:r w:rsidR="0081409A">
        <w:rPr>
          <w:rFonts w:ascii="Times New Roman" w:hAnsi="Times New Roman"/>
          <w:sz w:val="20"/>
          <w:szCs w:val="20"/>
          <w:u w:val="single"/>
        </w:rPr>
        <w:t>                                                                                                                                       </w:t>
      </w:r>
    </w:p>
    <w:p w14:paraId="2E5A8D22" w14:textId="607F4FD4" w:rsidR="0081409A" w:rsidRPr="0081409A" w:rsidRDefault="0081409A" w:rsidP="0081409A">
      <w:pPr>
        <w:tabs>
          <w:tab w:val="left" w:pos="284"/>
          <w:tab w:val="left" w:pos="992"/>
          <w:tab w:val="left" w:leader="underscore" w:pos="9639"/>
        </w:tabs>
        <w:spacing w:after="0" w:line="240" w:lineRule="auto"/>
        <w:jc w:val="both"/>
        <w:rPr>
          <w:rFonts w:ascii="Times New Roman" w:hAnsi="Times New Roman"/>
          <w:sz w:val="20"/>
          <w:szCs w:val="20"/>
          <w:u w:val="single"/>
          <w:lang w:val="en-RU"/>
        </w:rPr>
      </w:pPr>
      <w:r>
        <w:rPr>
          <w:rFonts w:ascii="Times New Roman" w:hAnsi="Times New Roman"/>
          <w:sz w:val="20"/>
          <w:szCs w:val="20"/>
          <w:u w:val="single"/>
        </w:rPr>
        <w:t> </w:t>
      </w:r>
      <w:r>
        <w:rPr>
          <w:rFonts w:ascii="Times New Roman" w:hAnsi="Times New Roman"/>
          <w:sz w:val="20"/>
          <w:szCs w:val="20"/>
          <w:u w:val="single"/>
        </w:rPr>
        <w:tab/>
      </w:r>
      <w:r>
        <w:rPr>
          <w:rFonts w:ascii="Times New Roman" w:hAnsi="Times New Roman"/>
          <w:sz w:val="20"/>
          <w:szCs w:val="20"/>
          <w:u w:val="single"/>
        </w:rPr>
        <w:tab/>
        <w:t>  </w:t>
      </w:r>
      <w:r w:rsidRPr="0081409A">
        <w:rPr>
          <w:rFonts w:ascii="Times New Roman" w:hAnsi="Times New Roman"/>
          <w:sz w:val="20"/>
          <w:szCs w:val="20"/>
          <w:u w:val="single"/>
        </w:rPr>
        <w:t>           </w:t>
      </w:r>
      <w:r>
        <w:rPr>
          <w:rFonts w:ascii="Times New Roman" w:hAnsi="Times New Roman"/>
          <w:sz w:val="20"/>
          <w:szCs w:val="20"/>
          <w:u w:val="single"/>
        </w:rPr>
        <w:t>                                                                                                                                                          </w:t>
      </w:r>
    </w:p>
    <w:p w14:paraId="5EB5710B" w14:textId="77777777" w:rsidR="00521D32" w:rsidRDefault="00521D32" w:rsidP="00FF26AA">
      <w:pPr>
        <w:tabs>
          <w:tab w:val="left" w:leader="underscore" w:pos="9639"/>
        </w:tabs>
        <w:spacing w:after="0" w:line="240" w:lineRule="auto"/>
        <w:jc w:val="both"/>
        <w:rPr>
          <w:rFonts w:ascii="Times New Roman" w:hAnsi="Times New Roman"/>
          <w:sz w:val="20"/>
          <w:szCs w:val="20"/>
        </w:rPr>
      </w:pPr>
    </w:p>
    <w:p w14:paraId="71BE9B38" w14:textId="77777777" w:rsidR="00521D32" w:rsidRDefault="00521D32" w:rsidP="00FF26AA">
      <w:pPr>
        <w:tabs>
          <w:tab w:val="left" w:leader="underscore" w:pos="9639"/>
        </w:tabs>
        <w:spacing w:after="0" w:line="240" w:lineRule="auto"/>
        <w:jc w:val="both"/>
        <w:rPr>
          <w:rFonts w:ascii="Times New Roman" w:hAnsi="Times New Roman"/>
          <w:sz w:val="20"/>
          <w:szCs w:val="20"/>
        </w:rPr>
      </w:pPr>
    </w:p>
    <w:p w14:paraId="3855A696" w14:textId="77777777" w:rsidR="00521D32" w:rsidRDefault="00521D32" w:rsidP="00FF26AA">
      <w:pPr>
        <w:tabs>
          <w:tab w:val="left" w:leader="underscore" w:pos="9639"/>
        </w:tabs>
        <w:spacing w:after="0" w:line="240" w:lineRule="auto"/>
        <w:jc w:val="both"/>
        <w:rPr>
          <w:rFonts w:ascii="Times New Roman" w:hAnsi="Times New Roman"/>
          <w:sz w:val="20"/>
          <w:szCs w:val="20"/>
        </w:rPr>
      </w:pPr>
    </w:p>
    <w:p w14:paraId="48E48A0E" w14:textId="77777777" w:rsidR="00521D32" w:rsidRDefault="00521D32" w:rsidP="00FF26AA">
      <w:pPr>
        <w:tabs>
          <w:tab w:val="left" w:leader="underscore" w:pos="9639"/>
        </w:tabs>
        <w:spacing w:after="0" w:line="240" w:lineRule="auto"/>
        <w:jc w:val="both"/>
        <w:rPr>
          <w:rFonts w:ascii="Times New Roman" w:hAnsi="Times New Roman"/>
          <w:sz w:val="20"/>
          <w:szCs w:val="20"/>
        </w:rPr>
      </w:pPr>
    </w:p>
    <w:p w14:paraId="02911275" w14:textId="77777777" w:rsidR="00521D32" w:rsidRDefault="00521D32" w:rsidP="00FF26AA">
      <w:pPr>
        <w:tabs>
          <w:tab w:val="left" w:leader="underscore" w:pos="9639"/>
        </w:tabs>
        <w:spacing w:after="0" w:line="240" w:lineRule="auto"/>
        <w:jc w:val="both"/>
        <w:rPr>
          <w:rFonts w:ascii="Times New Roman" w:hAnsi="Times New Roman"/>
          <w:sz w:val="20"/>
          <w:szCs w:val="20"/>
        </w:rPr>
      </w:pPr>
    </w:p>
    <w:p w14:paraId="127DBE0A" w14:textId="77777777" w:rsidR="00521D32" w:rsidRDefault="00521D32" w:rsidP="00FF26AA">
      <w:pPr>
        <w:tabs>
          <w:tab w:val="left" w:leader="underscore" w:pos="9639"/>
        </w:tabs>
        <w:spacing w:after="0" w:line="240" w:lineRule="auto"/>
        <w:jc w:val="both"/>
        <w:rPr>
          <w:rFonts w:ascii="Times New Roman" w:hAnsi="Times New Roman"/>
          <w:sz w:val="20"/>
          <w:szCs w:val="20"/>
        </w:rPr>
      </w:pPr>
    </w:p>
    <w:p w14:paraId="7CF04D90" w14:textId="77777777" w:rsidR="00521D32" w:rsidRDefault="00521D32" w:rsidP="00FF26AA">
      <w:pPr>
        <w:tabs>
          <w:tab w:val="left" w:leader="underscore" w:pos="9639"/>
        </w:tabs>
        <w:spacing w:after="0" w:line="240" w:lineRule="auto"/>
        <w:jc w:val="both"/>
        <w:rPr>
          <w:rFonts w:ascii="Times New Roman" w:hAnsi="Times New Roman"/>
          <w:sz w:val="20"/>
          <w:szCs w:val="20"/>
        </w:rPr>
      </w:pPr>
    </w:p>
    <w:p w14:paraId="29DC8C8B" w14:textId="77777777" w:rsidR="00521D32" w:rsidRDefault="00521D32" w:rsidP="00FF26AA">
      <w:pPr>
        <w:tabs>
          <w:tab w:val="left" w:leader="underscore" w:pos="9639"/>
        </w:tabs>
        <w:spacing w:after="0" w:line="240" w:lineRule="auto"/>
        <w:jc w:val="both"/>
        <w:rPr>
          <w:rFonts w:ascii="Times New Roman" w:hAnsi="Times New Roman"/>
          <w:sz w:val="20"/>
          <w:szCs w:val="20"/>
        </w:rPr>
      </w:pPr>
    </w:p>
    <w:p w14:paraId="0D087476" w14:textId="77777777" w:rsidR="00521D32" w:rsidRPr="0081409A" w:rsidRDefault="00521D32" w:rsidP="00FF26AA">
      <w:pPr>
        <w:tabs>
          <w:tab w:val="left" w:leader="underscore" w:pos="9639"/>
        </w:tabs>
        <w:spacing w:after="0" w:line="240" w:lineRule="auto"/>
        <w:jc w:val="both"/>
        <w:rPr>
          <w:rFonts w:ascii="Times New Roman" w:hAnsi="Times New Roman"/>
          <w:sz w:val="20"/>
          <w:szCs w:val="20"/>
        </w:rPr>
      </w:pPr>
    </w:p>
    <w:p w14:paraId="18687CAE" w14:textId="77777777" w:rsidR="00FF26AA" w:rsidRPr="00FF26AA" w:rsidRDefault="00FF26AA" w:rsidP="00FF26AA">
      <w:pPr>
        <w:tabs>
          <w:tab w:val="left" w:pos="992"/>
          <w:tab w:val="left" w:pos="1418"/>
          <w:tab w:val="left" w:leader="underscore" w:pos="9639"/>
        </w:tabs>
        <w:spacing w:after="0" w:line="240" w:lineRule="auto"/>
        <w:jc w:val="both"/>
        <w:rPr>
          <w:rFonts w:ascii="Times New Roman" w:hAnsi="Times New Roman"/>
          <w:sz w:val="20"/>
          <w:szCs w:val="20"/>
        </w:rPr>
      </w:pPr>
    </w:p>
    <w:p w14:paraId="0A5BDEB1" w14:textId="30582F9D" w:rsidR="0081409A" w:rsidRPr="00E110E3" w:rsidRDefault="00FF26AA" w:rsidP="00E110E3">
      <w:pPr>
        <w:numPr>
          <w:ilvl w:val="0"/>
          <w:numId w:val="1"/>
        </w:numPr>
        <w:tabs>
          <w:tab w:val="clear" w:pos="1069"/>
          <w:tab w:val="num" w:pos="0"/>
          <w:tab w:val="left" w:pos="992"/>
          <w:tab w:val="left" w:pos="1418"/>
          <w:tab w:val="left" w:leader="underscore" w:pos="9639"/>
        </w:tabs>
        <w:spacing w:line="240" w:lineRule="auto"/>
        <w:ind w:left="0" w:firstLine="709"/>
        <w:jc w:val="both"/>
        <w:rPr>
          <w:rFonts w:ascii="Times New Roman" w:hAnsi="Times New Roman"/>
          <w:sz w:val="20"/>
          <w:szCs w:val="20"/>
          <w:u w:val="single"/>
          <w:lang w:val="en-US"/>
        </w:rPr>
      </w:pPr>
      <w:r w:rsidRPr="00BD472C">
        <w:rPr>
          <w:rFonts w:ascii="Times New Roman" w:hAnsi="Times New Roman"/>
          <w:sz w:val="20"/>
          <w:szCs w:val="20"/>
        </w:rPr>
        <w:t>Исходные</w:t>
      </w:r>
      <w:r w:rsidRPr="00BD472C">
        <w:rPr>
          <w:rFonts w:ascii="Times New Roman" w:hAnsi="Times New Roman"/>
          <w:sz w:val="20"/>
          <w:szCs w:val="20"/>
          <w:lang w:val="en-US"/>
        </w:rPr>
        <w:t xml:space="preserve"> </w:t>
      </w:r>
      <w:r w:rsidRPr="00BD472C">
        <w:rPr>
          <w:rFonts w:ascii="Times New Roman" w:hAnsi="Times New Roman"/>
          <w:sz w:val="20"/>
          <w:szCs w:val="20"/>
        </w:rPr>
        <w:t>данные</w:t>
      </w:r>
      <w:r w:rsidR="0081409A" w:rsidRPr="00BD472C">
        <w:rPr>
          <w:rFonts w:ascii="Times New Roman" w:hAnsi="Times New Roman"/>
          <w:sz w:val="20"/>
          <w:szCs w:val="20"/>
          <w:lang w:val="en-US"/>
        </w:rPr>
        <w:t xml:space="preserve"> </w:t>
      </w:r>
      <w:r w:rsidR="0081409A" w:rsidRPr="00BD472C">
        <w:rPr>
          <w:rFonts w:ascii="Times New Roman" w:hAnsi="Times New Roman"/>
          <w:sz w:val="20"/>
          <w:szCs w:val="20"/>
          <w:u w:val="single"/>
          <w:lang w:val="en-US"/>
        </w:rPr>
        <w:t>  </w:t>
      </w:r>
      <w:r w:rsidR="00BD472C" w:rsidRPr="00BD472C">
        <w:rPr>
          <w:rFonts w:ascii="Times New Roman" w:hAnsi="Times New Roman"/>
          <w:sz w:val="20"/>
          <w:szCs w:val="20"/>
          <w:u w:val="single"/>
          <w:lang w:val="en-US"/>
        </w:rPr>
        <w:t xml:space="preserve">1 </w:t>
      </w:r>
      <w:r w:rsidR="00BD472C" w:rsidRPr="00BD472C">
        <w:rPr>
          <w:rFonts w:ascii="Times New Roman" w:hAnsi="Times New Roman"/>
          <w:sz w:val="20"/>
          <w:szCs w:val="20"/>
          <w:u w:val="single"/>
          <w:lang w:val="en-GB"/>
        </w:rPr>
        <w:t xml:space="preserve">Role of Hole Trapping by Deep Acceptors in Electron Beam Induced Current Measurements in β-Ga2O3 Vertical Rectifiers / E.B. </w:t>
      </w:r>
      <w:proofErr w:type="spellStart"/>
      <w:r w:rsidR="00BD472C" w:rsidRPr="00BD472C">
        <w:rPr>
          <w:rFonts w:ascii="Times New Roman" w:hAnsi="Times New Roman"/>
          <w:sz w:val="20"/>
          <w:szCs w:val="20"/>
          <w:u w:val="single"/>
          <w:lang w:val="en-GB"/>
        </w:rPr>
        <w:t>Yakimov</w:t>
      </w:r>
      <w:proofErr w:type="spellEnd"/>
      <w:r w:rsidR="00BD472C" w:rsidRPr="00BD472C">
        <w:rPr>
          <w:rFonts w:ascii="Times New Roman" w:hAnsi="Times New Roman"/>
          <w:sz w:val="20"/>
          <w:szCs w:val="20"/>
          <w:u w:val="single"/>
          <w:lang w:val="en-GB"/>
        </w:rPr>
        <w:t xml:space="preserve"> [et al.</w:t>
      </w:r>
      <w:proofErr w:type="gramStart"/>
      <w:r w:rsidR="00BD472C" w:rsidRPr="00BD472C">
        <w:rPr>
          <w:rFonts w:ascii="Times New Roman" w:hAnsi="Times New Roman"/>
          <w:sz w:val="20"/>
          <w:szCs w:val="20"/>
          <w:u w:val="single"/>
          <w:lang w:val="en-GB"/>
        </w:rPr>
        <w:t>]</w:t>
      </w:r>
      <w:r w:rsidR="00BD472C">
        <w:rPr>
          <w:rFonts w:ascii="Times New Roman" w:hAnsi="Times New Roman"/>
          <w:sz w:val="20"/>
          <w:szCs w:val="20"/>
          <w:u w:val="single"/>
          <w:lang w:val="en-US"/>
        </w:rPr>
        <w:t xml:space="preserve">; </w:t>
      </w:r>
      <w:r w:rsidR="00E110E3">
        <w:rPr>
          <w:rFonts w:ascii="Times New Roman" w:hAnsi="Times New Roman"/>
          <w:sz w:val="20"/>
          <w:szCs w:val="20"/>
          <w:u w:val="single"/>
          <w:lang w:val="en-US"/>
        </w:rPr>
        <w:t xml:space="preserve"> </w:t>
      </w:r>
      <w:r w:rsidR="00BD472C">
        <w:rPr>
          <w:rFonts w:ascii="Times New Roman" w:hAnsi="Times New Roman"/>
          <w:sz w:val="20"/>
          <w:szCs w:val="20"/>
          <w:u w:val="single"/>
          <w:lang w:val="en-US"/>
        </w:rPr>
        <w:t>2</w:t>
      </w:r>
      <w:proofErr w:type="gramEnd"/>
      <w:r w:rsidR="00BD472C">
        <w:rPr>
          <w:rFonts w:ascii="Times New Roman" w:hAnsi="Times New Roman"/>
          <w:sz w:val="20"/>
          <w:szCs w:val="20"/>
          <w:u w:val="single"/>
          <w:lang w:val="en-US"/>
        </w:rPr>
        <w:t xml:space="preserve"> </w:t>
      </w:r>
      <w:r w:rsidR="00AA6884" w:rsidRPr="00AA6884">
        <w:rPr>
          <w:rFonts w:ascii="Times New Roman" w:hAnsi="Times New Roman"/>
          <w:sz w:val="20"/>
          <w:szCs w:val="20"/>
          <w:u w:val="single"/>
          <w:lang w:val="en-GB"/>
        </w:rPr>
        <w:t xml:space="preserve">Role of Hole Trapping by Deep Acceptors in Electron Beam Induced Current Measurements in β-Ga2O3 Vertical Rectifiers / E.B. </w:t>
      </w:r>
      <w:proofErr w:type="spellStart"/>
      <w:r w:rsidR="00AA6884" w:rsidRPr="00AA6884">
        <w:rPr>
          <w:rFonts w:ascii="Times New Roman" w:hAnsi="Times New Roman"/>
          <w:sz w:val="20"/>
          <w:szCs w:val="20"/>
          <w:u w:val="single"/>
          <w:lang w:val="en-GB"/>
        </w:rPr>
        <w:t>Yakimov</w:t>
      </w:r>
      <w:proofErr w:type="spellEnd"/>
      <w:r w:rsidR="00AA6884" w:rsidRPr="00AA6884">
        <w:rPr>
          <w:rFonts w:ascii="Times New Roman" w:hAnsi="Times New Roman"/>
          <w:sz w:val="20"/>
          <w:szCs w:val="20"/>
          <w:u w:val="single"/>
          <w:lang w:val="en-GB"/>
        </w:rPr>
        <w:t xml:space="preserve"> [et al.]. – 2020</w:t>
      </w:r>
      <w:r w:rsidR="00AA6884">
        <w:rPr>
          <w:rFonts w:ascii="Times New Roman" w:hAnsi="Times New Roman"/>
          <w:sz w:val="20"/>
          <w:szCs w:val="20"/>
          <w:u w:val="single"/>
          <w:lang w:val="en-GB"/>
        </w:rPr>
        <w:t xml:space="preserve">; </w:t>
      </w:r>
      <w:r w:rsidR="00E110E3">
        <w:rPr>
          <w:rFonts w:ascii="Times New Roman" w:hAnsi="Times New Roman"/>
          <w:sz w:val="20"/>
          <w:szCs w:val="20"/>
          <w:u w:val="single"/>
          <w:lang w:val="en-GB"/>
        </w:rPr>
        <w:br/>
      </w:r>
      <w:r w:rsidR="00AA6884">
        <w:rPr>
          <w:rFonts w:ascii="Times New Roman" w:hAnsi="Times New Roman"/>
          <w:sz w:val="20"/>
          <w:szCs w:val="20"/>
          <w:u w:val="single"/>
          <w:lang w:val="en-GB"/>
        </w:rPr>
        <w:t xml:space="preserve">3 </w:t>
      </w:r>
      <w:r w:rsidR="00E110E3" w:rsidRPr="00E110E3">
        <w:rPr>
          <w:rFonts w:ascii="Times New Roman" w:hAnsi="Times New Roman"/>
          <w:sz w:val="20"/>
          <w:szCs w:val="20"/>
          <w:u w:val="single"/>
          <w:lang w:val="en-GB"/>
        </w:rPr>
        <w:t xml:space="preserve">Raghunathan R. Measurement of electron and hole impact ionization coefficients for </w:t>
      </w:r>
      <w:proofErr w:type="spellStart"/>
      <w:r w:rsidR="00E110E3" w:rsidRPr="00E110E3">
        <w:rPr>
          <w:rFonts w:ascii="Times New Roman" w:hAnsi="Times New Roman"/>
          <w:sz w:val="20"/>
          <w:szCs w:val="20"/>
          <w:u w:val="single"/>
          <w:lang w:val="en-GB"/>
        </w:rPr>
        <w:t>SiC</w:t>
      </w:r>
      <w:proofErr w:type="spellEnd"/>
      <w:r w:rsidR="00E110E3" w:rsidRPr="00E110E3">
        <w:rPr>
          <w:rFonts w:ascii="Times New Roman" w:hAnsi="Times New Roman"/>
          <w:sz w:val="20"/>
          <w:szCs w:val="20"/>
          <w:u w:val="single"/>
          <w:lang w:val="en-GB"/>
        </w:rPr>
        <w:t xml:space="preserve"> / R. Raghunathan, B.J. </w:t>
      </w:r>
      <w:proofErr w:type="spellStart"/>
      <w:r w:rsidR="00E110E3" w:rsidRPr="00E110E3">
        <w:rPr>
          <w:rFonts w:ascii="Times New Roman" w:hAnsi="Times New Roman"/>
          <w:sz w:val="20"/>
          <w:szCs w:val="20"/>
          <w:u w:val="single"/>
          <w:lang w:val="en-GB"/>
        </w:rPr>
        <w:t>Baliga</w:t>
      </w:r>
      <w:proofErr w:type="spellEnd"/>
      <w:r w:rsidR="00E110E3" w:rsidRPr="00E110E3">
        <w:rPr>
          <w:rFonts w:ascii="Times New Roman" w:hAnsi="Times New Roman"/>
          <w:sz w:val="20"/>
          <w:szCs w:val="20"/>
          <w:u w:val="single"/>
          <w:lang w:val="en-GB"/>
        </w:rPr>
        <w:t xml:space="preserve"> // IEEE International Symposium on Power Semiconductor Devices &amp; ICs (ISPSD). – 1997. – № 2. – P. 173-176.</w:t>
      </w:r>
      <w:r w:rsidR="00E110E3">
        <w:rPr>
          <w:rFonts w:ascii="Times New Roman" w:hAnsi="Times New Roman"/>
          <w:sz w:val="20"/>
          <w:szCs w:val="20"/>
          <w:u w:val="single"/>
          <w:lang w:val="en-GB"/>
        </w:rPr>
        <w:t>                                                                                                                                                                                    </w:t>
      </w:r>
      <w:r w:rsidR="0081409A" w:rsidRPr="00E110E3">
        <w:rPr>
          <w:rFonts w:ascii="Times New Roman" w:hAnsi="Times New Roman"/>
          <w:sz w:val="20"/>
          <w:szCs w:val="20"/>
          <w:lang w:val="en-US"/>
        </w:rPr>
        <w:t>             </w:t>
      </w:r>
    </w:p>
    <w:p w14:paraId="6172D2FD" w14:textId="1BB0818C" w:rsidR="00FF26AA" w:rsidRPr="00BD472C" w:rsidRDefault="00FF26AA" w:rsidP="00FF26AA">
      <w:pPr>
        <w:pStyle w:val="Heading8"/>
        <w:tabs>
          <w:tab w:val="left" w:pos="993"/>
        </w:tabs>
        <w:ind w:left="0"/>
        <w:rPr>
          <w:sz w:val="20"/>
        </w:rPr>
      </w:pPr>
    </w:p>
    <w:p w14:paraId="0D15176B" w14:textId="77F7508C" w:rsidR="00521D32" w:rsidRPr="00BD472C" w:rsidRDefault="00521D32" w:rsidP="00521D32">
      <w:pPr>
        <w:rPr>
          <w:lang w:val="en-US" w:eastAsia="ru-RU"/>
        </w:rPr>
      </w:pPr>
    </w:p>
    <w:p w14:paraId="7D301FBC" w14:textId="05B6E7C7" w:rsidR="00521D32" w:rsidRPr="00BD472C" w:rsidRDefault="00521D32" w:rsidP="00521D32">
      <w:pPr>
        <w:rPr>
          <w:lang w:val="en-US" w:eastAsia="ru-RU"/>
        </w:rPr>
      </w:pPr>
    </w:p>
    <w:p w14:paraId="3A3E7485" w14:textId="443E4914" w:rsidR="00521D32" w:rsidRPr="00BD472C" w:rsidRDefault="00521D32" w:rsidP="00521D32">
      <w:pPr>
        <w:rPr>
          <w:lang w:val="en-US" w:eastAsia="ru-RU"/>
        </w:rPr>
      </w:pPr>
    </w:p>
    <w:p w14:paraId="0908EAA9" w14:textId="54E65EC9" w:rsidR="00521D32" w:rsidRPr="00BD472C" w:rsidRDefault="000B1E6A" w:rsidP="00521D32">
      <w:pPr>
        <w:rPr>
          <w:lang w:val="en-US" w:eastAsia="ru-RU"/>
        </w:rPr>
      </w:pPr>
      <w:r>
        <w:rPr>
          <w:noProof/>
          <w:sz w:val="20"/>
          <w:u w:val="single"/>
        </w:rPr>
        <w:drawing>
          <wp:anchor distT="0" distB="0" distL="114300" distR="114300" simplePos="0" relativeHeight="251658752" behindDoc="0" locked="0" layoutInCell="1" allowOverlap="1" wp14:anchorId="48B21408" wp14:editId="3D25745D">
            <wp:simplePos x="0" y="0"/>
            <wp:positionH relativeFrom="margin">
              <wp:posOffset>4286512</wp:posOffset>
            </wp:positionH>
            <wp:positionV relativeFrom="margin">
              <wp:posOffset>6142638</wp:posOffset>
            </wp:positionV>
            <wp:extent cx="1008403" cy="930910"/>
            <wp:effectExtent l="0" t="0" r="0" b="0"/>
            <wp:wrapNone/>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a logo&#10;&#10;Description automatically generated"/>
                    <pic:cNvPicPr/>
                  </pic:nvPicPr>
                  <pic:blipFill rotWithShape="1">
                    <a:blip r:embed="rId8" cstate="print">
                      <a:extLst>
                        <a:ext uri="{28A0092B-C50C-407E-A947-70E740481C1C}">
                          <a14:useLocalDpi xmlns:a14="http://schemas.microsoft.com/office/drawing/2010/main" val="0"/>
                        </a:ext>
                      </a:extLst>
                    </a:blip>
                    <a:srcRect l="21165" t="7645" r="26793" b="9058"/>
                    <a:stretch/>
                  </pic:blipFill>
                  <pic:spPr bwMode="auto">
                    <a:xfrm>
                      <a:off x="0" y="0"/>
                      <a:ext cx="1008403" cy="9309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61F0ECA" w14:textId="77777777" w:rsidR="00521D32" w:rsidRPr="00BD472C" w:rsidRDefault="00521D32" w:rsidP="00521D32">
      <w:pPr>
        <w:rPr>
          <w:lang w:val="en-US" w:eastAsia="ru-RU"/>
        </w:rPr>
      </w:pPr>
    </w:p>
    <w:p w14:paraId="60873A77" w14:textId="77777777" w:rsidR="00FF26AA" w:rsidRPr="00BD472C" w:rsidRDefault="00FF26AA" w:rsidP="00FF26AA">
      <w:pPr>
        <w:pStyle w:val="Heading8"/>
        <w:ind w:left="0"/>
        <w:rPr>
          <w:sz w:val="20"/>
        </w:rPr>
      </w:pPr>
    </w:p>
    <w:p w14:paraId="3EDAD454" w14:textId="305F98C9" w:rsidR="00FF26AA" w:rsidRPr="0081409A" w:rsidRDefault="00FF26AA" w:rsidP="00FF26AA">
      <w:pPr>
        <w:pStyle w:val="Heading9"/>
        <w:tabs>
          <w:tab w:val="left" w:leader="underscore" w:pos="9639"/>
        </w:tabs>
        <w:rPr>
          <w:sz w:val="20"/>
          <w:u w:val="single"/>
        </w:rPr>
      </w:pPr>
      <w:r w:rsidRPr="00FF26AA">
        <w:rPr>
          <w:sz w:val="20"/>
        </w:rPr>
        <w:t xml:space="preserve">Дата выдачи задания </w:t>
      </w:r>
      <w:r w:rsidR="0081409A">
        <w:rPr>
          <w:sz w:val="20"/>
          <w:u w:val="single"/>
        </w:rPr>
        <w:t>     29.06.2020      </w:t>
      </w:r>
    </w:p>
    <w:p w14:paraId="6C105FF9" w14:textId="77777777" w:rsidR="00FF26AA" w:rsidRPr="00FF26AA" w:rsidRDefault="00FF26AA" w:rsidP="00FF26AA">
      <w:pPr>
        <w:pStyle w:val="Heading7"/>
        <w:jc w:val="left"/>
        <w:rPr>
          <w:lang w:val="ru-RU"/>
        </w:rPr>
      </w:pPr>
    </w:p>
    <w:p w14:paraId="4B3EBBE8" w14:textId="77777777" w:rsidR="00925A26" w:rsidRDefault="0081409A" w:rsidP="00FF26AA">
      <w:pPr>
        <w:spacing w:after="0" w:line="240" w:lineRule="auto"/>
        <w:rPr>
          <w:rFonts w:ascii="Times New Roman" w:hAnsi="Times New Roman"/>
          <w:sz w:val="20"/>
          <w:szCs w:val="20"/>
        </w:rPr>
      </w:pPr>
      <w:r>
        <w:rPr>
          <w:noProof/>
        </w:rPr>
        <mc:AlternateContent>
          <mc:Choice Requires="wps">
            <w:drawing>
              <wp:anchor distT="0" distB="0" distL="114300" distR="114300" simplePos="0" relativeHeight="251657728" behindDoc="0" locked="1" layoutInCell="0" allowOverlap="1" wp14:anchorId="0FE0A851" wp14:editId="38A5D323">
                <wp:simplePos x="0" y="0"/>
                <wp:positionH relativeFrom="column">
                  <wp:posOffset>4583430</wp:posOffset>
                </wp:positionH>
                <wp:positionV relativeFrom="paragraph">
                  <wp:posOffset>133985</wp:posOffset>
                </wp:positionV>
                <wp:extent cx="914400" cy="274320"/>
                <wp:effectExtent l="0" t="0" r="0" b="0"/>
                <wp:wrapNone/>
                <wp:docPr id="2" name="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14400" cy="274320"/>
                        </a:xfrm>
                        <a:prstGeom prst="rect">
                          <a:avLst/>
                        </a:prstGeom>
                        <a:noFill/>
                        <a:ln>
                          <a:noFill/>
                        </a:ln>
                      </wps:spPr>
                      <wps:txbx>
                        <w:txbxContent>
                          <w:p w14:paraId="4CA1C9E5" w14:textId="77777777" w:rsidR="00FD2E5E" w:rsidRDefault="00FD2E5E" w:rsidP="00FF26AA">
                            <w:pPr>
                              <w:rPr>
                                <w:sz w:val="16"/>
                              </w:rPr>
                            </w:pPr>
                            <w:r>
                              <w:rPr>
                                <w:sz w:val="16"/>
                              </w:rPr>
                              <w:t>(подпись)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E0A851" id="_x0000_t202" coordsize="21600,21600" o:spt="202" path="m,l,21600r21600,l21600,xe">
                <v:stroke joinstyle="miter"/>
                <v:path gradientshapeok="t" o:connecttype="rect"/>
              </v:shapetype>
              <v:shape id="Поле 2" o:spid="_x0000_s1026" type="#_x0000_t202" style="position:absolute;margin-left:360.9pt;margin-top:10.55pt;width:1in;height:21.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" o:allowincell="f" filled="f" stroked="f">
                <v:textbox>
                  <w:txbxContent>
                    <w:p w14:paraId="4CA1C9E5" w14:textId="77777777" w:rsidR="00FD2E5E" w:rsidRDefault="00FD2E5E" w:rsidP="00FF26AA">
                      <w:pPr>
                        <w:rPr>
                          <w:sz w:val="16"/>
                        </w:rPr>
                      </w:pPr>
                      <w:r>
                        <w:rPr>
                          <w:sz w:val="16"/>
                        </w:rPr>
                        <w:t>(подпись)</w:t>
                      </w:r>
                    </w:p>
                  </w:txbxContent>
                </v:textbox>
                <w10:anchorlock/>
              </v:shape>
            </w:pict>
          </mc:Fallback>
        </mc:AlternateContent>
      </w:r>
      <w:r w:rsidR="00FF26AA" w:rsidRPr="00FF26AA">
        <w:rPr>
          <w:rFonts w:ascii="Times New Roman" w:hAnsi="Times New Roman"/>
          <w:b/>
          <w:sz w:val="20"/>
          <w:szCs w:val="20"/>
        </w:rPr>
        <w:t xml:space="preserve">Задание принял к исполнению студент </w:t>
      </w:r>
      <w:r w:rsidR="00FF26AA" w:rsidRPr="00FF26AA">
        <w:rPr>
          <w:rFonts w:ascii="Times New Roman" w:hAnsi="Times New Roman"/>
          <w:b/>
          <w:sz w:val="20"/>
          <w:szCs w:val="20"/>
        </w:rPr>
        <w:tab/>
      </w:r>
    </w:p>
    <w:p w14:paraId="40BB9536" w14:textId="77777777" w:rsidR="00925A26" w:rsidRPr="00925A26" w:rsidRDefault="00925A26" w:rsidP="00925A26">
      <w:pPr>
        <w:rPr>
          <w:rFonts w:ascii="Times New Roman" w:hAnsi="Times New Roman"/>
          <w:sz w:val="20"/>
          <w:szCs w:val="20"/>
        </w:rPr>
      </w:pPr>
    </w:p>
    <w:p w14:paraId="775821F7" w14:textId="77777777" w:rsidR="00925A26" w:rsidRPr="00925A26" w:rsidRDefault="00925A26" w:rsidP="00925A26">
      <w:pPr>
        <w:rPr>
          <w:rFonts w:ascii="Times New Roman" w:hAnsi="Times New Roman"/>
          <w:sz w:val="20"/>
          <w:szCs w:val="20"/>
        </w:rPr>
      </w:pPr>
    </w:p>
    <w:p w14:paraId="0B1BE969" w14:textId="77777777" w:rsidR="00925A26" w:rsidRPr="00925A26" w:rsidRDefault="00925A26" w:rsidP="00925A26">
      <w:pPr>
        <w:rPr>
          <w:rFonts w:ascii="Times New Roman" w:hAnsi="Times New Roman"/>
          <w:sz w:val="20"/>
          <w:szCs w:val="20"/>
        </w:rPr>
      </w:pPr>
    </w:p>
    <w:p w14:paraId="48D60B2E" w14:textId="77777777" w:rsidR="00925A26" w:rsidRPr="00925A26" w:rsidRDefault="00925A26" w:rsidP="00925A26">
      <w:pPr>
        <w:rPr>
          <w:rFonts w:ascii="Times New Roman" w:hAnsi="Times New Roman"/>
          <w:sz w:val="20"/>
          <w:szCs w:val="20"/>
        </w:rPr>
      </w:pPr>
    </w:p>
    <w:p w14:paraId="09828B40" w14:textId="7FE707F6" w:rsidR="00B360E5" w:rsidRPr="00B360E5" w:rsidRDefault="00B360E5" w:rsidP="00B360E5">
      <w:pPr>
        <w:spacing w:after="0" w:line="240" w:lineRule="auto"/>
        <w:rPr>
          <w:rFonts w:ascii="Times New Roman" w:hAnsi="Times New Roman"/>
          <w:sz w:val="20"/>
          <w:szCs w:val="20"/>
        </w:rPr>
      </w:pPr>
    </w:p>
    <w:p w14:paraId="7024C24E" w14:textId="77777777" w:rsidR="00B360E5" w:rsidRPr="004A660E" w:rsidRDefault="00B360E5" w:rsidP="00B360E5">
      <w:pPr>
        <w:spacing w:line="259" w:lineRule="auto"/>
      </w:pPr>
      <w:r w:rsidRPr="004A660E">
        <w:br w:type="page"/>
      </w:r>
    </w:p>
    <w:sdt>
      <w:sdtPr>
        <w:rPr>
          <w:rFonts w:ascii="Calibri" w:hAnsi="Calibri"/>
          <w:sz w:val="24"/>
        </w:rPr>
        <w:id w:val="1001777221"/>
        <w:docPartObj>
          <w:docPartGallery w:val="Table of Contents"/>
          <w:docPartUnique/>
        </w:docPartObj>
      </w:sdtPr>
      <w:sdtEndPr>
        <w:rPr>
          <w:b/>
          <w:bCs/>
          <w:noProof/>
          <w:sz w:val="22"/>
        </w:rPr>
      </w:sdtEndPr>
      <w:sdtContent>
        <w:p w14:paraId="4D3F230C" w14:textId="77777777" w:rsidR="00B360E5" w:rsidRPr="001378F2" w:rsidRDefault="00B360E5" w:rsidP="00B360E5">
          <w:pPr>
            <w:pStyle w:val="BodyText"/>
            <w:jc w:val="center"/>
            <w:rPr>
              <w:sz w:val="32"/>
              <w:szCs w:val="28"/>
            </w:rPr>
          </w:pPr>
          <w:r>
            <w:rPr>
              <w:sz w:val="32"/>
              <w:szCs w:val="28"/>
            </w:rPr>
            <w:t>СОДЕРЖАНИЕ</w:t>
          </w:r>
        </w:p>
        <w:p w14:paraId="0A304ED1" w14:textId="77777777" w:rsidR="00B360E5" w:rsidRPr="001378F2" w:rsidRDefault="00B360E5" w:rsidP="00B360E5">
          <w:pPr>
            <w:pStyle w:val="TOC1"/>
          </w:pPr>
        </w:p>
        <w:p w14:paraId="7DC0687C" w14:textId="00B27EA9" w:rsidR="00632C93" w:rsidRDefault="00B360E5">
          <w:pPr>
            <w:pStyle w:val="TOC1"/>
            <w:tabs>
              <w:tab w:val="right" w:leader="dot" w:pos="9345"/>
            </w:tabs>
            <w:rPr>
              <w:rFonts w:asciiTheme="minorHAnsi" w:eastAsiaTheme="minorEastAsia" w:hAnsiTheme="minorHAnsi" w:cstheme="minorBidi"/>
              <w:bCs w:val="0"/>
              <w:iCs w:val="0"/>
              <w:noProof/>
              <w:sz w:val="24"/>
              <w:lang w:val="en-RU" w:eastAsia="en-GB"/>
            </w:rPr>
          </w:pPr>
          <w:r>
            <w:rPr>
              <w:bCs w:val="0"/>
            </w:rPr>
            <w:fldChar w:fldCharType="begin"/>
          </w:r>
          <w:r>
            <w:instrText xml:space="preserve"> TOC \o "1-3" \h \z \u </w:instrText>
          </w:r>
          <w:r>
            <w:rPr>
              <w:bCs w:val="0"/>
            </w:rPr>
            <w:fldChar w:fldCharType="separate"/>
          </w:r>
          <w:hyperlink w:anchor="_Toc48397253" w:history="1">
            <w:r w:rsidR="00632C93" w:rsidRPr="00F63B85">
              <w:rPr>
                <w:rStyle w:val="Hyperlink"/>
                <w:noProof/>
              </w:rPr>
              <w:t>ВВЕДЕНИЕ</w:t>
            </w:r>
            <w:r w:rsidR="00632C93">
              <w:rPr>
                <w:noProof/>
                <w:webHidden/>
              </w:rPr>
              <w:tab/>
            </w:r>
            <w:r w:rsidR="00632C93">
              <w:rPr>
                <w:noProof/>
                <w:webHidden/>
              </w:rPr>
              <w:fldChar w:fldCharType="begin"/>
            </w:r>
            <w:r w:rsidR="00632C93">
              <w:rPr>
                <w:noProof/>
                <w:webHidden/>
              </w:rPr>
              <w:instrText xml:space="preserve"> PAGEREF _Toc48397253 \h </w:instrText>
            </w:r>
            <w:r w:rsidR="00632C93">
              <w:rPr>
                <w:noProof/>
                <w:webHidden/>
              </w:rPr>
            </w:r>
            <w:r w:rsidR="00632C93">
              <w:rPr>
                <w:noProof/>
                <w:webHidden/>
              </w:rPr>
              <w:fldChar w:fldCharType="separate"/>
            </w:r>
            <w:r w:rsidR="00632C93">
              <w:rPr>
                <w:noProof/>
                <w:webHidden/>
              </w:rPr>
              <w:t>4</w:t>
            </w:r>
            <w:r w:rsidR="00632C93">
              <w:rPr>
                <w:noProof/>
                <w:webHidden/>
              </w:rPr>
              <w:fldChar w:fldCharType="end"/>
            </w:r>
          </w:hyperlink>
        </w:p>
        <w:p w14:paraId="59754A11" w14:textId="2C8508F7" w:rsidR="00632C93" w:rsidRDefault="00C9384C">
          <w:pPr>
            <w:pStyle w:val="TOC1"/>
            <w:tabs>
              <w:tab w:val="right" w:leader="dot" w:pos="9345"/>
            </w:tabs>
            <w:rPr>
              <w:rFonts w:asciiTheme="minorHAnsi" w:eastAsiaTheme="minorEastAsia" w:hAnsiTheme="minorHAnsi" w:cstheme="minorBidi"/>
              <w:bCs w:val="0"/>
              <w:iCs w:val="0"/>
              <w:noProof/>
              <w:sz w:val="24"/>
              <w:lang w:val="en-RU" w:eastAsia="en-GB"/>
            </w:rPr>
          </w:pPr>
          <w:hyperlink w:anchor="_Toc48397254" w:history="1">
            <w:r w:rsidR="00632C93" w:rsidRPr="00F63B85">
              <w:rPr>
                <w:rStyle w:val="Hyperlink"/>
                <w:noProof/>
              </w:rPr>
              <w:t>1 Ионизация в высоких полях</w:t>
            </w:r>
            <w:r w:rsidR="00632C93">
              <w:rPr>
                <w:noProof/>
                <w:webHidden/>
              </w:rPr>
              <w:tab/>
            </w:r>
            <w:r w:rsidR="00632C93">
              <w:rPr>
                <w:noProof/>
                <w:webHidden/>
              </w:rPr>
              <w:fldChar w:fldCharType="begin"/>
            </w:r>
            <w:r w:rsidR="00632C93">
              <w:rPr>
                <w:noProof/>
                <w:webHidden/>
              </w:rPr>
              <w:instrText xml:space="preserve"> PAGEREF _Toc48397254 \h </w:instrText>
            </w:r>
            <w:r w:rsidR="00632C93">
              <w:rPr>
                <w:noProof/>
                <w:webHidden/>
              </w:rPr>
            </w:r>
            <w:r w:rsidR="00632C93">
              <w:rPr>
                <w:noProof/>
                <w:webHidden/>
              </w:rPr>
              <w:fldChar w:fldCharType="separate"/>
            </w:r>
            <w:r w:rsidR="00632C93">
              <w:rPr>
                <w:noProof/>
                <w:webHidden/>
              </w:rPr>
              <w:t>5</w:t>
            </w:r>
            <w:r w:rsidR="00632C93">
              <w:rPr>
                <w:noProof/>
                <w:webHidden/>
              </w:rPr>
              <w:fldChar w:fldCharType="end"/>
            </w:r>
          </w:hyperlink>
        </w:p>
        <w:p w14:paraId="03A7531C" w14:textId="422EA740" w:rsidR="00632C93" w:rsidRDefault="00C9384C">
          <w:pPr>
            <w:pStyle w:val="TOC1"/>
            <w:tabs>
              <w:tab w:val="right" w:leader="dot" w:pos="9345"/>
            </w:tabs>
            <w:rPr>
              <w:rFonts w:asciiTheme="minorHAnsi" w:eastAsiaTheme="minorEastAsia" w:hAnsiTheme="minorHAnsi" w:cstheme="minorBidi"/>
              <w:bCs w:val="0"/>
              <w:iCs w:val="0"/>
              <w:noProof/>
              <w:sz w:val="24"/>
              <w:lang w:val="en-RU" w:eastAsia="en-GB"/>
            </w:rPr>
          </w:pPr>
          <w:hyperlink w:anchor="_Toc48397255" w:history="1">
            <w:r w:rsidR="00632C93" w:rsidRPr="00F63B85">
              <w:rPr>
                <w:rStyle w:val="Hyperlink"/>
                <w:noProof/>
              </w:rPr>
              <w:t>2 Метод расчета коэффициентов ионизации по данным обратного тока</w:t>
            </w:r>
            <w:r w:rsidR="00632C93">
              <w:rPr>
                <w:noProof/>
                <w:webHidden/>
              </w:rPr>
              <w:tab/>
            </w:r>
            <w:r w:rsidR="00632C93">
              <w:rPr>
                <w:noProof/>
                <w:webHidden/>
              </w:rPr>
              <w:fldChar w:fldCharType="begin"/>
            </w:r>
            <w:r w:rsidR="00632C93">
              <w:rPr>
                <w:noProof/>
                <w:webHidden/>
              </w:rPr>
              <w:instrText xml:space="preserve"> PAGEREF _Toc48397255 \h </w:instrText>
            </w:r>
            <w:r w:rsidR="00632C93">
              <w:rPr>
                <w:noProof/>
                <w:webHidden/>
              </w:rPr>
            </w:r>
            <w:r w:rsidR="00632C93">
              <w:rPr>
                <w:noProof/>
                <w:webHidden/>
              </w:rPr>
              <w:fldChar w:fldCharType="separate"/>
            </w:r>
            <w:r w:rsidR="00632C93">
              <w:rPr>
                <w:noProof/>
                <w:webHidden/>
              </w:rPr>
              <w:t>7</w:t>
            </w:r>
            <w:r w:rsidR="00632C93">
              <w:rPr>
                <w:noProof/>
                <w:webHidden/>
              </w:rPr>
              <w:fldChar w:fldCharType="end"/>
            </w:r>
          </w:hyperlink>
        </w:p>
        <w:p w14:paraId="452BFFFC" w14:textId="79059EE1" w:rsidR="00632C93" w:rsidRDefault="00C9384C">
          <w:pPr>
            <w:pStyle w:val="TOC1"/>
            <w:tabs>
              <w:tab w:val="right" w:leader="dot" w:pos="9345"/>
            </w:tabs>
            <w:rPr>
              <w:rFonts w:asciiTheme="minorHAnsi" w:eastAsiaTheme="minorEastAsia" w:hAnsiTheme="minorHAnsi" w:cstheme="minorBidi"/>
              <w:bCs w:val="0"/>
              <w:iCs w:val="0"/>
              <w:noProof/>
              <w:sz w:val="24"/>
              <w:lang w:val="en-RU" w:eastAsia="en-GB"/>
            </w:rPr>
          </w:pPr>
          <w:hyperlink w:anchor="_Toc48397256" w:history="1">
            <w:r w:rsidR="00632C93" w:rsidRPr="00F63B85">
              <w:rPr>
                <w:rStyle w:val="Hyperlink"/>
                <w:noProof/>
              </w:rPr>
              <w:t>3 Метод расчёта диффузионных длин по эффективности собирания наведённого тока</w:t>
            </w:r>
            <w:r w:rsidR="00632C93">
              <w:rPr>
                <w:noProof/>
                <w:webHidden/>
              </w:rPr>
              <w:tab/>
            </w:r>
            <w:r w:rsidR="00632C93">
              <w:rPr>
                <w:noProof/>
                <w:webHidden/>
              </w:rPr>
              <w:fldChar w:fldCharType="begin"/>
            </w:r>
            <w:r w:rsidR="00632C93">
              <w:rPr>
                <w:noProof/>
                <w:webHidden/>
              </w:rPr>
              <w:instrText xml:space="preserve"> PAGEREF _Toc48397256 \h </w:instrText>
            </w:r>
            <w:r w:rsidR="00632C93">
              <w:rPr>
                <w:noProof/>
                <w:webHidden/>
              </w:rPr>
            </w:r>
            <w:r w:rsidR="00632C93">
              <w:rPr>
                <w:noProof/>
                <w:webHidden/>
              </w:rPr>
              <w:fldChar w:fldCharType="separate"/>
            </w:r>
            <w:r w:rsidR="00632C93">
              <w:rPr>
                <w:noProof/>
                <w:webHidden/>
              </w:rPr>
              <w:t>8</w:t>
            </w:r>
            <w:r w:rsidR="00632C93">
              <w:rPr>
                <w:noProof/>
                <w:webHidden/>
              </w:rPr>
              <w:fldChar w:fldCharType="end"/>
            </w:r>
          </w:hyperlink>
        </w:p>
        <w:p w14:paraId="440843D5" w14:textId="78D0AF49" w:rsidR="00632C93" w:rsidRDefault="00C9384C">
          <w:pPr>
            <w:pStyle w:val="TOC1"/>
            <w:tabs>
              <w:tab w:val="right" w:leader="dot" w:pos="9345"/>
            </w:tabs>
            <w:rPr>
              <w:rFonts w:asciiTheme="minorHAnsi" w:eastAsiaTheme="minorEastAsia" w:hAnsiTheme="minorHAnsi" w:cstheme="minorBidi"/>
              <w:bCs w:val="0"/>
              <w:iCs w:val="0"/>
              <w:noProof/>
              <w:sz w:val="24"/>
              <w:lang w:val="en-RU" w:eastAsia="en-GB"/>
            </w:rPr>
          </w:pPr>
          <w:hyperlink w:anchor="_Toc48397257" w:history="1">
            <w:r w:rsidR="00632C93" w:rsidRPr="00F63B85">
              <w:rPr>
                <w:rStyle w:val="Hyperlink"/>
                <w:noProof/>
                <w:lang w:val="en-US"/>
              </w:rPr>
              <w:t>4</w:t>
            </w:r>
            <w:r w:rsidR="00632C93" w:rsidRPr="00F63B85">
              <w:rPr>
                <w:rStyle w:val="Hyperlink"/>
                <w:noProof/>
              </w:rPr>
              <w:t xml:space="preserve"> Ударная ионизация в Ga</w:t>
            </w:r>
            <w:r w:rsidR="00632C93" w:rsidRPr="00F63B85">
              <w:rPr>
                <w:rStyle w:val="Hyperlink"/>
                <w:noProof/>
                <w:vertAlign w:val="subscript"/>
              </w:rPr>
              <w:t>2</w:t>
            </w:r>
            <w:r w:rsidR="00632C93" w:rsidRPr="00F63B85">
              <w:rPr>
                <w:rStyle w:val="Hyperlink"/>
                <w:noProof/>
              </w:rPr>
              <w:t>O</w:t>
            </w:r>
            <w:r w:rsidR="00632C93" w:rsidRPr="00F63B85">
              <w:rPr>
                <w:rStyle w:val="Hyperlink"/>
                <w:noProof/>
                <w:vertAlign w:val="subscript"/>
              </w:rPr>
              <w:t>3</w:t>
            </w:r>
            <w:r w:rsidR="00632C93">
              <w:rPr>
                <w:noProof/>
                <w:webHidden/>
              </w:rPr>
              <w:tab/>
            </w:r>
            <w:r w:rsidR="00632C93">
              <w:rPr>
                <w:noProof/>
                <w:webHidden/>
              </w:rPr>
              <w:fldChar w:fldCharType="begin"/>
            </w:r>
            <w:r w:rsidR="00632C93">
              <w:rPr>
                <w:noProof/>
                <w:webHidden/>
              </w:rPr>
              <w:instrText xml:space="preserve"> PAGEREF _Toc48397257 \h </w:instrText>
            </w:r>
            <w:r w:rsidR="00632C93">
              <w:rPr>
                <w:noProof/>
                <w:webHidden/>
              </w:rPr>
            </w:r>
            <w:r w:rsidR="00632C93">
              <w:rPr>
                <w:noProof/>
                <w:webHidden/>
              </w:rPr>
              <w:fldChar w:fldCharType="separate"/>
            </w:r>
            <w:r w:rsidR="00632C93">
              <w:rPr>
                <w:noProof/>
                <w:webHidden/>
              </w:rPr>
              <w:t>10</w:t>
            </w:r>
            <w:r w:rsidR="00632C93">
              <w:rPr>
                <w:noProof/>
                <w:webHidden/>
              </w:rPr>
              <w:fldChar w:fldCharType="end"/>
            </w:r>
          </w:hyperlink>
        </w:p>
        <w:p w14:paraId="0C1F21B1" w14:textId="043DAFDC" w:rsidR="00632C93" w:rsidRDefault="00C9384C">
          <w:pPr>
            <w:pStyle w:val="TOC2"/>
            <w:tabs>
              <w:tab w:val="right" w:leader="dot" w:pos="9345"/>
            </w:tabs>
            <w:rPr>
              <w:rFonts w:asciiTheme="minorHAnsi" w:eastAsiaTheme="minorEastAsia" w:hAnsiTheme="minorHAnsi" w:cstheme="minorBidi"/>
              <w:bCs w:val="0"/>
              <w:noProof/>
              <w:sz w:val="24"/>
              <w:szCs w:val="24"/>
              <w:lang w:val="en-RU" w:eastAsia="en-GB"/>
            </w:rPr>
          </w:pPr>
          <w:hyperlink w:anchor="_Toc48397258" w:history="1">
            <w:r w:rsidR="00632C93" w:rsidRPr="00F63B85">
              <w:rPr>
                <w:rStyle w:val="Hyperlink"/>
                <w:noProof/>
              </w:rPr>
              <w:t>4.1 Природа процессов ответственных за ударную ионизацию</w:t>
            </w:r>
            <w:r w:rsidR="00632C93">
              <w:rPr>
                <w:noProof/>
                <w:webHidden/>
              </w:rPr>
              <w:tab/>
            </w:r>
            <w:r w:rsidR="00632C93">
              <w:rPr>
                <w:noProof/>
                <w:webHidden/>
              </w:rPr>
              <w:fldChar w:fldCharType="begin"/>
            </w:r>
            <w:r w:rsidR="00632C93">
              <w:rPr>
                <w:noProof/>
                <w:webHidden/>
              </w:rPr>
              <w:instrText xml:space="preserve"> PAGEREF _Toc48397258 \h </w:instrText>
            </w:r>
            <w:r w:rsidR="00632C93">
              <w:rPr>
                <w:noProof/>
                <w:webHidden/>
              </w:rPr>
            </w:r>
            <w:r w:rsidR="00632C93">
              <w:rPr>
                <w:noProof/>
                <w:webHidden/>
              </w:rPr>
              <w:fldChar w:fldCharType="separate"/>
            </w:r>
            <w:r w:rsidR="00632C93">
              <w:rPr>
                <w:noProof/>
                <w:webHidden/>
              </w:rPr>
              <w:t>10</w:t>
            </w:r>
            <w:r w:rsidR="00632C93">
              <w:rPr>
                <w:noProof/>
                <w:webHidden/>
              </w:rPr>
              <w:fldChar w:fldCharType="end"/>
            </w:r>
          </w:hyperlink>
        </w:p>
        <w:p w14:paraId="215C3894" w14:textId="01EF0C69" w:rsidR="00632C93" w:rsidRDefault="00C9384C">
          <w:pPr>
            <w:pStyle w:val="TOC2"/>
            <w:tabs>
              <w:tab w:val="right" w:leader="dot" w:pos="9345"/>
            </w:tabs>
            <w:rPr>
              <w:rFonts w:asciiTheme="minorHAnsi" w:eastAsiaTheme="minorEastAsia" w:hAnsiTheme="minorHAnsi" w:cstheme="minorBidi"/>
              <w:bCs w:val="0"/>
              <w:noProof/>
              <w:sz w:val="24"/>
              <w:szCs w:val="24"/>
              <w:lang w:val="en-RU" w:eastAsia="en-GB"/>
            </w:rPr>
          </w:pPr>
          <w:hyperlink w:anchor="_Toc48397259" w:history="1">
            <w:r w:rsidR="00632C93" w:rsidRPr="00F63B85">
              <w:rPr>
                <w:rStyle w:val="Hyperlink"/>
                <w:noProof/>
              </w:rPr>
              <w:t>4.2 Влияние глубоких акцепторов на процессы ударной ионизации</w:t>
            </w:r>
            <w:r w:rsidR="00632C93">
              <w:rPr>
                <w:noProof/>
                <w:webHidden/>
              </w:rPr>
              <w:tab/>
            </w:r>
            <w:r w:rsidR="00632C93">
              <w:rPr>
                <w:noProof/>
                <w:webHidden/>
              </w:rPr>
              <w:fldChar w:fldCharType="begin"/>
            </w:r>
            <w:r w:rsidR="00632C93">
              <w:rPr>
                <w:noProof/>
                <w:webHidden/>
              </w:rPr>
              <w:instrText xml:space="preserve"> PAGEREF _Toc48397259 \h </w:instrText>
            </w:r>
            <w:r w:rsidR="00632C93">
              <w:rPr>
                <w:noProof/>
                <w:webHidden/>
              </w:rPr>
            </w:r>
            <w:r w:rsidR="00632C93">
              <w:rPr>
                <w:noProof/>
                <w:webHidden/>
              </w:rPr>
              <w:fldChar w:fldCharType="separate"/>
            </w:r>
            <w:r w:rsidR="00632C93">
              <w:rPr>
                <w:noProof/>
                <w:webHidden/>
              </w:rPr>
              <w:t>12</w:t>
            </w:r>
            <w:r w:rsidR="00632C93">
              <w:rPr>
                <w:noProof/>
                <w:webHidden/>
              </w:rPr>
              <w:fldChar w:fldCharType="end"/>
            </w:r>
          </w:hyperlink>
        </w:p>
        <w:p w14:paraId="69F33EDC" w14:textId="47FBBEC0" w:rsidR="00632C93" w:rsidRDefault="00C9384C">
          <w:pPr>
            <w:pStyle w:val="TOC1"/>
            <w:tabs>
              <w:tab w:val="right" w:leader="dot" w:pos="9345"/>
            </w:tabs>
            <w:rPr>
              <w:rFonts w:asciiTheme="minorHAnsi" w:eastAsiaTheme="minorEastAsia" w:hAnsiTheme="minorHAnsi" w:cstheme="minorBidi"/>
              <w:bCs w:val="0"/>
              <w:iCs w:val="0"/>
              <w:noProof/>
              <w:sz w:val="24"/>
              <w:lang w:val="en-RU" w:eastAsia="en-GB"/>
            </w:rPr>
          </w:pPr>
          <w:hyperlink w:anchor="_Toc48397260" w:history="1">
            <w:r w:rsidR="00632C93" w:rsidRPr="00F63B85">
              <w:rPr>
                <w:rStyle w:val="Hyperlink"/>
                <w:noProof/>
              </w:rPr>
              <w:t>ЗАКЛЮЧЕНИЕ</w:t>
            </w:r>
            <w:r w:rsidR="00632C93">
              <w:rPr>
                <w:noProof/>
                <w:webHidden/>
              </w:rPr>
              <w:tab/>
            </w:r>
            <w:r w:rsidR="00632C93">
              <w:rPr>
                <w:noProof/>
                <w:webHidden/>
              </w:rPr>
              <w:fldChar w:fldCharType="begin"/>
            </w:r>
            <w:r w:rsidR="00632C93">
              <w:rPr>
                <w:noProof/>
                <w:webHidden/>
              </w:rPr>
              <w:instrText xml:space="preserve"> PAGEREF _Toc48397260 \h </w:instrText>
            </w:r>
            <w:r w:rsidR="00632C93">
              <w:rPr>
                <w:noProof/>
                <w:webHidden/>
              </w:rPr>
            </w:r>
            <w:r w:rsidR="00632C93">
              <w:rPr>
                <w:noProof/>
                <w:webHidden/>
              </w:rPr>
              <w:fldChar w:fldCharType="separate"/>
            </w:r>
            <w:r w:rsidR="00632C93">
              <w:rPr>
                <w:noProof/>
                <w:webHidden/>
              </w:rPr>
              <w:t>14</w:t>
            </w:r>
            <w:r w:rsidR="00632C93">
              <w:rPr>
                <w:noProof/>
                <w:webHidden/>
              </w:rPr>
              <w:fldChar w:fldCharType="end"/>
            </w:r>
          </w:hyperlink>
        </w:p>
        <w:p w14:paraId="33BF677F" w14:textId="3BA074D2" w:rsidR="00632C93" w:rsidRDefault="00C9384C">
          <w:pPr>
            <w:pStyle w:val="TOC1"/>
            <w:tabs>
              <w:tab w:val="right" w:leader="dot" w:pos="9345"/>
            </w:tabs>
            <w:rPr>
              <w:rFonts w:asciiTheme="minorHAnsi" w:eastAsiaTheme="minorEastAsia" w:hAnsiTheme="minorHAnsi" w:cstheme="minorBidi"/>
              <w:bCs w:val="0"/>
              <w:iCs w:val="0"/>
              <w:noProof/>
              <w:sz w:val="24"/>
              <w:lang w:val="en-RU" w:eastAsia="en-GB"/>
            </w:rPr>
          </w:pPr>
          <w:hyperlink w:anchor="_Toc48397261" w:history="1">
            <w:r w:rsidR="00632C93" w:rsidRPr="00F63B85">
              <w:rPr>
                <w:rStyle w:val="Hyperlink"/>
                <w:noProof/>
              </w:rPr>
              <w:t>СПИСОК</w:t>
            </w:r>
            <w:r w:rsidR="00632C93" w:rsidRPr="00F63B85">
              <w:rPr>
                <w:rStyle w:val="Hyperlink"/>
                <w:noProof/>
                <w:lang w:val="en-US"/>
              </w:rPr>
              <w:t xml:space="preserve"> </w:t>
            </w:r>
            <w:r w:rsidR="00632C93" w:rsidRPr="00F63B85">
              <w:rPr>
                <w:rStyle w:val="Hyperlink"/>
                <w:noProof/>
              </w:rPr>
              <w:t>ИСПОЛЬЗОВАННЫХ</w:t>
            </w:r>
            <w:r w:rsidR="00632C93" w:rsidRPr="00F63B85">
              <w:rPr>
                <w:rStyle w:val="Hyperlink"/>
                <w:noProof/>
                <w:lang w:val="en-US"/>
              </w:rPr>
              <w:t xml:space="preserve"> </w:t>
            </w:r>
            <w:r w:rsidR="00632C93" w:rsidRPr="00F63B85">
              <w:rPr>
                <w:rStyle w:val="Hyperlink"/>
                <w:noProof/>
              </w:rPr>
              <w:t>ИСТОЧНИКОВ</w:t>
            </w:r>
            <w:r w:rsidR="00632C93">
              <w:rPr>
                <w:noProof/>
                <w:webHidden/>
              </w:rPr>
              <w:tab/>
            </w:r>
            <w:r w:rsidR="00632C93">
              <w:rPr>
                <w:noProof/>
                <w:webHidden/>
              </w:rPr>
              <w:fldChar w:fldCharType="begin"/>
            </w:r>
            <w:r w:rsidR="00632C93">
              <w:rPr>
                <w:noProof/>
                <w:webHidden/>
              </w:rPr>
              <w:instrText xml:space="preserve"> PAGEREF _Toc48397261 \h </w:instrText>
            </w:r>
            <w:r w:rsidR="00632C93">
              <w:rPr>
                <w:noProof/>
                <w:webHidden/>
              </w:rPr>
            </w:r>
            <w:r w:rsidR="00632C93">
              <w:rPr>
                <w:noProof/>
                <w:webHidden/>
              </w:rPr>
              <w:fldChar w:fldCharType="separate"/>
            </w:r>
            <w:r w:rsidR="00632C93">
              <w:rPr>
                <w:noProof/>
                <w:webHidden/>
              </w:rPr>
              <w:t>15</w:t>
            </w:r>
            <w:r w:rsidR="00632C93">
              <w:rPr>
                <w:noProof/>
                <w:webHidden/>
              </w:rPr>
              <w:fldChar w:fldCharType="end"/>
            </w:r>
          </w:hyperlink>
        </w:p>
        <w:p w14:paraId="2966B0DE" w14:textId="50F24A5A" w:rsidR="00B360E5" w:rsidRDefault="00B360E5" w:rsidP="00B360E5">
          <w:r>
            <w:rPr>
              <w:b/>
              <w:bCs/>
              <w:noProof/>
            </w:rPr>
            <w:fldChar w:fldCharType="end"/>
          </w:r>
        </w:p>
      </w:sdtContent>
    </w:sdt>
    <w:p w14:paraId="639C1082" w14:textId="77777777" w:rsidR="00B360E5" w:rsidRDefault="00B360E5" w:rsidP="00B360E5">
      <w:pPr>
        <w:spacing w:line="259" w:lineRule="auto"/>
        <w:rPr>
          <w:lang w:val="en-US"/>
        </w:rPr>
      </w:pPr>
    </w:p>
    <w:p w14:paraId="75323F96" w14:textId="77777777" w:rsidR="00B360E5" w:rsidRDefault="00B360E5" w:rsidP="00B360E5">
      <w:pPr>
        <w:spacing w:line="259" w:lineRule="auto"/>
        <w:rPr>
          <w:lang w:val="en-US"/>
        </w:rPr>
      </w:pPr>
      <w:r>
        <w:rPr>
          <w:lang w:val="en-US"/>
        </w:rPr>
        <w:br w:type="page"/>
      </w:r>
    </w:p>
    <w:p w14:paraId="23BE6111" w14:textId="5CBE895A" w:rsidR="00B360E5" w:rsidRDefault="00B360E5" w:rsidP="00EE3941">
      <w:pPr>
        <w:pStyle w:val="1"/>
        <w:numPr>
          <w:ilvl w:val="0"/>
          <w:numId w:val="0"/>
        </w:numPr>
        <w:ind w:left="709"/>
        <w:jc w:val="center"/>
      </w:pPr>
      <w:bookmarkStart w:id="0" w:name="_Toc48397253"/>
      <w:r>
        <w:lastRenderedPageBreak/>
        <w:t>ВВЕДЕНИЕ</w:t>
      </w:r>
      <w:bookmarkEnd w:id="0"/>
    </w:p>
    <w:p w14:paraId="2909A60E" w14:textId="77777777" w:rsidR="003A484D" w:rsidRDefault="003A484D" w:rsidP="003A484D">
      <w:pPr>
        <w:pStyle w:val="BodyText"/>
        <w:ind w:firstLine="0"/>
        <w:rPr>
          <w:szCs w:val="24"/>
        </w:rPr>
      </w:pPr>
    </w:p>
    <w:p w14:paraId="26FAE678" w14:textId="69676733" w:rsidR="003A484D" w:rsidRPr="002E2BBB" w:rsidRDefault="003A484D" w:rsidP="002E2BBB">
      <w:pPr>
        <w:pStyle w:val="BodyText"/>
        <w:rPr>
          <w:szCs w:val="24"/>
        </w:rPr>
      </w:pPr>
      <w:r w:rsidRPr="00961EF6">
        <w:rPr>
          <w:szCs w:val="24"/>
        </w:rPr>
        <w:t>Мощные полупроводниковые устройства позволяют системам силовой электроники достигать высокой эффективности и большой мощности, необходимой для различных энергосистем и систем передачи электроэнергии</w:t>
      </w:r>
      <w:r w:rsidR="002E2BBB">
        <w:rPr>
          <w:szCs w:val="24"/>
        </w:rPr>
        <w:t xml:space="preserve">. </w:t>
      </w:r>
      <w:proofErr w:type="spellStart"/>
      <w:r w:rsidR="002E2BBB">
        <w:rPr>
          <w:szCs w:val="24"/>
        </w:rPr>
        <w:t>Широкозонный</w:t>
      </w:r>
      <w:proofErr w:type="spellEnd"/>
      <w:r w:rsidR="002E2BBB">
        <w:rPr>
          <w:szCs w:val="24"/>
        </w:rPr>
        <w:t xml:space="preserve"> </w:t>
      </w:r>
      <w:r w:rsidRPr="00961EF6">
        <w:rPr>
          <w:szCs w:val="24"/>
          <w:lang w:val="en-GB"/>
        </w:rPr>
        <w:t>Ga</w:t>
      </w:r>
      <w:r w:rsidRPr="00961EF6">
        <w:rPr>
          <w:szCs w:val="24"/>
          <w:vertAlign w:val="subscript"/>
        </w:rPr>
        <w:t>2</w:t>
      </w:r>
      <w:r w:rsidRPr="00961EF6">
        <w:rPr>
          <w:szCs w:val="24"/>
          <w:lang w:val="en-GB"/>
        </w:rPr>
        <w:t>O</w:t>
      </w:r>
      <w:r w:rsidRPr="00961EF6">
        <w:rPr>
          <w:szCs w:val="24"/>
          <w:vertAlign w:val="subscript"/>
        </w:rPr>
        <w:t>3</w:t>
      </w:r>
      <w:r w:rsidR="002E2BBB">
        <w:rPr>
          <w:szCs w:val="24"/>
        </w:rPr>
        <w:t xml:space="preserve"> заявляет себя как перспективное решение.</w:t>
      </w:r>
      <w:r w:rsidRPr="00961EF6">
        <w:rPr>
          <w:szCs w:val="24"/>
        </w:rPr>
        <w:t xml:space="preserve"> Его широкая запрещенная зона, высокие пробивные поля, большая скорость насыщения электронов являются </w:t>
      </w:r>
      <w:r w:rsidR="002E2BBB">
        <w:rPr>
          <w:szCs w:val="24"/>
        </w:rPr>
        <w:t>определяющими</w:t>
      </w:r>
      <w:r w:rsidRPr="00961EF6">
        <w:rPr>
          <w:szCs w:val="24"/>
        </w:rPr>
        <w:t xml:space="preserve"> свойствами для мощной электроники. В последние годы наблюдается сильный интерес к этому материалу из-за значительно улучшенного кристаллического качества объемных кристаллов и эпитаксиальных пленок, полученных различными методами; быстрого прогресса в отработке эпитаксиальных методик роста, легирования и сухого </w:t>
      </w:r>
      <w:r w:rsidR="00882F10" w:rsidRPr="00961EF6">
        <w:rPr>
          <w:szCs w:val="24"/>
        </w:rPr>
        <w:t>травления</w:t>
      </w:r>
      <w:r w:rsidRPr="00961EF6">
        <w:rPr>
          <w:szCs w:val="24"/>
        </w:rPr>
        <w:t xml:space="preserve">, что способствовало увеличению интереса к этому материалу. </w:t>
      </w:r>
    </w:p>
    <w:p w14:paraId="4EE3E6C2" w14:textId="5FACEF05" w:rsidR="002E2BBB" w:rsidRPr="002E2BBB" w:rsidRDefault="002E2BBB" w:rsidP="00B360E5">
      <w:pPr>
        <w:pStyle w:val="BodyText"/>
      </w:pPr>
      <w:r>
        <w:t xml:space="preserve">Для мощной электроники важнейшим параметром являются пробивные поля, которые составляют 8 МВ/см для </w:t>
      </w:r>
      <w:r>
        <w:rPr>
          <w:lang w:val="en-US"/>
        </w:rPr>
        <w:t>Ga</w:t>
      </w:r>
      <w:r w:rsidRPr="002E2BBB">
        <w:t>2</w:t>
      </w:r>
      <w:r>
        <w:rPr>
          <w:lang w:val="en-US"/>
        </w:rPr>
        <w:t>O</w:t>
      </w:r>
      <w:r w:rsidRPr="002E2BBB">
        <w:t>3</w:t>
      </w:r>
      <w:r>
        <w:t>. На данном этапе становления</w:t>
      </w:r>
      <w:r w:rsidR="00B360E5">
        <w:t xml:space="preserve"> </w:t>
      </w:r>
      <w:r w:rsidR="00B360E5">
        <w:rPr>
          <w:lang w:val="en-US"/>
        </w:rPr>
        <w:t>Ga</w:t>
      </w:r>
      <w:r w:rsidR="00B360E5" w:rsidRPr="007B3EB3">
        <w:t>2</w:t>
      </w:r>
      <w:r w:rsidR="00B360E5">
        <w:rPr>
          <w:lang w:val="en-US"/>
        </w:rPr>
        <w:t>O</w:t>
      </w:r>
      <w:r w:rsidR="00B360E5" w:rsidRPr="007B3EB3">
        <w:t>3</w:t>
      </w:r>
      <w:r>
        <w:t xml:space="preserve"> технологии необходимо достичь понимания процессов ответственных за транспорт носителей в высоких полях и за процессы ударной ионизации.</w:t>
      </w:r>
    </w:p>
    <w:p w14:paraId="7FD9B2EB" w14:textId="77777777" w:rsidR="002E2BBB" w:rsidRDefault="002E2BBB" w:rsidP="00B360E5">
      <w:pPr>
        <w:pStyle w:val="BodyText"/>
      </w:pPr>
    </w:p>
    <w:p w14:paraId="68383933" w14:textId="77777777" w:rsidR="00B360E5" w:rsidRPr="007B3EB3" w:rsidRDefault="00B360E5" w:rsidP="00B360E5">
      <w:pPr>
        <w:spacing w:line="259" w:lineRule="auto"/>
      </w:pPr>
      <w:r w:rsidRPr="007B3EB3">
        <w:br w:type="page"/>
      </w:r>
    </w:p>
    <w:p w14:paraId="4FF7469F" w14:textId="3D7B8505" w:rsidR="00B360E5" w:rsidRDefault="00B360E5" w:rsidP="001C5FA2">
      <w:pPr>
        <w:pStyle w:val="1"/>
      </w:pPr>
      <w:bookmarkStart w:id="1" w:name="_Toc48397254"/>
      <w:r>
        <w:lastRenderedPageBreak/>
        <w:t>Ионизация в высоких полях</w:t>
      </w:r>
      <w:bookmarkEnd w:id="1"/>
    </w:p>
    <w:p w14:paraId="5C5D2D95" w14:textId="77777777" w:rsidR="00B360E5" w:rsidRDefault="00B360E5" w:rsidP="00B360E5">
      <w:pPr>
        <w:pStyle w:val="BodyText"/>
      </w:pPr>
    </w:p>
    <w:p w14:paraId="7DAA9593" w14:textId="77777777" w:rsidR="00B360E5" w:rsidRPr="00DD3BCE" w:rsidRDefault="00B360E5" w:rsidP="00B360E5">
      <w:pPr>
        <w:pStyle w:val="BodyText"/>
        <w:rPr>
          <w:lang w:eastAsia="en-GB"/>
        </w:rPr>
      </w:pPr>
      <w:r w:rsidRPr="001E7501">
        <w:rPr>
          <w:lang w:val="en-RU" w:eastAsia="en-GB"/>
        </w:rPr>
        <w:t>Рассмотрим теперь ударную ионизацию. В достаточно сильном электрическом поле носители тока «разгоняются» до таких больших энерги</w:t>
      </w:r>
      <w:r>
        <w:rPr>
          <w:lang w:eastAsia="en-GB"/>
        </w:rPr>
        <w:t>й</w:t>
      </w:r>
      <w:r w:rsidRPr="001E7501">
        <w:rPr>
          <w:lang w:val="en-RU" w:eastAsia="en-GB"/>
        </w:rPr>
        <w:t>, что могут возбуждать новые электронно-дырочные пары за счет ударной ионизации. Темп генерации</w:t>
      </w:r>
      <w:r>
        <w:rPr>
          <w:lang w:eastAsia="en-GB"/>
        </w:rPr>
        <w:t xml:space="preserve"> </w:t>
      </w:r>
      <m:oMath>
        <m:r>
          <w:rPr>
            <w:rFonts w:ascii="Cambria Math" w:hAnsi="Cambria Math"/>
          </w:rPr>
          <m:t>G</m:t>
        </m:r>
      </m:oMath>
      <w:r w:rsidRPr="001E7501">
        <w:rPr>
          <w:lang w:val="en-RU" w:eastAsia="en-GB"/>
        </w:rPr>
        <w:t xml:space="preserve"> электронно дырочных пар в единице объема при ударной ионизации можно записать в виде</w:t>
      </w:r>
      <w:r w:rsidRPr="00DD3BCE">
        <w:rPr>
          <w:lang w:eastAsia="en-GB"/>
        </w:rPr>
        <w:t>:</w:t>
      </w:r>
    </w:p>
    <w:p w14:paraId="1439308D" w14:textId="77777777" w:rsidR="00B360E5" w:rsidRDefault="00B360E5" w:rsidP="00B360E5">
      <w:pPr>
        <w:pStyle w:val="BodyText"/>
        <w:rPr>
          <w:lang w:val="en-RU" w:eastAsia="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58"/>
        <w:gridCol w:w="697"/>
      </w:tblGrid>
      <w:tr w:rsidR="00B360E5" w14:paraId="6AA4BE02" w14:textId="77777777" w:rsidTr="00B87DC6">
        <w:tc>
          <w:tcPr>
            <w:tcW w:w="8926" w:type="dxa"/>
            <w:vAlign w:val="center"/>
          </w:tcPr>
          <w:p w14:paraId="71084658" w14:textId="77777777" w:rsidR="00B360E5" w:rsidRPr="00DD3BCE" w:rsidRDefault="00B360E5" w:rsidP="00B87DC6">
            <w:pPr>
              <w:pStyle w:val="BodyText"/>
              <w:ind w:firstLine="0"/>
              <w:jc w:val="center"/>
              <w:rPr>
                <w:i/>
              </w:rPr>
            </w:pPr>
            <m:oMathPara>
              <m:oMath>
                <m:r>
                  <w:rPr>
                    <w:rFonts w:ascii="Cambria Math" w:hAnsi="Cambria Math"/>
                  </w:rPr>
                  <m:t>G= α</m:t>
                </m:r>
                <m:sSub>
                  <m:sSubPr>
                    <m:ctrlPr>
                      <w:rPr>
                        <w:rFonts w:ascii="Cambria Math" w:hAnsi="Cambria Math"/>
                        <w:i/>
                      </w:rPr>
                    </m:ctrlPr>
                  </m:sSubPr>
                  <m:e>
                    <m:r>
                      <w:rPr>
                        <w:rFonts w:ascii="Cambria Math" w:hAnsi="Cambria Math"/>
                      </w:rPr>
                      <m:t>nv</m:t>
                    </m:r>
                  </m:e>
                  <m:sub>
                    <m:r>
                      <w:rPr>
                        <w:rFonts w:ascii="Cambria Math" w:hAnsi="Cambria Math"/>
                      </w:rPr>
                      <m:t>n</m:t>
                    </m:r>
                  </m:sub>
                </m:sSub>
                <m:r>
                  <w:rPr>
                    <w:rFonts w:ascii="Cambria Math" w:hAnsi="Cambria Math"/>
                  </w:rPr>
                  <m:t>+β</m:t>
                </m:r>
                <m:sSub>
                  <m:sSubPr>
                    <m:ctrlPr>
                      <w:rPr>
                        <w:rFonts w:ascii="Cambria Math" w:hAnsi="Cambria Math"/>
                        <w:i/>
                      </w:rPr>
                    </m:ctrlPr>
                  </m:sSubPr>
                  <m:e>
                    <m:r>
                      <w:rPr>
                        <w:rFonts w:ascii="Cambria Math" w:hAnsi="Cambria Math"/>
                      </w:rPr>
                      <m:t>pv</m:t>
                    </m:r>
                  </m:e>
                  <m:sub>
                    <m:r>
                      <w:rPr>
                        <w:rFonts w:ascii="Cambria Math" w:hAnsi="Cambria Math"/>
                      </w:rPr>
                      <m:t>p</m:t>
                    </m:r>
                  </m:sub>
                </m:sSub>
                <m:r>
                  <w:rPr>
                    <w:rFonts w:ascii="Cambria Math" w:eastAsiaTheme="minorEastAsia" w:hAnsi="Cambria Math"/>
                  </w:rPr>
                  <m:t>,</m:t>
                </m:r>
              </m:oMath>
            </m:oMathPara>
          </w:p>
        </w:tc>
        <w:tc>
          <w:tcPr>
            <w:tcW w:w="702" w:type="dxa"/>
            <w:vAlign w:val="center"/>
          </w:tcPr>
          <w:p w14:paraId="657F95DA" w14:textId="77777777" w:rsidR="00B360E5" w:rsidRDefault="00B360E5" w:rsidP="00B87DC6">
            <w:pPr>
              <w:pStyle w:val="BodyText"/>
              <w:ind w:firstLine="0"/>
              <w:jc w:val="right"/>
            </w:pPr>
            <w:r>
              <w:t>(1)</w:t>
            </w:r>
          </w:p>
        </w:tc>
      </w:tr>
    </w:tbl>
    <w:p w14:paraId="4D1A4F8E" w14:textId="77777777" w:rsidR="00B360E5" w:rsidRPr="00DD3BCE" w:rsidRDefault="00B360E5" w:rsidP="00B360E5">
      <w:pPr>
        <w:pStyle w:val="BodyText"/>
        <w:ind w:left="709" w:firstLine="0"/>
        <w:jc w:val="left"/>
        <w:rPr>
          <w:rFonts w:eastAsiaTheme="minorEastAsia"/>
        </w:rPr>
      </w:pPr>
      <w:r>
        <w:rPr>
          <w:szCs w:val="24"/>
          <w:lang w:eastAsia="en-GB"/>
        </w:rPr>
        <w:t xml:space="preserve">где </w:t>
      </w:r>
      <m:oMath>
        <m:r>
          <w:rPr>
            <w:rFonts w:ascii="Cambria Math" w:hAnsi="Cambria Math"/>
          </w:rPr>
          <m:t>α</m:t>
        </m:r>
      </m:oMath>
      <w:r>
        <w:rPr>
          <w:rFonts w:eastAsiaTheme="minorEastAsia"/>
        </w:rPr>
        <w:t xml:space="preserve"> и </w:t>
      </w:r>
      <m:oMath>
        <m:r>
          <w:rPr>
            <w:rFonts w:ascii="Cambria Math" w:hAnsi="Cambria Math"/>
          </w:rPr>
          <m:t>β</m:t>
        </m:r>
      </m:oMath>
      <w:r>
        <w:rPr>
          <w:rFonts w:eastAsiaTheme="minorEastAsia"/>
        </w:rPr>
        <w:t xml:space="preserve"> – коэффициенты ударной ионизации электронов и</w:t>
      </w:r>
      <w:r w:rsidRPr="00DD3BCE">
        <w:rPr>
          <w:rFonts w:eastAsiaTheme="minorEastAsia"/>
        </w:rPr>
        <w:t xml:space="preserve"> </w:t>
      </w:r>
      <w:r>
        <w:rPr>
          <w:rFonts w:eastAsiaTheme="minorEastAsia"/>
        </w:rPr>
        <w:t>дырок</w:t>
      </w:r>
      <w:r w:rsidRPr="00DD3BCE">
        <w:t>;</w:t>
      </w:r>
    </w:p>
    <w:p w14:paraId="056AEBF5" w14:textId="77777777" w:rsidR="00B360E5" w:rsidRDefault="00B360E5" w:rsidP="00B360E5">
      <w:pPr>
        <w:pStyle w:val="BodyText"/>
        <w:rPr>
          <w:rFonts w:eastAsiaTheme="minorEastAsia"/>
        </w:rPr>
      </w:pPr>
      <w:r w:rsidRPr="00DD3BCE">
        <w:rPr>
          <w:szCs w:val="24"/>
          <w:lang w:eastAsia="en-GB"/>
        </w:rPr>
        <w:t xml:space="preserve">      </w:t>
      </w:r>
      <m:oMath>
        <m:sSub>
          <m:sSubPr>
            <m:ctrlPr>
              <w:rPr>
                <w:rFonts w:ascii="Cambria Math" w:hAnsi="Cambria Math"/>
                <w:i/>
              </w:rPr>
            </m:ctrlPr>
          </m:sSubPr>
          <m:e>
            <m:r>
              <w:rPr>
                <w:rFonts w:ascii="Cambria Math" w:hAnsi="Cambria Math"/>
              </w:rPr>
              <m:t>v</m:t>
            </m:r>
          </m:e>
          <m:sub>
            <m:r>
              <w:rPr>
                <w:rFonts w:ascii="Cambria Math" w:hAnsi="Cambria Math"/>
              </w:rPr>
              <m:t>n</m:t>
            </m:r>
          </m:sub>
        </m:sSub>
      </m:oMath>
      <w:r w:rsidRPr="00DD3BCE">
        <w:rPr>
          <w:rFonts w:eastAsiaTheme="minorEastAsia"/>
        </w:rPr>
        <w:t xml:space="preserve"> </w:t>
      </w:r>
      <w:r>
        <w:rPr>
          <w:rFonts w:eastAsiaTheme="minorEastAsia"/>
        </w:rPr>
        <w:t xml:space="preserve">и </w:t>
      </w:r>
      <m:oMath>
        <m:sSub>
          <m:sSubPr>
            <m:ctrlPr>
              <w:rPr>
                <w:rFonts w:ascii="Cambria Math" w:hAnsi="Cambria Math"/>
                <w:i/>
              </w:rPr>
            </m:ctrlPr>
          </m:sSubPr>
          <m:e>
            <m:r>
              <w:rPr>
                <w:rFonts w:ascii="Cambria Math" w:hAnsi="Cambria Math"/>
              </w:rPr>
              <m:t>v</m:t>
            </m:r>
          </m:e>
          <m:sub>
            <m:r>
              <w:rPr>
                <w:rFonts w:ascii="Cambria Math" w:hAnsi="Cambria Math"/>
              </w:rPr>
              <m:t>p</m:t>
            </m:r>
          </m:sub>
        </m:sSub>
      </m:oMath>
      <w:r>
        <w:rPr>
          <w:rFonts w:eastAsiaTheme="minorEastAsia"/>
        </w:rPr>
        <w:t xml:space="preserve"> – тепловые скорости электронов и дырок.</w:t>
      </w:r>
    </w:p>
    <w:p w14:paraId="71EAC2A9" w14:textId="77777777" w:rsidR="00B360E5" w:rsidRPr="00DD3BCE" w:rsidRDefault="00B360E5" w:rsidP="00B360E5">
      <w:pPr>
        <w:pStyle w:val="BodyText"/>
        <w:rPr>
          <w:szCs w:val="24"/>
          <w:lang w:eastAsia="en-GB"/>
        </w:rPr>
      </w:pPr>
    </w:p>
    <w:p w14:paraId="563AB120" w14:textId="77777777" w:rsidR="00B360E5" w:rsidRDefault="00B360E5" w:rsidP="00B360E5">
      <w:pPr>
        <w:pStyle w:val="BodyText"/>
        <w:rPr>
          <w:lang w:val="en-RU" w:eastAsia="en-GB"/>
        </w:rPr>
      </w:pPr>
      <w:r w:rsidRPr="001E7501">
        <w:rPr>
          <w:lang w:val="en-RU" w:eastAsia="en-GB"/>
        </w:rPr>
        <w:t xml:space="preserve">Коэффициенты </w:t>
      </w:r>
      <m:oMath>
        <m:r>
          <w:rPr>
            <w:rFonts w:ascii="Cambria Math" w:hAnsi="Cambria Math"/>
          </w:rPr>
          <m:t>α</m:t>
        </m:r>
      </m:oMath>
      <w:r>
        <w:rPr>
          <w:rFonts w:eastAsiaTheme="minorEastAsia"/>
        </w:rPr>
        <w:t xml:space="preserve"> и </w:t>
      </w:r>
      <m:oMath>
        <m:r>
          <w:rPr>
            <w:rFonts w:ascii="Cambria Math" w:hAnsi="Cambria Math"/>
          </w:rPr>
          <m:t>β</m:t>
        </m:r>
      </m:oMath>
      <w:r w:rsidRPr="001E7501">
        <w:rPr>
          <w:i/>
          <w:iCs/>
          <w:szCs w:val="28"/>
          <w:lang w:val="en-RU" w:eastAsia="en-GB"/>
        </w:rPr>
        <w:t xml:space="preserve"> </w:t>
      </w:r>
      <w:r w:rsidRPr="001E7501">
        <w:rPr>
          <w:lang w:val="en-RU" w:eastAsia="en-GB"/>
        </w:rPr>
        <w:t xml:space="preserve">являются весьма резкими </w:t>
      </w:r>
      <w:r>
        <w:rPr>
          <w:lang w:eastAsia="en-GB"/>
        </w:rPr>
        <w:t>Для больших полей</w:t>
      </w:r>
      <w:r w:rsidRPr="001E7501">
        <w:rPr>
          <w:lang w:val="en-RU" w:eastAsia="en-GB"/>
        </w:rPr>
        <w:t xml:space="preserve"> работе</w:t>
      </w:r>
      <w:r>
        <w:rPr>
          <w:lang w:eastAsia="en-GB"/>
        </w:rPr>
        <w:t xml:space="preserve"> </w:t>
      </w:r>
      <w:r>
        <w:rPr>
          <w:lang w:eastAsia="en-GB"/>
        </w:rPr>
        <w:fldChar w:fldCharType="begin" w:fldLock="1"/>
      </w:r>
      <w:r>
        <w:rPr>
          <w:lang w:eastAsia="en-GB"/>
        </w:rPr>
        <w:instrText>ADDIN CSL_CITATION {"citationItems":[{"id":"ITEM-1","itemData":{"DOI":"10.1016/0026-2714(70)90205-2","ISSN":"00262714","author":[{"dropping-particle":"","family":"Overstraeten","given":"Van","non-dropping-particle":"","parse-names":false,"suffix":""},{"dropping-particle":"","family":"Man","given":"De","non-dropping-particle":"","parse-names":false,"suffix":""}],"container-title":"Microelectronics Reliability","id":"ITEM-1","issue":"6","issued":{"date-parts":[["1970"]]},"page":"462","title":"Measurement of the ionization rates in diffused silicon p-n junctions","type":"article-journal","volume":"9"},"uris":["http://www.mendeley.com/documents/?uuid=1bd89db0-c843-498b-b30b-d7e9890b7736"]}],"mendeley":{"formattedCitation":"[1]","plainTextFormattedCitation":"[1]","previouslyFormattedCitation":"[1]"},"properties":{"noteIndex":0},"schema":"https://github.com/citation-style-language/schema/raw/master/csl-citation.json"}</w:instrText>
      </w:r>
      <w:r>
        <w:rPr>
          <w:lang w:eastAsia="en-GB"/>
        </w:rPr>
        <w:fldChar w:fldCharType="separate"/>
      </w:r>
      <w:r w:rsidRPr="00DD3BCE">
        <w:rPr>
          <w:noProof/>
          <w:lang w:eastAsia="en-GB"/>
        </w:rPr>
        <w:t>[1]</w:t>
      </w:r>
      <w:r>
        <w:rPr>
          <w:lang w:eastAsia="en-GB"/>
        </w:rPr>
        <w:fldChar w:fldCharType="end"/>
      </w:r>
      <w:r w:rsidRPr="001E7501">
        <w:rPr>
          <w:lang w:val="en-RU" w:eastAsia="en-GB"/>
        </w:rPr>
        <w:t xml:space="preserve"> получено следующее соотношение: </w:t>
      </w:r>
    </w:p>
    <w:p w14:paraId="24A9E97A" w14:textId="77777777" w:rsidR="00B360E5" w:rsidRDefault="00B360E5" w:rsidP="00B360E5">
      <w:pPr>
        <w:pStyle w:val="BodyText"/>
        <w:rPr>
          <w:lang w:val="en-RU" w:eastAsia="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62"/>
        <w:gridCol w:w="693"/>
      </w:tblGrid>
      <w:tr w:rsidR="00B360E5" w14:paraId="333B5798" w14:textId="77777777" w:rsidTr="00B87DC6">
        <w:tc>
          <w:tcPr>
            <w:tcW w:w="8926" w:type="dxa"/>
            <w:vAlign w:val="center"/>
          </w:tcPr>
          <w:p w14:paraId="256EA06C" w14:textId="422F7AB2" w:rsidR="00B360E5" w:rsidRDefault="00B360E5" w:rsidP="00B87DC6">
            <w:pPr>
              <w:pStyle w:val="BodyText"/>
              <w:ind w:firstLine="0"/>
              <w:jc w:val="center"/>
            </w:pPr>
            <m:oMathPara>
              <m:oMath>
                <m:r>
                  <w:rPr>
                    <w:rFonts w:ascii="Cambria Math" w:hAnsi="Cambria Math"/>
                    <w:lang w:val="en-US"/>
                  </w:rPr>
                  <m:t>α</m:t>
                </m:r>
                <m:d>
                  <m:dPr>
                    <m:ctrlPr>
                      <w:rPr>
                        <w:rFonts w:ascii="Cambria Math" w:hAnsi="Cambria Math"/>
                        <w:i/>
                        <w:lang w:val="en-US"/>
                      </w:rPr>
                    </m:ctrlPr>
                  </m:dPr>
                  <m:e>
                    <m:r>
                      <m:rPr>
                        <m:scr m:val="script"/>
                        <m:sty m:val="bi"/>
                      </m:rPr>
                      <w:rPr>
                        <w:rFonts w:ascii="Cambria Math" w:hAnsi="Cambria Math"/>
                        <w:lang w:val="en-US"/>
                      </w:rPr>
                      <m:t>E</m:t>
                    </m:r>
                  </m:e>
                </m:d>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q</m:t>
                        </m:r>
                        <m:r>
                          <m:rPr>
                            <m:scr m:val="script"/>
                            <m:sty m:val="bi"/>
                          </m:rPr>
                          <w:rPr>
                            <w:rFonts w:ascii="Cambria Math" w:hAnsi="Cambria Math"/>
                            <w:lang w:val="en-US"/>
                          </w:rPr>
                          <m:t>E</m:t>
                        </m:r>
                      </m:num>
                      <m:den>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m:t>
                            </m:r>
                          </m:sub>
                        </m:sSub>
                      </m:den>
                    </m:f>
                  </m:e>
                </m:d>
                <m:func>
                  <m:funcPr>
                    <m:ctrlPr>
                      <w:rPr>
                        <w:rFonts w:ascii="Cambria Math" w:hAnsi="Cambria Math"/>
                        <w:i/>
                        <w:lang w:val="en-US"/>
                      </w:rPr>
                    </m:ctrlPr>
                  </m:funcPr>
                  <m:fName>
                    <m:r>
                      <m:rPr>
                        <m:sty m:val="p"/>
                      </m:rPr>
                      <w:rPr>
                        <w:rFonts w:ascii="Cambria Math" w:hAnsi="Cambria Math"/>
                        <w:lang w:val="en-US"/>
                      </w:rPr>
                      <m:t>exp</m:t>
                    </m:r>
                  </m:fName>
                  <m:e>
                    <m:d>
                      <m:dPr>
                        <m:ctrlPr>
                          <w:rPr>
                            <w:rFonts w:ascii="Cambria Math" w:hAnsi="Cambria Math"/>
                            <w:i/>
                            <w:lang w:val="en-US"/>
                          </w:rPr>
                        </m:ctrlPr>
                      </m:dPr>
                      <m:e>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m:rPr>
                                    <m:scr m:val="script"/>
                                  </m:rPr>
                                  <w:rPr>
                                    <w:rFonts w:ascii="Cambria Math" w:hAnsi="Cambria Math"/>
                                    <w:lang w:val="en-US"/>
                                  </w:rPr>
                                  <m:t>E</m:t>
                                </m:r>
                              </m:e>
                              <m:sub>
                                <m:r>
                                  <w:rPr>
                                    <w:rFonts w:ascii="Cambria Math" w:hAnsi="Cambria Math"/>
                                    <w:lang w:val="en-US"/>
                                  </w:rPr>
                                  <m:t>I</m:t>
                                </m:r>
                              </m:sub>
                            </m:sSub>
                          </m:num>
                          <m:den>
                            <m:r>
                              <m:rPr>
                                <m:scr m:val="script"/>
                                <m:sty m:val="bi"/>
                              </m:rPr>
                              <w:rPr>
                                <w:rFonts w:ascii="Cambria Math" w:hAnsi="Cambria Math"/>
                                <w:lang w:val="en-US"/>
                              </w:rPr>
                              <m:t>E</m:t>
                            </m:r>
                            <m:d>
                              <m:dPr>
                                <m:ctrlPr>
                                  <w:rPr>
                                    <w:rFonts w:ascii="Cambria Math" w:hAnsi="Cambria Math"/>
                                    <w:b/>
                                    <w:bCs/>
                                    <w:i/>
                                    <w:lang w:val="en-US"/>
                                  </w:rPr>
                                </m:ctrlPr>
                              </m:dPr>
                              <m:e>
                                <m:r>
                                  <w:rPr>
                                    <w:rFonts w:ascii="Cambria Math" w:hAnsi="Cambria Math"/>
                                    <w:lang w:val="en-US"/>
                                  </w:rPr>
                                  <m:t>1-</m:t>
                                </m:r>
                                <m:r>
                                  <m:rPr>
                                    <m:scr m:val="script"/>
                                    <m:sty m:val="bi"/>
                                  </m:rPr>
                                  <w:rPr>
                                    <w:rFonts w:ascii="Cambria Math" w:hAnsi="Cambria Math"/>
                                    <w:lang w:val="en-US"/>
                                  </w:rPr>
                                  <m:t>E</m:t>
                                </m:r>
                                <m:r>
                                  <w:rPr>
                                    <w:rFonts w:ascii="Cambria Math" w:hAnsi="Cambria Math"/>
                                    <w:lang w:val="en-US"/>
                                  </w:rPr>
                                  <m:t>/</m:t>
                                </m:r>
                                <m:sSub>
                                  <m:sSubPr>
                                    <m:ctrlPr>
                                      <w:rPr>
                                        <w:rFonts w:ascii="Cambria Math" w:hAnsi="Cambria Math"/>
                                        <w:i/>
                                        <w:lang w:val="en-US"/>
                                      </w:rPr>
                                    </m:ctrlPr>
                                  </m:sSubPr>
                                  <m:e>
                                    <m:r>
                                      <m:rPr>
                                        <m:scr m:val="script"/>
                                      </m:rPr>
                                      <w:rPr>
                                        <w:rFonts w:ascii="Cambria Math" w:hAnsi="Cambria Math"/>
                                        <w:lang w:val="en-US"/>
                                      </w:rPr>
                                      <m:t>E</m:t>
                                    </m:r>
                                  </m:e>
                                  <m:sub>
                                    <m:r>
                                      <w:rPr>
                                        <w:rFonts w:ascii="Cambria Math" w:hAnsi="Cambria Math"/>
                                        <w:lang w:val="en-US"/>
                                      </w:rPr>
                                      <m:t>P</m:t>
                                    </m:r>
                                  </m:sub>
                                </m:sSub>
                              </m:e>
                            </m:d>
                            <m:r>
                              <w:rPr>
                                <w:rFonts w:ascii="Cambria Math" w:hAnsi="Cambria Math"/>
                                <w:lang w:val="en-US"/>
                              </w:rPr>
                              <m:t>+</m:t>
                            </m:r>
                            <m:sSub>
                              <m:sSubPr>
                                <m:ctrlPr>
                                  <w:rPr>
                                    <w:rFonts w:ascii="Cambria Math" w:hAnsi="Cambria Math"/>
                                    <w:i/>
                                    <w:lang w:val="en-US"/>
                                  </w:rPr>
                                </m:ctrlPr>
                              </m:sSubPr>
                              <m:e>
                                <m:r>
                                  <m:rPr>
                                    <m:scr m:val="script"/>
                                  </m:rPr>
                                  <w:rPr>
                                    <w:rFonts w:ascii="Cambria Math" w:hAnsi="Cambria Math"/>
                                    <w:lang w:val="en-US"/>
                                  </w:rPr>
                                  <m:t>E</m:t>
                                </m:r>
                              </m:e>
                              <m:sub>
                                <m:r>
                                  <w:rPr>
                                    <w:rFonts w:ascii="Cambria Math" w:hAnsi="Cambria Math"/>
                                    <w:lang w:val="en-US"/>
                                  </w:rPr>
                                  <m:t>kT</m:t>
                                </m:r>
                              </m:sub>
                            </m:sSub>
                          </m:den>
                        </m:f>
                      </m:e>
                    </m:d>
                  </m:e>
                </m:func>
                <m:r>
                  <w:rPr>
                    <w:rFonts w:ascii="Cambria Math" w:hAnsi="Cambria Math"/>
                    <w:lang w:val="en-US"/>
                  </w:rPr>
                  <m:t>.</m:t>
                </m:r>
              </m:oMath>
            </m:oMathPara>
          </w:p>
        </w:tc>
        <w:tc>
          <w:tcPr>
            <w:tcW w:w="702" w:type="dxa"/>
            <w:vAlign w:val="center"/>
          </w:tcPr>
          <w:p w14:paraId="200D246E" w14:textId="5F85707F" w:rsidR="00B360E5" w:rsidRDefault="00B360E5" w:rsidP="00B87DC6">
            <w:pPr>
              <w:pStyle w:val="BodyText"/>
              <w:ind w:firstLine="0"/>
              <w:jc w:val="right"/>
            </w:pPr>
            <w:r>
              <w:t>(</w:t>
            </w:r>
            <w:r w:rsidR="00143A41">
              <w:rPr>
                <w:lang w:val="en-US"/>
              </w:rPr>
              <w:t>2</w:t>
            </w:r>
            <w:r>
              <w:t>)</w:t>
            </w:r>
          </w:p>
        </w:tc>
      </w:tr>
    </w:tbl>
    <w:p w14:paraId="069C2E93" w14:textId="77777777" w:rsidR="00B360E5" w:rsidRDefault="00B360E5" w:rsidP="00B360E5">
      <w:pPr>
        <w:pStyle w:val="BodyText"/>
        <w:rPr>
          <w:szCs w:val="24"/>
          <w:lang w:val="en-RU" w:eastAsia="en-GB"/>
        </w:rPr>
      </w:pPr>
    </w:p>
    <w:p w14:paraId="30B37467" w14:textId="77777777" w:rsidR="00B360E5" w:rsidRPr="00797AB7" w:rsidRDefault="00B360E5" w:rsidP="00B360E5">
      <w:pPr>
        <w:pStyle w:val="BodyText"/>
        <w:rPr>
          <w:lang w:eastAsia="en-GB"/>
        </w:rPr>
      </w:pPr>
      <w:r w:rsidRPr="00797AB7">
        <w:rPr>
          <w:lang w:val="en-RU" w:eastAsia="en-GB"/>
        </w:rPr>
        <w:t xml:space="preserve">где </w:t>
      </w:r>
      <m:oMath>
        <m:sSub>
          <m:sSubPr>
            <m:ctrlPr>
              <w:rPr>
                <w:rFonts w:ascii="Cambria Math" w:hAnsi="Cambria Math"/>
                <w:i/>
                <w:iCs/>
                <w:lang w:val="en-US"/>
              </w:rPr>
            </m:ctrlPr>
          </m:sSubPr>
          <m:e>
            <m:r>
              <w:rPr>
                <w:rFonts w:ascii="Cambria Math" w:hAnsi="Cambria Math"/>
                <w:lang w:val="en-US"/>
              </w:rPr>
              <m:t>E</m:t>
            </m:r>
          </m:e>
          <m:sub>
            <m:r>
              <w:rPr>
                <w:rFonts w:ascii="Cambria Math" w:hAnsi="Cambria Math"/>
                <w:lang w:val="en-US"/>
              </w:rPr>
              <m:t>I</m:t>
            </m:r>
          </m:sub>
        </m:sSub>
      </m:oMath>
      <w:r w:rsidRPr="00797AB7">
        <w:rPr>
          <w:szCs w:val="28"/>
          <w:lang w:val="en-RU" w:eastAsia="en-GB"/>
        </w:rPr>
        <w:t xml:space="preserve"> </w:t>
      </w:r>
      <w:r w:rsidRPr="00797AB7">
        <w:rPr>
          <w:szCs w:val="28"/>
          <w:lang w:eastAsia="en-GB"/>
        </w:rPr>
        <w:t xml:space="preserve">  </w:t>
      </w:r>
      <w:r w:rsidRPr="00797AB7">
        <w:rPr>
          <w:lang w:eastAsia="en-GB"/>
        </w:rPr>
        <w:t xml:space="preserve">– </w:t>
      </w:r>
      <w:r w:rsidRPr="00797AB7">
        <w:rPr>
          <w:lang w:val="en-RU" w:eastAsia="en-GB"/>
        </w:rPr>
        <w:t>пороговая энергия ударной ионизации</w:t>
      </w:r>
      <w:r w:rsidRPr="00797AB7">
        <w:rPr>
          <w:lang w:eastAsia="en-GB"/>
        </w:rPr>
        <w:t>;</w:t>
      </w:r>
    </w:p>
    <w:p w14:paraId="6F855354" w14:textId="5983D487" w:rsidR="00B360E5" w:rsidRDefault="00B360E5" w:rsidP="00B360E5">
      <w:pPr>
        <w:pStyle w:val="BodyText"/>
        <w:rPr>
          <w:lang w:val="en-RU" w:eastAsia="en-GB"/>
        </w:rPr>
      </w:pPr>
      <w:r w:rsidRPr="00797AB7">
        <w:rPr>
          <w:rFonts w:eastAsiaTheme="minorEastAsia"/>
          <w:iCs/>
        </w:rPr>
        <w:t xml:space="preserve">      </w:t>
      </w:r>
      <m:oMath>
        <m:sSub>
          <m:sSubPr>
            <m:ctrlPr>
              <w:rPr>
                <w:rFonts w:ascii="Cambria Math" w:hAnsi="Cambria Math"/>
                <w:i/>
                <w:iCs/>
                <w:lang w:val="en-US"/>
              </w:rPr>
            </m:ctrlPr>
          </m:sSubPr>
          <m:e>
            <m:r>
              <m:rPr>
                <m:scr m:val="script"/>
              </m:rPr>
              <w:rPr>
                <w:rFonts w:ascii="Cambria Math" w:hAnsi="Cambria Math"/>
              </w:rPr>
              <m:t>E</m:t>
            </m:r>
          </m:e>
          <m:sub>
            <m:r>
              <w:rPr>
                <w:rFonts w:ascii="Cambria Math" w:hAnsi="Cambria Math"/>
                <w:lang w:val="en-US"/>
              </w:rPr>
              <m:t>kT</m:t>
            </m:r>
          </m:sub>
        </m:sSub>
      </m:oMath>
      <w:r w:rsidRPr="00797AB7">
        <w:rPr>
          <w:lang w:val="en-RU" w:eastAsia="en-GB"/>
        </w:rPr>
        <w:t xml:space="preserve"> </w:t>
      </w:r>
      <w:r w:rsidRPr="00797AB7">
        <w:rPr>
          <w:lang w:eastAsia="en-GB"/>
        </w:rPr>
        <w:t xml:space="preserve">– </w:t>
      </w:r>
      <w:r>
        <w:rPr>
          <w:lang w:eastAsia="en-GB"/>
        </w:rPr>
        <w:t>критическое поле, при котором</w:t>
      </w:r>
      <w:r w:rsidRPr="00797AB7">
        <w:rPr>
          <w:lang w:val="en-RU" w:eastAsia="en-GB"/>
        </w:rPr>
        <w:t xml:space="preserve"> начинают проявлятьсяэффекты </w:t>
      </w:r>
    </w:p>
    <w:p w14:paraId="68DABB65" w14:textId="77777777" w:rsidR="00B360E5" w:rsidRPr="00797AB7" w:rsidRDefault="00B360E5" w:rsidP="00B360E5">
      <w:pPr>
        <w:pStyle w:val="BodyText"/>
        <w:rPr>
          <w:lang w:val="en-RU" w:eastAsia="en-GB"/>
        </w:rPr>
      </w:pPr>
      <w:r w:rsidRPr="00797AB7">
        <w:rPr>
          <w:lang w:eastAsia="en-GB"/>
        </w:rPr>
        <w:t xml:space="preserve">                </w:t>
      </w:r>
      <w:r w:rsidRPr="00797AB7">
        <w:rPr>
          <w:lang w:val="en-RU" w:eastAsia="en-GB"/>
        </w:rPr>
        <w:t xml:space="preserve">замедления носителей за счет испускания тепловых </w:t>
      </w:r>
      <w:r>
        <w:rPr>
          <w:lang w:eastAsia="en-GB"/>
        </w:rPr>
        <w:t>фононов</w:t>
      </w:r>
      <w:r w:rsidRPr="00797AB7">
        <w:rPr>
          <w:lang w:eastAsia="en-GB"/>
        </w:rPr>
        <w:t>;</w:t>
      </w:r>
      <w:r w:rsidRPr="00797AB7">
        <w:rPr>
          <w:lang w:val="en-RU" w:eastAsia="en-GB"/>
        </w:rPr>
        <w:t xml:space="preserve"> </w:t>
      </w:r>
    </w:p>
    <w:p w14:paraId="2A53F187" w14:textId="79B28691" w:rsidR="00B360E5" w:rsidRDefault="00B360E5" w:rsidP="00B360E5">
      <w:pPr>
        <w:pStyle w:val="BodyText"/>
        <w:rPr>
          <w:lang w:val="en-RU" w:eastAsia="en-GB"/>
        </w:rPr>
      </w:pPr>
      <w:r w:rsidRPr="00797AB7">
        <w:rPr>
          <w:rFonts w:eastAsiaTheme="minorEastAsia"/>
          <w:iCs/>
        </w:rPr>
        <w:t xml:space="preserve">      </w:t>
      </w:r>
      <m:oMath>
        <m:sSub>
          <m:sSubPr>
            <m:ctrlPr>
              <w:rPr>
                <w:rFonts w:ascii="Cambria Math" w:hAnsi="Cambria Math"/>
                <w:i/>
                <w:iCs/>
                <w:lang w:val="en-US"/>
              </w:rPr>
            </m:ctrlPr>
          </m:sSubPr>
          <m:e>
            <m:r>
              <m:rPr>
                <m:scr m:val="script"/>
              </m:rPr>
              <w:rPr>
                <w:rFonts w:ascii="Cambria Math" w:hAnsi="Cambria Math"/>
              </w:rPr>
              <m:t>E</m:t>
            </m:r>
          </m:e>
          <m:sub>
            <m:r>
              <w:rPr>
                <w:rFonts w:ascii="Cambria Math" w:hAnsi="Cambria Math"/>
                <w:lang w:val="en-US"/>
              </w:rPr>
              <m:t>P</m:t>
            </m:r>
          </m:sub>
        </m:sSub>
      </m:oMath>
      <w:r w:rsidRPr="00797AB7">
        <w:rPr>
          <w:rFonts w:eastAsiaTheme="minorEastAsia"/>
        </w:rPr>
        <w:t xml:space="preserve">  – </w:t>
      </w:r>
      <w:r>
        <w:rPr>
          <w:lang w:eastAsia="en-GB"/>
        </w:rPr>
        <w:t>критическое поле, при котором</w:t>
      </w:r>
      <w:r w:rsidRPr="00797AB7">
        <w:rPr>
          <w:lang w:val="en-RU" w:eastAsia="en-GB"/>
        </w:rPr>
        <w:t xml:space="preserve"> начинают проявляться эффекты </w:t>
      </w:r>
    </w:p>
    <w:p w14:paraId="716587BB" w14:textId="77777777" w:rsidR="00B360E5" w:rsidRPr="00797AB7" w:rsidRDefault="00B360E5" w:rsidP="00B360E5">
      <w:pPr>
        <w:pStyle w:val="BodyText"/>
        <w:rPr>
          <w:szCs w:val="24"/>
          <w:lang w:val="en-RU" w:eastAsia="en-GB"/>
        </w:rPr>
      </w:pPr>
      <w:r w:rsidRPr="00797AB7">
        <w:rPr>
          <w:lang w:eastAsia="en-GB"/>
        </w:rPr>
        <w:t xml:space="preserve">                </w:t>
      </w:r>
      <w:r w:rsidRPr="00797AB7">
        <w:rPr>
          <w:lang w:val="en-RU" w:eastAsia="en-GB"/>
        </w:rPr>
        <w:t xml:space="preserve">замедления носителей за счет испускания </w:t>
      </w:r>
      <w:r>
        <w:rPr>
          <w:lang w:eastAsia="en-GB"/>
        </w:rPr>
        <w:t>оптических</w:t>
      </w:r>
      <w:r w:rsidRPr="00797AB7">
        <w:rPr>
          <w:lang w:val="en-RU" w:eastAsia="en-GB"/>
        </w:rPr>
        <w:t xml:space="preserve"> </w:t>
      </w:r>
      <w:r>
        <w:rPr>
          <w:lang w:eastAsia="en-GB"/>
        </w:rPr>
        <w:t>фононов</w:t>
      </w:r>
      <w:r w:rsidRPr="00797AB7">
        <w:rPr>
          <w:lang w:eastAsia="en-GB"/>
        </w:rPr>
        <w:t>.</w:t>
      </w:r>
      <w:r w:rsidRPr="00797AB7">
        <w:rPr>
          <w:lang w:val="en-RU" w:eastAsia="en-GB"/>
        </w:rPr>
        <w:t xml:space="preserve"> </w:t>
      </w:r>
    </w:p>
    <w:p w14:paraId="5F14F9E8" w14:textId="77777777" w:rsidR="00B360E5" w:rsidRDefault="00B360E5" w:rsidP="00B360E5">
      <w:pPr>
        <w:pStyle w:val="BodyText"/>
      </w:pPr>
    </w:p>
    <w:p w14:paraId="42C4258E" w14:textId="77777777" w:rsidR="00B360E5" w:rsidRDefault="00B360E5" w:rsidP="00B360E5">
      <w:pPr>
        <w:pStyle w:val="BodyText"/>
      </w:pPr>
      <w:r>
        <w:t>Для отдельных участков полей уравнение () будет принимать вид</w:t>
      </w:r>
      <w:r w:rsidRPr="00797AB7">
        <w:t>:</w:t>
      </w:r>
    </w:p>
    <w:p w14:paraId="79E17E1E" w14:textId="77777777" w:rsidR="00B360E5" w:rsidRDefault="00B360E5" w:rsidP="00B360E5">
      <w:pPr>
        <w:pStyle w:val="BodyT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61"/>
        <w:gridCol w:w="694"/>
      </w:tblGrid>
      <w:tr w:rsidR="00B360E5" w14:paraId="400B38A6" w14:textId="77777777" w:rsidTr="00B87DC6">
        <w:tc>
          <w:tcPr>
            <w:tcW w:w="8926" w:type="dxa"/>
            <w:vAlign w:val="center"/>
          </w:tcPr>
          <w:p w14:paraId="5AB03451" w14:textId="39903C56" w:rsidR="00B360E5" w:rsidRPr="00F93B55" w:rsidRDefault="00B360E5" w:rsidP="00B87DC6">
            <w:pPr>
              <w:pStyle w:val="BodyText"/>
              <w:ind w:firstLine="0"/>
              <w:jc w:val="center"/>
              <w:rPr>
                <w:i/>
              </w:rPr>
            </w:pPr>
            <m:oMathPara>
              <m:oMath>
                <m:r>
                  <w:rPr>
                    <w:rFonts w:ascii="Cambria Math" w:hAnsi="Cambria Math"/>
                    <w:lang w:val="en-US"/>
                  </w:rPr>
                  <m:t>α</m:t>
                </m:r>
                <m:d>
                  <m:dPr>
                    <m:ctrlPr>
                      <w:rPr>
                        <w:rFonts w:ascii="Cambria Math" w:hAnsi="Cambria Math"/>
                        <w:i/>
                        <w:lang w:val="en-US"/>
                      </w:rPr>
                    </m:ctrlPr>
                  </m:dPr>
                  <m:e>
                    <m:r>
                      <m:rPr>
                        <m:scr m:val="script"/>
                        <m:sty m:val="bi"/>
                      </m:rPr>
                      <w:rPr>
                        <w:rFonts w:ascii="Cambria Math" w:hAnsi="Cambria Math"/>
                        <w:lang w:val="en-US"/>
                      </w:rPr>
                      <m:t>E</m:t>
                    </m:r>
                  </m:e>
                </m:d>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q</m:t>
                        </m:r>
                        <m:r>
                          <m:rPr>
                            <m:scr m:val="script"/>
                            <m:sty m:val="bi"/>
                          </m:rPr>
                          <w:rPr>
                            <w:rFonts w:ascii="Cambria Math" w:hAnsi="Cambria Math"/>
                            <w:lang w:val="en-US"/>
                          </w:rPr>
                          <m:t>E</m:t>
                        </m:r>
                      </m:num>
                      <m:den>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m:t>
                            </m:r>
                          </m:sub>
                        </m:sSub>
                      </m:den>
                    </m:f>
                  </m:e>
                </m:d>
                <m:func>
                  <m:funcPr>
                    <m:ctrlPr>
                      <w:rPr>
                        <w:rFonts w:ascii="Cambria Math" w:hAnsi="Cambria Math"/>
                        <w:i/>
                        <w:lang w:val="en-US"/>
                      </w:rPr>
                    </m:ctrlPr>
                  </m:funcPr>
                  <m:fName>
                    <m:r>
                      <m:rPr>
                        <m:sty m:val="p"/>
                      </m:rPr>
                      <w:rPr>
                        <w:rFonts w:ascii="Cambria Math" w:hAnsi="Cambria Math"/>
                        <w:lang w:val="en-US"/>
                      </w:rPr>
                      <m:t>exp</m:t>
                    </m:r>
                  </m:fName>
                  <m:e>
                    <m:d>
                      <m:dPr>
                        <m:ctrlPr>
                          <w:rPr>
                            <w:rFonts w:ascii="Cambria Math" w:hAnsi="Cambria Math"/>
                            <w:i/>
                            <w:lang w:val="en-US"/>
                          </w:rPr>
                        </m:ctrlPr>
                      </m:dPr>
                      <m:e>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m:rPr>
                                    <m:scr m:val="script"/>
                                  </m:rPr>
                                  <w:rPr>
                                    <w:rFonts w:ascii="Cambria Math" w:hAnsi="Cambria Math"/>
                                    <w:lang w:val="en-US"/>
                                  </w:rPr>
                                  <m:t>E</m:t>
                                </m:r>
                              </m:e>
                              <m:sub>
                                <m:r>
                                  <w:rPr>
                                    <w:rFonts w:ascii="Cambria Math" w:hAnsi="Cambria Math"/>
                                    <w:lang w:val="en-US"/>
                                  </w:rPr>
                                  <m:t>I</m:t>
                                </m:r>
                              </m:sub>
                            </m:sSub>
                          </m:num>
                          <m:den>
                            <m:r>
                              <m:rPr>
                                <m:scr m:val="script"/>
                                <m:sty m:val="bi"/>
                              </m:rPr>
                              <w:rPr>
                                <w:rFonts w:ascii="Cambria Math" w:hAnsi="Cambria Math"/>
                                <w:lang w:val="en-US"/>
                              </w:rPr>
                              <m:t>E</m:t>
                            </m:r>
                          </m:den>
                        </m:f>
                      </m:e>
                    </m:d>
                  </m:e>
                </m:func>
                <m:r>
                  <w:rPr>
                    <w:rFonts w:ascii="Cambria Math" w:hAnsi="Cambria Math"/>
                    <w:lang w:val="en-US"/>
                  </w:rPr>
                  <m:t xml:space="preserve">, </m:t>
                </m:r>
                <m:r>
                  <w:rPr>
                    <w:rFonts w:ascii="Cambria Math" w:hAnsi="Cambria Math"/>
                  </w:rPr>
                  <m:t xml:space="preserve">при </m:t>
                </m:r>
                <m:sSub>
                  <m:sSubPr>
                    <m:ctrlPr>
                      <w:rPr>
                        <w:rFonts w:ascii="Cambria Math" w:hAnsi="Cambria Math"/>
                        <w:i/>
                        <w:lang w:val="en-US"/>
                      </w:rPr>
                    </m:ctrlPr>
                  </m:sSubPr>
                  <m:e>
                    <m:sSub>
                      <m:sSubPr>
                        <m:ctrlPr>
                          <w:rPr>
                            <w:rFonts w:ascii="Cambria Math" w:hAnsi="Cambria Math"/>
                            <w:i/>
                            <w:lang w:val="en-US"/>
                          </w:rPr>
                        </m:ctrlPr>
                      </m:sSubPr>
                      <m:e>
                        <m:r>
                          <m:rPr>
                            <m:scr m:val="script"/>
                          </m:rPr>
                          <w:rPr>
                            <w:rFonts w:ascii="Cambria Math" w:hAnsi="Cambria Math"/>
                            <w:lang w:val="en-US"/>
                          </w:rPr>
                          <m:t>E</m:t>
                        </m:r>
                      </m:e>
                      <m:sub>
                        <m:r>
                          <w:rPr>
                            <w:rFonts w:ascii="Cambria Math" w:hAnsi="Cambria Math"/>
                            <w:lang w:val="en-US"/>
                          </w:rPr>
                          <m:t>P</m:t>
                        </m:r>
                      </m:sub>
                    </m:sSub>
                    <m:r>
                      <w:rPr>
                        <w:rFonts w:ascii="Cambria Math" w:hAnsi="Cambria Math"/>
                        <w:lang w:val="en-US"/>
                      </w:rPr>
                      <m:t>&gt;</m:t>
                    </m:r>
                    <m:r>
                      <m:rPr>
                        <m:scr m:val="script"/>
                        <m:sty m:val="bi"/>
                      </m:rPr>
                      <w:rPr>
                        <w:rFonts w:ascii="Cambria Math" w:hAnsi="Cambria Math"/>
                        <w:lang w:val="en-US"/>
                      </w:rPr>
                      <m:t>E</m:t>
                    </m:r>
                    <m:r>
                      <m:rPr>
                        <m:scr m:val="script"/>
                      </m:rPr>
                      <w:rPr>
                        <w:rFonts w:ascii="Cambria Math" w:hAnsi="Cambria Math"/>
                        <w:lang w:val="en-US"/>
                      </w:rPr>
                      <m:t>&gt;E</m:t>
                    </m:r>
                  </m:e>
                  <m:sub>
                    <m:r>
                      <w:rPr>
                        <w:rFonts w:ascii="Cambria Math" w:hAnsi="Cambria Math"/>
                        <w:lang w:val="en-US"/>
                      </w:rPr>
                      <m:t>I</m:t>
                    </m:r>
                  </m:sub>
                </m:sSub>
              </m:oMath>
            </m:oMathPara>
          </w:p>
        </w:tc>
        <w:tc>
          <w:tcPr>
            <w:tcW w:w="702" w:type="dxa"/>
            <w:vAlign w:val="center"/>
          </w:tcPr>
          <w:p w14:paraId="34D3E529" w14:textId="44A4D55D" w:rsidR="00B360E5" w:rsidRDefault="00B360E5" w:rsidP="00B87DC6">
            <w:pPr>
              <w:pStyle w:val="BodyText"/>
              <w:ind w:firstLine="0"/>
              <w:jc w:val="right"/>
            </w:pPr>
            <w:r>
              <w:t>(</w:t>
            </w:r>
            <w:r w:rsidR="00143A41">
              <w:rPr>
                <w:lang w:val="en-US"/>
              </w:rPr>
              <w:t>3</w:t>
            </w:r>
            <w:r>
              <w:t>)</w:t>
            </w:r>
          </w:p>
        </w:tc>
      </w:tr>
      <w:tr w:rsidR="00B360E5" w14:paraId="041D5268" w14:textId="77777777" w:rsidTr="00B87DC6">
        <w:tc>
          <w:tcPr>
            <w:tcW w:w="8926" w:type="dxa"/>
          </w:tcPr>
          <w:p w14:paraId="09892195" w14:textId="45972690" w:rsidR="00B360E5" w:rsidRPr="00F93B55" w:rsidRDefault="00B360E5" w:rsidP="00B87DC6">
            <w:pPr>
              <w:pStyle w:val="BodyText"/>
              <w:ind w:firstLine="0"/>
              <w:jc w:val="center"/>
            </w:pPr>
            <m:oMathPara>
              <m:oMath>
                <m:r>
                  <w:rPr>
                    <w:rFonts w:ascii="Cambria Math" w:hAnsi="Cambria Math"/>
                    <w:lang w:val="en-US"/>
                  </w:rPr>
                  <m:t>α</m:t>
                </m:r>
                <m:d>
                  <m:dPr>
                    <m:ctrlPr>
                      <w:rPr>
                        <w:rFonts w:ascii="Cambria Math" w:hAnsi="Cambria Math"/>
                        <w:i/>
                        <w:lang w:val="en-US"/>
                      </w:rPr>
                    </m:ctrlPr>
                  </m:dPr>
                  <m:e>
                    <m:r>
                      <m:rPr>
                        <m:scr m:val="script"/>
                        <m:sty m:val="bi"/>
                      </m:rPr>
                      <w:rPr>
                        <w:rFonts w:ascii="Cambria Math" w:hAnsi="Cambria Math"/>
                        <w:lang w:val="en-US"/>
                      </w:rPr>
                      <m:t>E</m:t>
                    </m:r>
                  </m:e>
                </m:d>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q</m:t>
                        </m:r>
                        <m:r>
                          <m:rPr>
                            <m:scr m:val="script"/>
                            <m:sty m:val="bi"/>
                          </m:rPr>
                          <w:rPr>
                            <w:rFonts w:ascii="Cambria Math" w:hAnsi="Cambria Math"/>
                            <w:lang w:val="en-US"/>
                          </w:rPr>
                          <m:t>E</m:t>
                        </m:r>
                      </m:num>
                      <m:den>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m:t>
                            </m:r>
                          </m:sub>
                        </m:sSub>
                      </m:den>
                    </m:f>
                  </m:e>
                </m:d>
                <m:func>
                  <m:funcPr>
                    <m:ctrlPr>
                      <w:rPr>
                        <w:rFonts w:ascii="Cambria Math" w:hAnsi="Cambria Math"/>
                        <w:i/>
                        <w:lang w:val="en-US"/>
                      </w:rPr>
                    </m:ctrlPr>
                  </m:funcPr>
                  <m:fName>
                    <m:r>
                      <m:rPr>
                        <m:sty m:val="p"/>
                      </m:rPr>
                      <w:rPr>
                        <w:rFonts w:ascii="Cambria Math" w:hAnsi="Cambria Math"/>
                        <w:lang w:val="en-US"/>
                      </w:rPr>
                      <m:t>exp</m:t>
                    </m:r>
                  </m:fName>
                  <m:e>
                    <m:d>
                      <m:dPr>
                        <m:ctrlPr>
                          <w:rPr>
                            <w:rFonts w:ascii="Cambria Math" w:hAnsi="Cambria Math"/>
                            <w:i/>
                            <w:lang w:val="en-US"/>
                          </w:rPr>
                        </m:ctrlPr>
                      </m:dPr>
                      <m:e>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sSub>
                                  <m:sSubPr>
                                    <m:ctrlPr>
                                      <w:rPr>
                                        <w:rFonts w:ascii="Cambria Math" w:hAnsi="Cambria Math"/>
                                        <w:i/>
                                        <w:lang w:val="en-US"/>
                                      </w:rPr>
                                    </m:ctrlPr>
                                  </m:sSubPr>
                                  <m:e>
                                    <m:r>
                                      <m:rPr>
                                        <m:scr m:val="script"/>
                                      </m:rPr>
                                      <w:rPr>
                                        <w:rFonts w:ascii="Cambria Math" w:hAnsi="Cambria Math"/>
                                        <w:lang w:val="en-US"/>
                                      </w:rPr>
                                      <m:t>E</m:t>
                                    </m:r>
                                  </m:e>
                                  <m:sub>
                                    <m:r>
                                      <w:rPr>
                                        <w:rFonts w:ascii="Cambria Math" w:hAnsi="Cambria Math"/>
                                        <w:lang w:val="en-US"/>
                                      </w:rPr>
                                      <m:t>P</m:t>
                                    </m:r>
                                  </m:sub>
                                </m:sSub>
                                <m:r>
                                  <m:rPr>
                                    <m:scr m:val="script"/>
                                  </m:rPr>
                                  <w:rPr>
                                    <w:rFonts w:ascii="Cambria Math" w:hAnsi="Cambria Math"/>
                                    <w:lang w:val="en-US"/>
                                  </w:rPr>
                                  <m:t>E</m:t>
                                </m:r>
                              </m:e>
                              <m:sub>
                                <m:r>
                                  <w:rPr>
                                    <w:rFonts w:ascii="Cambria Math" w:hAnsi="Cambria Math"/>
                                    <w:lang w:val="en-US"/>
                                  </w:rPr>
                                  <m:t>I</m:t>
                                </m:r>
                              </m:sub>
                            </m:sSub>
                          </m:num>
                          <m:den>
                            <m:sSup>
                              <m:sSupPr>
                                <m:ctrlPr>
                                  <w:rPr>
                                    <w:rFonts w:ascii="Cambria Math" w:hAnsi="Cambria Math"/>
                                    <w:b/>
                                    <w:bCs/>
                                    <w:i/>
                                    <w:lang w:val="en-US"/>
                                  </w:rPr>
                                </m:ctrlPr>
                              </m:sSupPr>
                              <m:e>
                                <m:r>
                                  <m:rPr>
                                    <m:scr m:val="script"/>
                                    <m:sty m:val="bi"/>
                                  </m:rPr>
                                  <w:rPr>
                                    <w:rFonts w:ascii="Cambria Math" w:hAnsi="Cambria Math"/>
                                    <w:lang w:val="en-US"/>
                                  </w:rPr>
                                  <m:t>E</m:t>
                                </m:r>
                              </m:e>
                              <m:sup>
                                <m:r>
                                  <w:rPr>
                                    <w:rFonts w:ascii="Cambria Math" w:hAnsi="Cambria Math"/>
                                    <w:lang w:val="en-US"/>
                                  </w:rPr>
                                  <m:t>2</m:t>
                                </m:r>
                              </m:sup>
                            </m:sSup>
                          </m:den>
                        </m:f>
                      </m:e>
                    </m:d>
                  </m:e>
                </m:func>
                <m:r>
                  <w:rPr>
                    <w:rFonts w:ascii="Cambria Math" w:hAnsi="Cambria Math"/>
                    <w:lang w:val="en-US"/>
                  </w:rPr>
                  <m:t xml:space="preserve">, при </m:t>
                </m:r>
                <m:r>
                  <m:rPr>
                    <m:scr m:val="script"/>
                    <m:sty m:val="bi"/>
                  </m:rPr>
                  <w:rPr>
                    <w:rFonts w:ascii="Cambria Math" w:hAnsi="Cambria Math"/>
                    <w:lang w:val="en-US"/>
                  </w:rPr>
                  <m:t>E&gt;</m:t>
                </m:r>
                <m:sSub>
                  <m:sSubPr>
                    <m:ctrlPr>
                      <w:rPr>
                        <w:rFonts w:ascii="Cambria Math" w:hAnsi="Cambria Math"/>
                        <w:i/>
                        <w:lang w:val="en-US"/>
                      </w:rPr>
                    </m:ctrlPr>
                  </m:sSubPr>
                  <m:e>
                    <m:r>
                      <m:rPr>
                        <m:scr m:val="script"/>
                      </m:rPr>
                      <w:rPr>
                        <w:rFonts w:ascii="Cambria Math" w:hAnsi="Cambria Math"/>
                        <w:lang w:val="en-US"/>
                      </w:rPr>
                      <m:t>E</m:t>
                    </m:r>
                  </m:e>
                  <m:sub>
                    <m:r>
                      <w:rPr>
                        <w:rFonts w:ascii="Cambria Math" w:hAnsi="Cambria Math"/>
                        <w:lang w:val="en-US"/>
                      </w:rPr>
                      <m:t>P</m:t>
                    </m:r>
                  </m:sub>
                </m:sSub>
                <m:r>
                  <w:rPr>
                    <w:rFonts w:ascii="Cambria Math" w:hAnsi="Cambria Math"/>
                    <w:lang w:val="en-US"/>
                  </w:rPr>
                  <m:t xml:space="preserve">, </m:t>
                </m:r>
                <m:rad>
                  <m:radPr>
                    <m:degHide m:val="1"/>
                    <m:ctrlPr>
                      <w:rPr>
                        <w:rFonts w:ascii="Cambria Math" w:hAnsi="Cambria Math"/>
                        <w:i/>
                        <w:lang w:val="en-US"/>
                      </w:rPr>
                    </m:ctrlPr>
                  </m:radPr>
                  <m:deg/>
                  <m:e>
                    <m:sSub>
                      <m:sSubPr>
                        <m:ctrlPr>
                          <w:rPr>
                            <w:rFonts w:ascii="Cambria Math" w:hAnsi="Cambria Math"/>
                            <w:i/>
                            <w:lang w:val="en-US"/>
                          </w:rPr>
                        </m:ctrlPr>
                      </m:sSubPr>
                      <m:e>
                        <m:r>
                          <m:rPr>
                            <m:scr m:val="script"/>
                          </m:rPr>
                          <w:rPr>
                            <w:rFonts w:ascii="Cambria Math" w:hAnsi="Cambria Math"/>
                            <w:lang w:val="en-US"/>
                          </w:rPr>
                          <m:t>E</m:t>
                        </m:r>
                      </m:e>
                      <m:sub>
                        <m:r>
                          <w:rPr>
                            <w:rFonts w:ascii="Cambria Math" w:hAnsi="Cambria Math"/>
                            <w:lang w:val="en-US"/>
                          </w:rPr>
                          <m:t>P</m:t>
                        </m:r>
                      </m:sub>
                    </m:sSub>
                    <m:sSub>
                      <m:sSubPr>
                        <m:ctrlPr>
                          <w:rPr>
                            <w:rFonts w:ascii="Cambria Math" w:hAnsi="Cambria Math"/>
                            <w:i/>
                            <w:lang w:val="en-US"/>
                          </w:rPr>
                        </m:ctrlPr>
                      </m:sSubPr>
                      <m:e>
                        <m:r>
                          <m:rPr>
                            <m:scr m:val="script"/>
                          </m:rPr>
                          <w:rPr>
                            <w:rFonts w:ascii="Cambria Math" w:hAnsi="Cambria Math"/>
                            <w:lang w:val="en-US"/>
                          </w:rPr>
                          <m:t>E</m:t>
                        </m:r>
                      </m:e>
                      <m:sub>
                        <m:r>
                          <w:rPr>
                            <w:rFonts w:ascii="Cambria Math" w:hAnsi="Cambria Math"/>
                            <w:lang w:val="en-US"/>
                          </w:rPr>
                          <m:t>kT</m:t>
                        </m:r>
                      </m:sub>
                    </m:sSub>
                  </m:e>
                </m:rad>
              </m:oMath>
            </m:oMathPara>
          </w:p>
        </w:tc>
        <w:tc>
          <w:tcPr>
            <w:tcW w:w="702" w:type="dxa"/>
          </w:tcPr>
          <w:p w14:paraId="6CDA0C78" w14:textId="6EB2B5AF" w:rsidR="00B360E5" w:rsidRDefault="00B360E5" w:rsidP="00B87DC6">
            <w:pPr>
              <w:pStyle w:val="BodyText"/>
              <w:ind w:firstLine="0"/>
              <w:jc w:val="right"/>
            </w:pPr>
            <w:r>
              <w:t>(</w:t>
            </w:r>
            <w:r w:rsidR="00143A41">
              <w:rPr>
                <w:lang w:val="en-US"/>
              </w:rPr>
              <w:t>4</w:t>
            </w:r>
            <w:r>
              <w:t>)</w:t>
            </w:r>
          </w:p>
        </w:tc>
      </w:tr>
    </w:tbl>
    <w:p w14:paraId="73EF082A" w14:textId="77777777" w:rsidR="00B360E5" w:rsidRPr="00311DDC" w:rsidRDefault="00B360E5" w:rsidP="00B360E5">
      <w:pPr>
        <w:pStyle w:val="BodyText"/>
        <w:rPr>
          <w:szCs w:val="24"/>
          <w:lang w:val="en-US" w:eastAsia="en-GB"/>
        </w:rPr>
      </w:pPr>
      <w:r w:rsidRPr="00311DDC">
        <w:rPr>
          <w:lang w:val="en-RU" w:eastAsia="en-GB"/>
        </w:rPr>
        <w:lastRenderedPageBreak/>
        <w:t>Температурную зависимость коэффициентов ударной ионизации можно выразить в терминах модифицированной трехпараметрической теории Бараффа</w:t>
      </w:r>
      <w:r w:rsidRPr="00311DDC">
        <w:rPr>
          <w:lang w:eastAsia="en-GB"/>
        </w:rPr>
        <w:t xml:space="preserve">. </w:t>
      </w:r>
      <w:r w:rsidRPr="00311DDC">
        <w:rPr>
          <w:lang w:val="en-RU" w:eastAsia="en-GB"/>
        </w:rPr>
        <w:t xml:space="preserve">Этими параметрами являются пороговая энергия ударной ионизации </w:t>
      </w: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m:t>
            </m:r>
          </m:sub>
        </m:sSub>
      </m:oMath>
      <w:r w:rsidRPr="00311DDC">
        <w:rPr>
          <w:lang w:val="en-RU" w:eastAsia="en-GB"/>
        </w:rPr>
        <w:t xml:space="preserve">, средняя длина свободного пробега носителя до испускания оптического фонона </w:t>
      </w:r>
      <m:oMath>
        <m:r>
          <w:rPr>
            <w:rFonts w:ascii="Cambria Math" w:hAnsi="Cambria Math"/>
            <w:lang w:val="en-US"/>
          </w:rPr>
          <m:t>λ</m:t>
        </m:r>
      </m:oMath>
      <w:r w:rsidRPr="00311DDC">
        <w:rPr>
          <w:rFonts w:ascii="TimesNewRomanPS" w:hAnsi="TimesNewRomanPS"/>
          <w:i/>
          <w:iCs/>
          <w:lang w:val="en-RU" w:eastAsia="en-GB"/>
        </w:rPr>
        <w:t xml:space="preserve"> </w:t>
      </w:r>
      <w:r w:rsidRPr="00311DDC">
        <w:rPr>
          <w:lang w:val="en-RU" w:eastAsia="en-GB"/>
        </w:rPr>
        <w:t xml:space="preserve">и средняя потеря энергии при фононном рассеянии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m:t>
                </m:r>
              </m:sub>
            </m:sSub>
          </m:e>
        </m:d>
      </m:oMath>
      <w:r w:rsidRPr="00311DDC">
        <w:rPr>
          <w:lang w:val="en-RU" w:eastAsia="en-GB"/>
        </w:rPr>
        <w:t>. Они определяются формулами</w:t>
      </w:r>
      <w:r>
        <w:rPr>
          <w:lang w:val="en-US" w:eastAsia="en-GB"/>
        </w:rPr>
        <w:t>:</w:t>
      </w:r>
    </w:p>
    <w:p w14:paraId="34192FCA" w14:textId="77777777" w:rsidR="00B360E5" w:rsidRPr="00311DDC" w:rsidRDefault="00B360E5" w:rsidP="00B360E5">
      <w:pPr>
        <w:pStyle w:val="BodyText"/>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59"/>
        <w:gridCol w:w="696"/>
      </w:tblGrid>
      <w:tr w:rsidR="00B360E5" w14:paraId="3812E6C0" w14:textId="77777777" w:rsidTr="00B87DC6">
        <w:tc>
          <w:tcPr>
            <w:tcW w:w="8926" w:type="dxa"/>
            <w:vAlign w:val="center"/>
          </w:tcPr>
          <w:p w14:paraId="454B2E07" w14:textId="77777777" w:rsidR="00B360E5" w:rsidRPr="00DD3BCE" w:rsidRDefault="00B360E5" w:rsidP="00B87DC6">
            <w:pPr>
              <w:pStyle w:val="BodyText"/>
              <w:ind w:firstLine="0"/>
              <w:jc w:val="center"/>
              <w:rPr>
                <w:i/>
              </w:rPr>
            </w:pPr>
            <m:oMathPara>
              <m:oMath>
                <m:r>
                  <w:rPr>
                    <w:rFonts w:ascii="Cambria Math" w:hAnsi="Cambria Math"/>
                    <w:lang w:val="en-US"/>
                  </w:rPr>
                  <m:t>λ</m:t>
                </m:r>
                <m:r>
                  <w:rPr>
                    <w:rFonts w:ascii="Cambria Math" w:hAnsi="Cambria Math"/>
                  </w:rPr>
                  <m:t xml:space="preserve">= </m:t>
                </m:r>
                <m:sSub>
                  <m:sSubPr>
                    <m:ctrlPr>
                      <w:rPr>
                        <w:rFonts w:ascii="Cambria Math" w:hAnsi="Cambria Math"/>
                        <w:i/>
                        <w:lang w:val="en-US"/>
                      </w:rPr>
                    </m:ctrlPr>
                  </m:sSubPr>
                  <m:e>
                    <m:r>
                      <w:rPr>
                        <w:rFonts w:ascii="Cambria Math" w:hAnsi="Cambria Math"/>
                        <w:lang w:val="en-US"/>
                      </w:rPr>
                      <m:t>λ</m:t>
                    </m:r>
                    <m:ctrlPr>
                      <w:rPr>
                        <w:rFonts w:ascii="Cambria Math" w:hAnsi="Cambria Math"/>
                        <w:i/>
                      </w:rPr>
                    </m:ctrlPr>
                  </m:e>
                  <m:sub>
                    <m:r>
                      <w:rPr>
                        <w:rFonts w:ascii="Cambria Math" w:hAnsi="Cambria Math"/>
                        <w:lang w:val="en-US"/>
                      </w:rPr>
                      <m:t>0</m:t>
                    </m:r>
                  </m:sub>
                </m:sSub>
                <m:func>
                  <m:funcPr>
                    <m:ctrlPr>
                      <w:rPr>
                        <w:rFonts w:ascii="Cambria Math" w:hAnsi="Cambria Math"/>
                        <w:i/>
                        <w:lang w:val="en-US"/>
                      </w:rPr>
                    </m:ctrlPr>
                  </m:funcPr>
                  <m:fName>
                    <m:r>
                      <m:rPr>
                        <m:sty m:val="p"/>
                      </m:rPr>
                      <w:rPr>
                        <w:rFonts w:ascii="Cambria Math" w:hAnsi="Cambria Math"/>
                        <w:lang w:val="en-US"/>
                      </w:rPr>
                      <m:t>th</m:t>
                    </m:r>
                  </m:fName>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P</m:t>
                                </m:r>
                              </m:sub>
                            </m:sSub>
                          </m:num>
                          <m:den>
                            <m:r>
                              <w:rPr>
                                <w:rFonts w:ascii="Cambria Math" w:hAnsi="Cambria Math"/>
                                <w:lang w:val="en-US"/>
                              </w:rPr>
                              <m:t>2kT</m:t>
                            </m:r>
                          </m:den>
                        </m:f>
                      </m:e>
                    </m:d>
                  </m:e>
                </m:func>
                <m:r>
                  <w:rPr>
                    <w:rFonts w:ascii="Cambria Math" w:eastAsiaTheme="minorEastAsia" w:hAnsi="Cambria Math"/>
                  </w:rPr>
                  <m:t>,</m:t>
                </m:r>
              </m:oMath>
            </m:oMathPara>
          </w:p>
        </w:tc>
        <w:tc>
          <w:tcPr>
            <w:tcW w:w="702" w:type="dxa"/>
            <w:vAlign w:val="center"/>
          </w:tcPr>
          <w:p w14:paraId="70318D9E" w14:textId="2D2E0B70" w:rsidR="00B360E5" w:rsidRDefault="00B360E5" w:rsidP="00B87DC6">
            <w:pPr>
              <w:pStyle w:val="BodyText"/>
              <w:ind w:firstLine="0"/>
              <w:jc w:val="right"/>
            </w:pPr>
            <w:r>
              <w:t>(</w:t>
            </w:r>
            <w:r w:rsidR="00143A41">
              <w:rPr>
                <w:lang w:val="en-US"/>
              </w:rPr>
              <w:t>5</w:t>
            </w:r>
            <w:r>
              <w:t>)</w:t>
            </w:r>
          </w:p>
        </w:tc>
      </w:tr>
      <w:tr w:rsidR="00B360E5" w14:paraId="708116E7" w14:textId="77777777" w:rsidTr="00B87DC6">
        <w:tc>
          <w:tcPr>
            <w:tcW w:w="8926" w:type="dxa"/>
          </w:tcPr>
          <w:p w14:paraId="482B336F" w14:textId="77777777" w:rsidR="00B360E5" w:rsidRPr="00DD3BCE" w:rsidRDefault="00C9384C" w:rsidP="00B87DC6">
            <w:pPr>
              <w:pStyle w:val="BodyText"/>
              <w:ind w:firstLine="0"/>
              <w:jc w:val="center"/>
              <w:rPr>
                <w:i/>
              </w:rPr>
            </w:pPr>
            <m:oMathPara>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P</m:t>
                        </m:r>
                      </m:sub>
                    </m:sSub>
                  </m:e>
                </m:d>
                <m:r>
                  <w:rPr>
                    <w:rFonts w:ascii="Cambria Math" w:hAnsi="Cambria Math"/>
                  </w:rPr>
                  <m:t xml:space="preserve">= </m:t>
                </m:r>
                <m:sSub>
                  <m:sSubPr>
                    <m:ctrlPr>
                      <w:rPr>
                        <w:rFonts w:ascii="Cambria Math" w:hAnsi="Cambria Math"/>
                        <w:i/>
                        <w:lang w:val="en-US"/>
                      </w:rPr>
                    </m:ctrlPr>
                  </m:sSubPr>
                  <m:e>
                    <m:r>
                      <w:rPr>
                        <w:rFonts w:ascii="Cambria Math" w:hAnsi="Cambria Math"/>
                        <w:lang w:val="en-US"/>
                      </w:rPr>
                      <m:t>E</m:t>
                    </m:r>
                    <m:ctrlPr>
                      <w:rPr>
                        <w:rFonts w:ascii="Cambria Math" w:hAnsi="Cambria Math"/>
                        <w:i/>
                      </w:rPr>
                    </m:ctrlPr>
                  </m:e>
                  <m:sub>
                    <m:r>
                      <w:rPr>
                        <w:rFonts w:ascii="Cambria Math" w:hAnsi="Cambria Math"/>
                        <w:lang w:val="en-US"/>
                      </w:rPr>
                      <m:t>P</m:t>
                    </m:r>
                  </m:sub>
                </m:sSub>
                <m:func>
                  <m:funcPr>
                    <m:ctrlPr>
                      <w:rPr>
                        <w:rFonts w:ascii="Cambria Math" w:hAnsi="Cambria Math"/>
                        <w:i/>
                        <w:lang w:val="en-US"/>
                      </w:rPr>
                    </m:ctrlPr>
                  </m:funcPr>
                  <m:fName>
                    <m:r>
                      <m:rPr>
                        <m:sty m:val="p"/>
                      </m:rPr>
                      <w:rPr>
                        <w:rFonts w:ascii="Cambria Math" w:hAnsi="Cambria Math"/>
                        <w:lang w:val="en-US"/>
                      </w:rPr>
                      <m:t>th</m:t>
                    </m:r>
                  </m:fName>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P</m:t>
                                </m:r>
                              </m:sub>
                            </m:sSub>
                          </m:num>
                          <m:den>
                            <m:r>
                              <w:rPr>
                                <w:rFonts w:ascii="Cambria Math" w:hAnsi="Cambria Math"/>
                                <w:lang w:val="en-US"/>
                              </w:rPr>
                              <m:t>2kT</m:t>
                            </m:r>
                          </m:den>
                        </m:f>
                      </m:e>
                    </m:d>
                  </m:e>
                </m:func>
                <m:r>
                  <w:rPr>
                    <w:rFonts w:ascii="Cambria Math" w:eastAsiaTheme="minorEastAsia" w:hAnsi="Cambria Math"/>
                  </w:rPr>
                  <m:t>,</m:t>
                </m:r>
              </m:oMath>
            </m:oMathPara>
          </w:p>
        </w:tc>
        <w:tc>
          <w:tcPr>
            <w:tcW w:w="702" w:type="dxa"/>
          </w:tcPr>
          <w:p w14:paraId="3C610171" w14:textId="027C602A" w:rsidR="00B360E5" w:rsidRDefault="00B360E5" w:rsidP="00B87DC6">
            <w:pPr>
              <w:pStyle w:val="BodyText"/>
              <w:ind w:firstLine="0"/>
              <w:jc w:val="right"/>
            </w:pPr>
            <w:r>
              <w:t>(</w:t>
            </w:r>
            <w:r w:rsidR="00143A41">
              <w:rPr>
                <w:lang w:val="en-US"/>
              </w:rPr>
              <w:t>6</w:t>
            </w:r>
            <w:r>
              <w:t>)</w:t>
            </w:r>
          </w:p>
        </w:tc>
      </w:tr>
      <w:tr w:rsidR="00B360E5" w14:paraId="45A0303E" w14:textId="77777777" w:rsidTr="00B87DC6">
        <w:tc>
          <w:tcPr>
            <w:tcW w:w="8926" w:type="dxa"/>
          </w:tcPr>
          <w:p w14:paraId="2358875E" w14:textId="77777777" w:rsidR="00B360E5" w:rsidRPr="00DD3BCE" w:rsidRDefault="00C9384C" w:rsidP="00B87DC6">
            <w:pPr>
              <w:pStyle w:val="BodyText"/>
              <w:ind w:firstLine="0"/>
              <w:jc w:val="center"/>
              <w:rPr>
                <w:i/>
              </w:rPr>
            </w:pPr>
            <m:oMathPara>
              <m:oMath>
                <m:f>
                  <m:fPr>
                    <m:ctrlPr>
                      <w:rPr>
                        <w:rFonts w:ascii="Cambria Math" w:hAnsi="Cambria Math"/>
                        <w:i/>
                      </w:rPr>
                    </m:ctrlPr>
                  </m:fPr>
                  <m:num>
                    <m:r>
                      <w:rPr>
                        <w:rFonts w:ascii="Cambria Math" w:hAnsi="Cambria Math"/>
                        <w:lang w:val="en-US"/>
                      </w:rPr>
                      <m:t>λ</m:t>
                    </m:r>
                  </m:num>
                  <m:den>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0</m:t>
                        </m:r>
                      </m:sub>
                    </m:sSub>
                  </m:den>
                </m:f>
                <m:r>
                  <w:rPr>
                    <w:rFonts w:ascii="Cambria Math" w:hAnsi="Cambria Math"/>
                  </w:rPr>
                  <m:t xml:space="preserve">= </m:t>
                </m:r>
                <m:f>
                  <m:fPr>
                    <m:ctrlPr>
                      <w:rPr>
                        <w:rFonts w:ascii="Cambria Math" w:hAnsi="Cambria Math"/>
                        <w:i/>
                      </w:rPr>
                    </m:ctrlPr>
                  </m:fPr>
                  <m:num>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P</m:t>
                            </m:r>
                          </m:sub>
                        </m:sSub>
                      </m:e>
                    </m:d>
                  </m:num>
                  <m:den>
                    <m:sSub>
                      <m:sSubPr>
                        <m:ctrlPr>
                          <w:rPr>
                            <w:rFonts w:ascii="Cambria Math" w:hAnsi="Cambria Math"/>
                            <w:i/>
                          </w:rPr>
                        </m:ctrlPr>
                      </m:sSubPr>
                      <m:e>
                        <m:r>
                          <w:rPr>
                            <w:rFonts w:ascii="Cambria Math" w:hAnsi="Cambria Math"/>
                          </w:rPr>
                          <m:t>E</m:t>
                        </m:r>
                      </m:e>
                      <m:sub>
                        <m:r>
                          <w:rPr>
                            <w:rFonts w:ascii="Cambria Math" w:hAnsi="Cambria Math"/>
                          </w:rPr>
                          <m:t>P</m:t>
                        </m:r>
                      </m:sub>
                    </m:sSub>
                  </m:den>
                </m:f>
                <m:r>
                  <w:rPr>
                    <w:rFonts w:ascii="Cambria Math" w:hAnsi="Cambria Math"/>
                  </w:rPr>
                  <m:t>.</m:t>
                </m:r>
              </m:oMath>
            </m:oMathPara>
          </w:p>
        </w:tc>
        <w:tc>
          <w:tcPr>
            <w:tcW w:w="702" w:type="dxa"/>
          </w:tcPr>
          <w:p w14:paraId="164DE6E9" w14:textId="2A83F5E0" w:rsidR="00B360E5" w:rsidRDefault="00B360E5" w:rsidP="00B87DC6">
            <w:pPr>
              <w:pStyle w:val="BodyText"/>
              <w:ind w:firstLine="0"/>
              <w:jc w:val="right"/>
            </w:pPr>
            <w:r>
              <w:t>(</w:t>
            </w:r>
            <w:r w:rsidR="00143A41">
              <w:rPr>
                <w:lang w:val="en-US"/>
              </w:rPr>
              <w:t>7</w:t>
            </w:r>
            <w:r>
              <w:t>)</w:t>
            </w:r>
          </w:p>
        </w:tc>
      </w:tr>
    </w:tbl>
    <w:p w14:paraId="2D678BD2" w14:textId="77777777" w:rsidR="00B360E5" w:rsidRDefault="00B360E5" w:rsidP="00B360E5">
      <w:pPr>
        <w:pStyle w:val="BodyText"/>
      </w:pPr>
    </w:p>
    <w:p w14:paraId="786BD432" w14:textId="222CDBE6" w:rsidR="00B360E5" w:rsidRDefault="00B360E5" w:rsidP="00B360E5">
      <w:pPr>
        <w:pStyle w:val="BodyText"/>
        <w:rPr>
          <w:rFonts w:eastAsia="Times New Roman"/>
          <w:sz w:val="26"/>
          <w:szCs w:val="26"/>
          <w:lang w:eastAsia="en-GB"/>
        </w:rPr>
      </w:pPr>
      <w:r>
        <w:rPr>
          <w:lang w:eastAsia="en-GB"/>
        </w:rPr>
        <w:t xml:space="preserve">Зная величину </w:t>
      </w:r>
      <m:oMath>
        <m:sSub>
          <m:sSubPr>
            <m:ctrlPr>
              <w:rPr>
                <w:rFonts w:ascii="Cambria Math" w:hAnsi="Cambria Math"/>
                <w:i/>
                <w:lang w:val="en-US"/>
              </w:rPr>
            </m:ctrlPr>
          </m:sSubPr>
          <m:e>
            <m:r>
              <w:rPr>
                <w:rFonts w:ascii="Cambria Math" w:hAnsi="Cambria Math"/>
                <w:lang w:val="en-US"/>
              </w:rPr>
              <m:t>λ</m:t>
            </m:r>
          </m:e>
          <m:sub>
            <m:r>
              <w:rPr>
                <w:rFonts w:ascii="Cambria Math" w:hAnsi="Cambria Math"/>
              </w:rPr>
              <m:t>0</m:t>
            </m:r>
          </m:sub>
        </m:sSub>
      </m:oMath>
      <w:r w:rsidRPr="00311DDC">
        <w:rPr>
          <w:lang w:val="en-RU" w:eastAsia="en-GB"/>
        </w:rPr>
        <w:t xml:space="preserve"> </w:t>
      </w:r>
      <w:r>
        <w:rPr>
          <w:lang w:eastAsia="en-GB"/>
        </w:rPr>
        <w:t xml:space="preserve"> для материала и </w:t>
      </w:r>
      <w:r>
        <w:rPr>
          <w:rFonts w:eastAsia="Times New Roman"/>
          <w:sz w:val="26"/>
          <w:szCs w:val="26"/>
          <w:lang w:eastAsia="en-GB"/>
        </w:rPr>
        <w:t>у</w:t>
      </w:r>
      <w:r w:rsidRPr="00311DDC">
        <w:rPr>
          <w:rFonts w:eastAsia="Times New Roman"/>
          <w:sz w:val="26"/>
          <w:szCs w:val="26"/>
          <w:lang w:val="en-RU" w:eastAsia="en-GB"/>
        </w:rPr>
        <w:t xml:space="preserve">читывая температурную зависимость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P</m:t>
                </m:r>
              </m:sub>
            </m:sSub>
          </m:e>
        </m:d>
      </m:oMath>
      <w:r w:rsidRPr="00311DDC">
        <w:rPr>
          <w:rFonts w:eastAsia="Times New Roman"/>
          <w:sz w:val="26"/>
          <w:szCs w:val="26"/>
          <w:lang w:val="en-RU" w:eastAsia="en-GB"/>
        </w:rPr>
        <w:t xml:space="preserve"> можно найти соответствующий </w:t>
      </w:r>
      <w:r>
        <w:rPr>
          <w:rFonts w:eastAsia="Times New Roman"/>
          <w:szCs w:val="28"/>
          <w:lang w:eastAsia="en-GB"/>
        </w:rPr>
        <w:t>некоторой температуре</w:t>
      </w:r>
      <w:r w:rsidRPr="00311DDC">
        <w:rPr>
          <w:rFonts w:eastAsia="Times New Roman"/>
          <w:i/>
          <w:iCs/>
          <w:szCs w:val="28"/>
          <w:lang w:val="en-RU" w:eastAsia="en-GB"/>
        </w:rPr>
        <w:t xml:space="preserve"> </w:t>
      </w:r>
      <w:r w:rsidRPr="00311DDC">
        <w:rPr>
          <w:rFonts w:eastAsia="Times New Roman"/>
          <w:sz w:val="26"/>
          <w:szCs w:val="26"/>
          <w:lang w:val="en-RU" w:eastAsia="en-GB"/>
        </w:rPr>
        <w:t>график Бараффа, который даст в конечном итоге искомую зависимость</w:t>
      </w:r>
      <w:r>
        <w:rPr>
          <w:rFonts w:eastAsia="Times New Roman"/>
          <w:i/>
          <w:iCs/>
          <w:szCs w:val="28"/>
          <w:lang w:eastAsia="en-GB"/>
        </w:rPr>
        <w:t xml:space="preserve"> </w:t>
      </w:r>
      <m:oMath>
        <m:r>
          <w:rPr>
            <w:rFonts w:ascii="Cambria Math" w:hAnsi="Cambria Math"/>
            <w:lang w:val="en-US"/>
          </w:rPr>
          <m:t>α</m:t>
        </m:r>
        <m:d>
          <m:dPr>
            <m:ctrlPr>
              <w:rPr>
                <w:rFonts w:ascii="Cambria Math" w:hAnsi="Cambria Math"/>
                <w:i/>
                <w:lang w:val="en-US"/>
              </w:rPr>
            </m:ctrlPr>
          </m:dPr>
          <m:e>
            <m:r>
              <m:rPr>
                <m:scr m:val="script"/>
                <m:sty m:val="bi"/>
              </m:rPr>
              <w:rPr>
                <w:rFonts w:ascii="Cambria Math" w:hAnsi="Cambria Math"/>
                <w:lang w:val="en-US"/>
              </w:rPr>
              <m:t>E</m:t>
            </m:r>
          </m:e>
        </m:d>
      </m:oMath>
      <w:r w:rsidRPr="00311DDC">
        <w:rPr>
          <w:rFonts w:eastAsia="Times New Roman"/>
          <w:sz w:val="26"/>
          <w:szCs w:val="26"/>
          <w:lang w:val="en-RU" w:eastAsia="en-GB"/>
        </w:rPr>
        <w:t xml:space="preserve">. </w:t>
      </w:r>
      <w:r>
        <w:rPr>
          <w:rFonts w:eastAsia="Times New Roman"/>
          <w:sz w:val="26"/>
          <w:szCs w:val="26"/>
          <w:lang w:eastAsia="en-GB"/>
        </w:rPr>
        <w:t>Параметры уравнения (</w:t>
      </w:r>
      <w:r w:rsidR="00882F10">
        <w:rPr>
          <w:rFonts w:eastAsia="Times New Roman"/>
          <w:sz w:val="26"/>
          <w:szCs w:val="26"/>
          <w:lang w:eastAsia="en-GB"/>
        </w:rPr>
        <w:t>3</w:t>
      </w:r>
      <w:r>
        <w:rPr>
          <w:rFonts w:eastAsia="Times New Roman"/>
          <w:sz w:val="26"/>
          <w:szCs w:val="26"/>
          <w:lang w:eastAsia="en-GB"/>
        </w:rPr>
        <w:t xml:space="preserve">) для некоторых </w:t>
      </w:r>
      <w:proofErr w:type="spellStart"/>
      <w:r>
        <w:rPr>
          <w:rFonts w:eastAsia="Times New Roman"/>
          <w:sz w:val="26"/>
          <w:szCs w:val="26"/>
          <w:lang w:eastAsia="en-GB"/>
        </w:rPr>
        <w:t>широкозонных</w:t>
      </w:r>
      <w:proofErr w:type="spellEnd"/>
      <w:r>
        <w:rPr>
          <w:rFonts w:eastAsia="Times New Roman"/>
          <w:sz w:val="26"/>
          <w:szCs w:val="26"/>
          <w:lang w:eastAsia="en-GB"/>
        </w:rPr>
        <w:t xml:space="preserve"> полупроводников представлены в таблице 1.</w:t>
      </w:r>
    </w:p>
    <w:p w14:paraId="5BB88B5B" w14:textId="77777777" w:rsidR="00B360E5" w:rsidRPr="00F65B2F" w:rsidRDefault="00B360E5" w:rsidP="00B360E5">
      <w:pPr>
        <w:pStyle w:val="BodyText"/>
        <w:rPr>
          <w:rFonts w:eastAsia="Times New Roman"/>
          <w:szCs w:val="24"/>
          <w:lang w:eastAsia="en-GB"/>
        </w:rPr>
      </w:pPr>
    </w:p>
    <w:p w14:paraId="51C71260" w14:textId="77777777" w:rsidR="00B360E5" w:rsidRPr="00F65B2F" w:rsidRDefault="00B360E5" w:rsidP="00B360E5">
      <w:pPr>
        <w:pStyle w:val="a5"/>
        <w:rPr>
          <w:lang w:eastAsia="en-GB"/>
        </w:rPr>
      </w:pPr>
      <w:r>
        <w:rPr>
          <w:lang w:eastAsia="en-GB"/>
        </w:rPr>
        <w:t>Таблица 1 – Коэффициенты ударной ионизации электронов</w:t>
      </w:r>
    </w:p>
    <w:tbl>
      <w:tblPr>
        <w:tblStyle w:val="TableGrid"/>
        <w:tblW w:w="0" w:type="auto"/>
        <w:tblLook w:val="04A0" w:firstRow="1" w:lastRow="0" w:firstColumn="1" w:lastColumn="0" w:noHBand="0" w:noVBand="1"/>
      </w:tblPr>
      <w:tblGrid>
        <w:gridCol w:w="1813"/>
        <w:gridCol w:w="3131"/>
        <w:gridCol w:w="3140"/>
        <w:gridCol w:w="1261"/>
      </w:tblGrid>
      <w:tr w:rsidR="00B360E5" w14:paraId="27BA78DE" w14:textId="77777777" w:rsidTr="00B87DC6">
        <w:tc>
          <w:tcPr>
            <w:tcW w:w="1838" w:type="dxa"/>
            <w:vAlign w:val="center"/>
          </w:tcPr>
          <w:p w14:paraId="5D18D16D" w14:textId="77777777" w:rsidR="00B360E5" w:rsidRPr="00C80CD9" w:rsidRDefault="00B360E5" w:rsidP="00B87DC6">
            <w:pPr>
              <w:pStyle w:val="BodyText"/>
              <w:ind w:firstLine="0"/>
              <w:jc w:val="center"/>
              <w:rPr>
                <w:rFonts w:eastAsia="Times New Roman"/>
              </w:rPr>
            </w:pPr>
            <w:r>
              <w:rPr>
                <w:rFonts w:eastAsia="Times New Roman"/>
              </w:rPr>
              <w:t>Материал</w:t>
            </w:r>
          </w:p>
        </w:tc>
        <w:tc>
          <w:tcPr>
            <w:tcW w:w="3260" w:type="dxa"/>
            <w:vAlign w:val="center"/>
          </w:tcPr>
          <w:p w14:paraId="1C2739A9" w14:textId="77777777" w:rsidR="00B360E5" w:rsidRPr="00C066D5" w:rsidRDefault="00C9384C" w:rsidP="00B87DC6">
            <w:pPr>
              <w:pStyle w:val="BodyText"/>
              <w:ind w:firstLine="0"/>
              <w:jc w:val="center"/>
              <w:rPr>
                <w:rFonts w:eastAsia="Times New Roman"/>
                <w:lang w:val="en-US"/>
              </w:rPr>
            </w:pP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0</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-6</m:t>
                  </m:r>
                </m:sup>
              </m:sSup>
            </m:oMath>
            <w:r w:rsidR="00B360E5">
              <w:rPr>
                <w:rFonts w:eastAsiaTheme="minorEastAsia"/>
                <w:lang w:val="en-US"/>
              </w:rPr>
              <w:t xml:space="preserve">, </w:t>
            </w:r>
            <w:r w:rsidR="00B360E5">
              <w:rPr>
                <w:rFonts w:eastAsiaTheme="minorEastAsia"/>
              </w:rPr>
              <w:t>см-1</w:t>
            </w:r>
          </w:p>
        </w:tc>
        <w:tc>
          <w:tcPr>
            <w:tcW w:w="3261" w:type="dxa"/>
            <w:vAlign w:val="center"/>
          </w:tcPr>
          <w:p w14:paraId="27DBD3ED" w14:textId="10A3F56A" w:rsidR="00B360E5" w:rsidRPr="00C066D5" w:rsidRDefault="00C9384C" w:rsidP="00B87DC6">
            <w:pPr>
              <w:pStyle w:val="BodyText"/>
              <w:ind w:firstLine="0"/>
              <w:jc w:val="center"/>
              <w:rPr>
                <w:rFonts w:eastAsiaTheme="minorEastAsia"/>
                <w:lang w:val="en-US"/>
              </w:rPr>
            </w:pPr>
            <m:oMath>
              <m:sSub>
                <m:sSubPr>
                  <m:ctrlPr>
                    <w:rPr>
                      <w:rFonts w:ascii="Cambria Math" w:hAnsi="Cambria Math"/>
                      <w:i/>
                      <w:lang w:val="en-US"/>
                    </w:rPr>
                  </m:ctrlPr>
                </m:sSubPr>
                <m:e>
                  <m:r>
                    <m:rPr>
                      <m:scr m:val="script"/>
                    </m:rPr>
                    <w:rPr>
                      <w:rFonts w:ascii="Cambria Math" w:hAnsi="Cambria Math"/>
                      <w:lang w:val="en-US"/>
                    </w:rPr>
                    <m:t>E</m:t>
                  </m:r>
                </m:e>
                <m:sub>
                  <m:r>
                    <w:rPr>
                      <w:rFonts w:ascii="Cambria Math" w:hAnsi="Cambria Math"/>
                      <w:lang w:val="en-US"/>
                    </w:rPr>
                    <m:t>crit</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-8</m:t>
                  </m:r>
                </m:sup>
              </m:sSup>
            </m:oMath>
            <w:r w:rsidR="00B360E5">
              <w:rPr>
                <w:rFonts w:eastAsiaTheme="minorEastAsia"/>
              </w:rPr>
              <w:t>, В/см</w:t>
            </w:r>
          </w:p>
        </w:tc>
        <w:tc>
          <w:tcPr>
            <w:tcW w:w="1269" w:type="dxa"/>
            <w:vAlign w:val="center"/>
          </w:tcPr>
          <w:p w14:paraId="375DE22C" w14:textId="77777777" w:rsidR="00B360E5" w:rsidRPr="003B440B" w:rsidRDefault="00B360E5" w:rsidP="00B87DC6">
            <w:pPr>
              <w:pStyle w:val="BodyText"/>
              <w:ind w:firstLine="0"/>
              <w:jc w:val="center"/>
              <w:rPr>
                <w:rFonts w:eastAsia="Times New Roman"/>
              </w:rPr>
            </w:pPr>
            <w:r>
              <w:rPr>
                <w:rFonts w:eastAsia="Times New Roman"/>
              </w:rPr>
              <w:t>Ссылка</w:t>
            </w:r>
          </w:p>
        </w:tc>
      </w:tr>
      <w:tr w:rsidR="00B360E5" w14:paraId="33183C04" w14:textId="77777777" w:rsidTr="00B87DC6">
        <w:tc>
          <w:tcPr>
            <w:tcW w:w="1838" w:type="dxa"/>
            <w:vAlign w:val="center"/>
          </w:tcPr>
          <w:p w14:paraId="37BBB00B" w14:textId="7D257EC1" w:rsidR="00B360E5" w:rsidRDefault="00150F23" w:rsidP="00B87DC6">
            <w:pPr>
              <w:pStyle w:val="BodyText"/>
              <w:ind w:firstLine="0"/>
              <w:jc w:val="center"/>
              <w:rPr>
                <w:rFonts w:eastAsiaTheme="minorEastAsia"/>
                <w:iCs/>
                <w:lang w:val="en-US"/>
              </w:rPr>
            </w:pPr>
            <w:r>
              <w:rPr>
                <w:lang w:val="en-US"/>
              </w:rPr>
              <w:t>β-</w:t>
            </w:r>
            <w:r w:rsidR="003A2476">
              <w:t>Ga</w:t>
            </w:r>
            <w:r w:rsidR="003A2476" w:rsidRPr="003A2476">
              <w:rPr>
                <w:vertAlign w:val="subscript"/>
              </w:rPr>
              <w:t>2</w:t>
            </w:r>
            <w:r w:rsidR="003A2476">
              <w:t>O</w:t>
            </w:r>
            <w:r w:rsidR="003A2476" w:rsidRPr="003A2476">
              <w:rPr>
                <w:vertAlign w:val="subscript"/>
              </w:rPr>
              <w:t>3</w:t>
            </w:r>
            <w:r w:rsidR="00B360E5">
              <w:rPr>
                <w:rFonts w:eastAsiaTheme="minorEastAsia"/>
                <w:iCs/>
                <w:lang w:val="en-US"/>
              </w:rPr>
              <w:t xml:space="preserve"> </w:t>
            </w:r>
          </w:p>
        </w:tc>
        <w:tc>
          <w:tcPr>
            <w:tcW w:w="3260" w:type="dxa"/>
            <w:vAlign w:val="center"/>
          </w:tcPr>
          <w:p w14:paraId="365D7634" w14:textId="77777777" w:rsidR="00B360E5" w:rsidRDefault="00B360E5" w:rsidP="00B87DC6">
            <w:pPr>
              <w:pStyle w:val="BodyText"/>
              <w:ind w:firstLine="0"/>
              <w:jc w:val="center"/>
              <w:rPr>
                <w:rFonts w:eastAsiaTheme="minorEastAsia"/>
                <w:iCs/>
                <w:lang w:val="en-US"/>
              </w:rPr>
            </w:pPr>
            <w:r>
              <w:rPr>
                <w:rFonts w:eastAsiaTheme="minorEastAsia"/>
                <w:iCs/>
                <w:lang w:val="en-US"/>
              </w:rPr>
              <w:t>2,5</w:t>
            </w:r>
          </w:p>
        </w:tc>
        <w:tc>
          <w:tcPr>
            <w:tcW w:w="3261" w:type="dxa"/>
            <w:vAlign w:val="center"/>
          </w:tcPr>
          <w:p w14:paraId="3A8C8B6C" w14:textId="77777777" w:rsidR="00B360E5" w:rsidRDefault="00B360E5" w:rsidP="00B87DC6">
            <w:pPr>
              <w:pStyle w:val="BodyText"/>
              <w:ind w:firstLine="0"/>
              <w:jc w:val="center"/>
              <w:rPr>
                <w:rFonts w:eastAsiaTheme="minorEastAsia"/>
                <w:iCs/>
                <w:lang w:val="en-US"/>
              </w:rPr>
            </w:pPr>
            <w:r>
              <w:rPr>
                <w:rFonts w:eastAsiaTheme="minorEastAsia"/>
                <w:iCs/>
                <w:lang w:val="en-US"/>
              </w:rPr>
              <w:t>3,96</w:t>
            </w:r>
          </w:p>
        </w:tc>
        <w:tc>
          <w:tcPr>
            <w:tcW w:w="1269" w:type="dxa"/>
            <w:vAlign w:val="center"/>
          </w:tcPr>
          <w:p w14:paraId="3CCD829B" w14:textId="77777777" w:rsidR="00B360E5" w:rsidRDefault="00B360E5" w:rsidP="00B87DC6">
            <w:pPr>
              <w:pStyle w:val="BodyText"/>
              <w:ind w:firstLine="0"/>
              <w:jc w:val="center"/>
              <w:rPr>
                <w:rFonts w:eastAsiaTheme="minorEastAsia"/>
                <w:iCs/>
                <w:lang w:val="en-US"/>
              </w:rPr>
            </w:pPr>
            <w:r>
              <w:rPr>
                <w:rFonts w:eastAsiaTheme="minorEastAsia"/>
                <w:iCs/>
                <w:lang w:val="en-US"/>
              </w:rPr>
              <w:fldChar w:fldCharType="begin" w:fldLock="1"/>
            </w:r>
            <w:r>
              <w:rPr>
                <w:rFonts w:eastAsiaTheme="minorEastAsia"/>
                <w:iCs/>
                <w:lang w:val="en-US"/>
              </w:rPr>
              <w:instrText>ADDIN CSL_CITATION {"citationItems":[{"id":"ITEM-1","itemData":{"ISBN":"9781479954063","author":[{"dropping-particle":"","family":"Ghosh","given":"Krishnendu","non-dropping-particle":"","parse-names":false,"suffix":""},{"dropping-particle":"","family":"Singisetti","given":"Uttam","non-dropping-particle":"","parse-names":false,"suffix":""}],"id":"ITEM-1","issue":"2007","issued":{"date-parts":[["2014"]]},"page":"2013-2014","title":"Calculation of electron impact ionization co-efficient in β-Ga2O3","type":"article-journal","volume":"17"},"uris":["http://www.mendeley.com/documents/?uuid=1c04cd46-e268-4616-9053-5e0f146bbf45"]}],"mendeley":{"formattedCitation":"[2]","plainTextFormattedCitation":"[2]","previouslyFormattedCitation":"[2]"},"properties":{"noteIndex":0},"schema":"https://github.com/citation-style-language/schema/raw/master/csl-citation.json"}</w:instrText>
            </w:r>
            <w:r>
              <w:rPr>
                <w:rFonts w:eastAsiaTheme="minorEastAsia"/>
                <w:iCs/>
                <w:lang w:val="en-US"/>
              </w:rPr>
              <w:fldChar w:fldCharType="separate"/>
            </w:r>
            <w:r w:rsidRPr="003D0D55">
              <w:rPr>
                <w:rFonts w:eastAsiaTheme="minorEastAsia"/>
                <w:iCs/>
                <w:noProof/>
                <w:lang w:val="en-US"/>
              </w:rPr>
              <w:t>[2]</w:t>
            </w:r>
            <w:r>
              <w:rPr>
                <w:rFonts w:eastAsiaTheme="minorEastAsia"/>
                <w:iCs/>
                <w:lang w:val="en-US"/>
              </w:rPr>
              <w:fldChar w:fldCharType="end"/>
            </w:r>
          </w:p>
        </w:tc>
      </w:tr>
      <w:tr w:rsidR="00B360E5" w14:paraId="5768F6D3" w14:textId="77777777" w:rsidTr="00B87DC6">
        <w:tc>
          <w:tcPr>
            <w:tcW w:w="1838" w:type="dxa"/>
            <w:shd w:val="clear" w:color="auto" w:fill="auto"/>
            <w:vAlign w:val="center"/>
          </w:tcPr>
          <w:p w14:paraId="43C338C6" w14:textId="77777777" w:rsidR="00B360E5" w:rsidRDefault="00B360E5" w:rsidP="00B87DC6">
            <w:pPr>
              <w:pStyle w:val="BodyText"/>
              <w:ind w:firstLine="0"/>
              <w:jc w:val="center"/>
              <w:rPr>
                <w:rFonts w:eastAsiaTheme="minorEastAsia"/>
                <w:iCs/>
                <w:lang w:val="en-US"/>
              </w:rPr>
            </w:pPr>
            <w:proofErr w:type="spellStart"/>
            <w:r>
              <w:rPr>
                <w:rFonts w:eastAsiaTheme="minorEastAsia"/>
                <w:iCs/>
                <w:lang w:val="en-US"/>
              </w:rPr>
              <w:t>GaN</w:t>
            </w:r>
            <w:proofErr w:type="spellEnd"/>
          </w:p>
        </w:tc>
        <w:tc>
          <w:tcPr>
            <w:tcW w:w="3260" w:type="dxa"/>
            <w:shd w:val="clear" w:color="auto" w:fill="auto"/>
            <w:vAlign w:val="center"/>
          </w:tcPr>
          <w:p w14:paraId="3365DD2C" w14:textId="77777777" w:rsidR="00B360E5" w:rsidRDefault="00B360E5" w:rsidP="00B87DC6">
            <w:pPr>
              <w:pStyle w:val="BodyText"/>
              <w:ind w:firstLine="0"/>
              <w:jc w:val="center"/>
              <w:rPr>
                <w:rFonts w:eastAsiaTheme="minorEastAsia"/>
                <w:iCs/>
                <w:lang w:val="en-US"/>
              </w:rPr>
            </w:pPr>
            <w:r>
              <w:rPr>
                <w:rFonts w:eastAsiaTheme="minorEastAsia"/>
                <w:iCs/>
                <w:lang w:val="en-US"/>
              </w:rPr>
              <w:t>0,25</w:t>
            </w:r>
          </w:p>
        </w:tc>
        <w:tc>
          <w:tcPr>
            <w:tcW w:w="3261" w:type="dxa"/>
            <w:shd w:val="clear" w:color="auto" w:fill="auto"/>
            <w:vAlign w:val="center"/>
          </w:tcPr>
          <w:p w14:paraId="65E2A145" w14:textId="77777777" w:rsidR="00B360E5" w:rsidRDefault="00B360E5" w:rsidP="00B87DC6">
            <w:pPr>
              <w:pStyle w:val="BodyText"/>
              <w:ind w:firstLine="0"/>
              <w:jc w:val="center"/>
              <w:rPr>
                <w:rFonts w:eastAsiaTheme="minorEastAsia"/>
                <w:iCs/>
                <w:lang w:val="en-US"/>
              </w:rPr>
            </w:pPr>
            <w:r>
              <w:rPr>
                <w:rFonts w:eastAsiaTheme="minorEastAsia"/>
                <w:iCs/>
                <w:lang w:val="en-US"/>
              </w:rPr>
              <w:t>0,34</w:t>
            </w:r>
          </w:p>
        </w:tc>
        <w:tc>
          <w:tcPr>
            <w:tcW w:w="1269" w:type="dxa"/>
            <w:shd w:val="clear" w:color="auto" w:fill="auto"/>
            <w:vAlign w:val="center"/>
          </w:tcPr>
          <w:p w14:paraId="4251CE6D" w14:textId="77777777" w:rsidR="00B360E5" w:rsidRDefault="00B360E5" w:rsidP="00B87DC6">
            <w:pPr>
              <w:pStyle w:val="BodyText"/>
              <w:ind w:firstLine="0"/>
              <w:jc w:val="center"/>
              <w:rPr>
                <w:rFonts w:eastAsiaTheme="minorEastAsia"/>
                <w:iCs/>
                <w:lang w:val="en-US"/>
              </w:rPr>
            </w:pPr>
            <w:r>
              <w:rPr>
                <w:rFonts w:eastAsiaTheme="minorEastAsia"/>
                <w:iCs/>
                <w:lang w:val="en-US"/>
              </w:rPr>
              <w:fldChar w:fldCharType="begin" w:fldLock="1"/>
            </w:r>
            <w:r>
              <w:rPr>
                <w:rFonts w:eastAsiaTheme="minorEastAsia"/>
                <w:iCs/>
                <w:lang w:val="en-US"/>
              </w:rPr>
              <w:instrText>ADDIN CSL_CITATION {"citationItems":[{"id":"ITEM-1","itemData":{"author":[{"dropping-particle":"","family":"Levinshtein","given":"Michael E.","non-dropping-particle":"","parse-names":false,"suffix":""},{"dropping-particle":"","family":"Rumyantsev","given":"Sergey L.","non-dropping-particle":"","parse-names":false,"suffix":""},{"dropping-particle":"","family":"Shur","given":"Michael S.","non-dropping-particle":"","parse-names":false,"suffix":""}],"id":"ITEM-1","issued":{"date-parts":[["0"]]},"title":"Properties of Advanced Semiconductor Materials: GaN, AIN, InN, BN, SiC, SiGe | Wiley","type":"book"},"uris":["http://www.mendeley.com/documents/?uuid=bfcb3106-050c-3a3e-829f-3bbf111f9c8c"]}],"mendeley":{"formattedCitation":"[3]","plainTextFormattedCitation":"[3]","previouslyFormattedCitation":"[3]"},"properties":{"noteIndex":0},"schema":"https://github.com/citation-style-language/schema/raw/master/csl-citation.json"}</w:instrText>
            </w:r>
            <w:r>
              <w:rPr>
                <w:rFonts w:eastAsiaTheme="minorEastAsia"/>
                <w:iCs/>
                <w:lang w:val="en-US"/>
              </w:rPr>
              <w:fldChar w:fldCharType="separate"/>
            </w:r>
            <w:r w:rsidRPr="003D0D55">
              <w:rPr>
                <w:rFonts w:eastAsiaTheme="minorEastAsia"/>
                <w:iCs/>
                <w:noProof/>
                <w:lang w:val="en-US"/>
              </w:rPr>
              <w:t>[3]</w:t>
            </w:r>
            <w:r>
              <w:rPr>
                <w:rFonts w:eastAsiaTheme="minorEastAsia"/>
                <w:iCs/>
                <w:lang w:val="en-US"/>
              </w:rPr>
              <w:fldChar w:fldCharType="end"/>
            </w:r>
          </w:p>
        </w:tc>
      </w:tr>
      <w:tr w:rsidR="00B360E5" w14:paraId="425C1AB8" w14:textId="77777777" w:rsidTr="00B87DC6">
        <w:tc>
          <w:tcPr>
            <w:tcW w:w="1838" w:type="dxa"/>
            <w:shd w:val="clear" w:color="auto" w:fill="auto"/>
            <w:vAlign w:val="center"/>
          </w:tcPr>
          <w:p w14:paraId="70D1E493" w14:textId="77777777" w:rsidR="00B360E5" w:rsidRDefault="00B360E5" w:rsidP="00B87DC6">
            <w:pPr>
              <w:pStyle w:val="BodyText"/>
              <w:ind w:firstLine="0"/>
              <w:jc w:val="center"/>
              <w:rPr>
                <w:rFonts w:eastAsiaTheme="minorEastAsia"/>
                <w:iCs/>
                <w:lang w:val="en-US"/>
              </w:rPr>
            </w:pPr>
            <w:proofErr w:type="spellStart"/>
            <w:r>
              <w:rPr>
                <w:rFonts w:eastAsiaTheme="minorEastAsia"/>
                <w:iCs/>
                <w:lang w:val="en-US"/>
              </w:rPr>
              <w:t>SiC</w:t>
            </w:r>
            <w:proofErr w:type="spellEnd"/>
          </w:p>
        </w:tc>
        <w:tc>
          <w:tcPr>
            <w:tcW w:w="3260" w:type="dxa"/>
            <w:shd w:val="clear" w:color="auto" w:fill="auto"/>
            <w:vAlign w:val="center"/>
          </w:tcPr>
          <w:p w14:paraId="3F3AD922" w14:textId="77777777" w:rsidR="00B360E5" w:rsidRDefault="00B360E5" w:rsidP="00B87DC6">
            <w:pPr>
              <w:pStyle w:val="BodyText"/>
              <w:ind w:firstLine="0"/>
              <w:jc w:val="center"/>
              <w:rPr>
                <w:rFonts w:eastAsiaTheme="minorEastAsia"/>
                <w:iCs/>
                <w:lang w:val="en-US"/>
              </w:rPr>
            </w:pPr>
            <w:r>
              <w:rPr>
                <w:rFonts w:eastAsiaTheme="minorEastAsia"/>
                <w:iCs/>
                <w:lang w:val="en-US"/>
              </w:rPr>
              <w:t>0,15</w:t>
            </w:r>
          </w:p>
        </w:tc>
        <w:tc>
          <w:tcPr>
            <w:tcW w:w="3261" w:type="dxa"/>
            <w:shd w:val="clear" w:color="auto" w:fill="auto"/>
            <w:vAlign w:val="center"/>
          </w:tcPr>
          <w:p w14:paraId="4FA8BF66" w14:textId="77777777" w:rsidR="00B360E5" w:rsidRDefault="00B360E5" w:rsidP="00B87DC6">
            <w:pPr>
              <w:pStyle w:val="BodyText"/>
              <w:ind w:firstLine="0"/>
              <w:jc w:val="center"/>
              <w:rPr>
                <w:rFonts w:eastAsiaTheme="minorEastAsia"/>
                <w:iCs/>
                <w:lang w:val="en-US"/>
              </w:rPr>
            </w:pPr>
            <w:r>
              <w:rPr>
                <w:rFonts w:eastAsiaTheme="minorEastAsia"/>
                <w:iCs/>
                <w:lang w:val="en-US"/>
              </w:rPr>
              <w:t>0,16</w:t>
            </w:r>
          </w:p>
        </w:tc>
        <w:tc>
          <w:tcPr>
            <w:tcW w:w="1269" w:type="dxa"/>
            <w:shd w:val="clear" w:color="auto" w:fill="auto"/>
            <w:vAlign w:val="center"/>
          </w:tcPr>
          <w:p w14:paraId="17C381ED" w14:textId="77777777" w:rsidR="00B360E5" w:rsidRDefault="00B360E5" w:rsidP="00B87DC6">
            <w:pPr>
              <w:pStyle w:val="BodyText"/>
              <w:ind w:firstLine="0"/>
              <w:jc w:val="center"/>
              <w:rPr>
                <w:rFonts w:eastAsiaTheme="minorEastAsia"/>
                <w:iCs/>
                <w:lang w:val="en-US"/>
              </w:rPr>
            </w:pPr>
            <w:r>
              <w:rPr>
                <w:rFonts w:eastAsiaTheme="minorEastAsia"/>
                <w:iCs/>
                <w:lang w:val="en-US"/>
              </w:rPr>
              <w:fldChar w:fldCharType="begin" w:fldLock="1"/>
            </w:r>
            <w:r>
              <w:rPr>
                <w:rFonts w:eastAsiaTheme="minorEastAsia"/>
                <w:iCs/>
                <w:lang w:val="en-US"/>
              </w:rPr>
              <w:instrText>ADDIN CSL_CITATION {"citationItems":[{"id":"ITEM-1","itemData":{"author":[{"dropping-particle":"","family":"Levinshtein","given":"Michael E.","non-dropping-particle":"","parse-names":false,"suffix":""},{"dropping-particle":"","family":"Rumyantsev","given":"Sergey L.","non-dropping-particle":"","parse-names":false,"suffix":""},{"dropping-particle":"","family":"Shur","given":"Michael S.","non-dropping-particle":"","parse-names":false,"suffix":""}],"id":"ITEM-1","issued":{"date-parts":[["0"]]},"title":"Properties of Advanced Semiconductor Materials: GaN, AIN, InN, BN, SiC, SiGe | Wiley","type":"book"},"uris":["http://www.mendeley.com/documents/?uuid=bfcb3106-050c-3a3e-829f-3bbf111f9c8c"]}],"mendeley":{"formattedCitation":"[3]","plainTextFormattedCitation":"[3]","previouslyFormattedCitation":"[3]"},"properties":{"noteIndex":0},"schema":"https://github.com/citation-style-language/schema/raw/master/csl-citation.json"}</w:instrText>
            </w:r>
            <w:r>
              <w:rPr>
                <w:rFonts w:eastAsiaTheme="minorEastAsia"/>
                <w:iCs/>
                <w:lang w:val="en-US"/>
              </w:rPr>
              <w:fldChar w:fldCharType="separate"/>
            </w:r>
            <w:r w:rsidRPr="003D0D55">
              <w:rPr>
                <w:rFonts w:eastAsiaTheme="minorEastAsia"/>
                <w:iCs/>
                <w:noProof/>
                <w:lang w:val="en-US"/>
              </w:rPr>
              <w:t>[3]</w:t>
            </w:r>
            <w:r>
              <w:rPr>
                <w:rFonts w:eastAsiaTheme="minorEastAsia"/>
                <w:iCs/>
                <w:lang w:val="en-US"/>
              </w:rPr>
              <w:fldChar w:fldCharType="end"/>
            </w:r>
          </w:p>
        </w:tc>
      </w:tr>
    </w:tbl>
    <w:p w14:paraId="6279D278" w14:textId="77777777" w:rsidR="00B360E5" w:rsidRPr="00797AB7" w:rsidRDefault="00B360E5" w:rsidP="00B360E5">
      <w:pPr>
        <w:pStyle w:val="BodyText"/>
        <w:ind w:firstLine="0"/>
      </w:pPr>
    </w:p>
    <w:p w14:paraId="768C2653" w14:textId="77777777" w:rsidR="00B360E5" w:rsidRPr="003D0D55" w:rsidRDefault="00B360E5" w:rsidP="00B360E5">
      <w:pPr>
        <w:spacing w:line="259" w:lineRule="auto"/>
        <w:rPr>
          <w:sz w:val="28"/>
        </w:rPr>
      </w:pPr>
      <w:r>
        <w:br w:type="page"/>
      </w:r>
    </w:p>
    <w:p w14:paraId="0C872160" w14:textId="5C13FC3F" w:rsidR="001C5FA2" w:rsidRPr="001C5FA2" w:rsidRDefault="001C5FA2" w:rsidP="001C5FA2">
      <w:pPr>
        <w:pStyle w:val="1"/>
      </w:pPr>
      <w:bookmarkStart w:id="2" w:name="_Toc48397255"/>
      <w:r w:rsidRPr="001C5FA2">
        <w:lastRenderedPageBreak/>
        <w:t xml:space="preserve">Метод расчета коэффициентов ионизации </w:t>
      </w:r>
      <w:r>
        <w:t>по данным обратного тока</w:t>
      </w:r>
      <w:bookmarkEnd w:id="2"/>
    </w:p>
    <w:p w14:paraId="37182230" w14:textId="23840D16" w:rsidR="001C5FA2" w:rsidRDefault="001C5FA2" w:rsidP="001C5FA2">
      <w:pPr>
        <w:pStyle w:val="BodyText"/>
      </w:pPr>
    </w:p>
    <w:p w14:paraId="11EFC9D7" w14:textId="5AA8F356" w:rsidR="004E6C31" w:rsidRDefault="00B87DC6" w:rsidP="004E6C31">
      <w:pPr>
        <w:pStyle w:val="BodyText"/>
      </w:pPr>
      <w:r>
        <w:t xml:space="preserve">Из измеренной </w:t>
      </w:r>
      <w:r w:rsidR="004E6C31">
        <w:t>ветки ВАХ при обратном смещении при облучении фотонами с энергиями</w:t>
      </w:r>
      <w:r w:rsidR="00D64A50" w:rsidRPr="00D64A50">
        <w:t xml:space="preserve"> </w:t>
      </w:r>
      <w:r w:rsidR="00D64A50">
        <w:t>достаточными для ионизации</w:t>
      </w:r>
      <w:r w:rsidR="00AA6884">
        <w:fldChar w:fldCharType="begin" w:fldLock="1"/>
      </w:r>
      <w:r w:rsidR="00AA6884">
        <w:instrText>ADDIN CSL_CITATION {"citationItems":[{"id":"ITEM-1","itemData":{"DOI":"10.1109/LPT.2007.906052","ISSN":"10411135","abstract":"We report high-performance GaN ultraviolet (UV) p-i-n avalanche photodiodes (APDs) fabricated on bulk GaN substrates. The fabricated GaN p-i-n diodes demonstrated optical gains 104 and low dark current densities operating at wavelengths from 280 to 360 nm. The result is among the highest III-N-based APD gains at the deep UV wavelength of 280 nm reported to date. © 2007 IEEE.","author":[{"dropping-particle":"","family":"Shen","given":"Shyh Chiang","non-dropping-particle":"","parse-names":false,"suffix":""},{"dropping-particle":"","family":"Zhang","given":"Yun","non-dropping-particle":"","parse-names":false,"suffix":""},{"dropping-particle":"","family":"Yoo","given":"Dongwon","non-dropping-particle":"","parse-names":false,"suffix":""},{"dropping-particle":"","family":"Limb","given":"Jae Boum","non-dropping-particle":"","parse-names":false,"suffix":""},{"dropping-particle":"","family":"Ryou","given":"Jae Hyun","non-dropping-particle":"","parse-names":false,"suffix":""},{"dropping-particle":"","family":"Yoder","given":"Paul D.","non-dropping-particle":"","parse-names":false,"suffix":""},{"dropping-particle":"","family":"Dupuis","given":"Russell D.","non-dropping-particle":"","parse-names":false,"suffix":""}],"container-title":"IEEE Photonics Technology Letters","id":"ITEM-1","issue":"21","issued":{"date-parts":[["2007"]]},"page":"1744-1746","title":"Performance of deep ultraviolet gan avalanche photodiodes grown by MOCVD","type":"article-journal","volume":"19"},"uris":["http://www.mendeley.com/documents/?uuid=17782910-8406-4a7e-ab45-8665c1d8beff"]},{"id":"ITEM-2","itemData":{"ISBN":"9781479954063","author":[{"dropping-particle":"","family":"Ghosh","given":"Krishnendu","non-dropping-particle":"","parse-names":false,"suffix":""},{"dropping-particle":"","family":"Singisetti","given":"Uttam","non-dropping-particle":"","parse-names":false,"suffix":""}],"id":"ITEM-2","issue":"2007","issued":{"date-parts":[["2014"]]},"page":"2013-2014","title":"Calculation of electron impact ionization co-efficient in β-Ga2O3","type":"article-journal","volume":"17"},"uris":["http://www.mendeley.com/documents/?uuid=1c04cd46-e268-4616-9053-5e0f146bbf45"]},{"id":"ITEM-3","itemData":{"DOI":"10.1063/1.1662742","ISSN":"00218979","abstract":"The ionization rate of carriers in GaAs has been determined as a function of field from photocurrent in a Schottky barrier. Analysis of the data is based on a model which includes the effects of junction widening and light absorption in the semiconductor. The results agree well with earlier reported values. The technique may be valuable for obtaining avalanche measurements in semiconductors for which fabrication of p-n junctions is difficult. © 1973 American Institute of Physics.","author":[{"dropping-particle":"","family":"Glover","given":"G. H.","non-dropping-particle":"","parse-names":false,"suffix":""}],"container-title":"Journal of Applied Physics","id":"ITEM-3","issue":"7","issued":{"date-parts":[["1973"]]},"page":"3253-3256","title":"Ionization rate in GaAs determined from photomultiplication in a Schottky barrier","type":"article-journal","volume":"44"},"uris":["http://www.mendeley.com/documents/?uuid=2b4a7657-70a1-43ab-910b-ba9e54747a5c"]},{"id":"ITEM-4","itemData":{"DOI":"10.1109/ispsd.1997.601463","ISBN":"0780339932","abstract":"Schottky barrier diodes are fabricated on P-type 6H and 4H-SiC homoepitaxial layers. The forward and reverse characteristics of the diode is studied using current and voltage measurements. The impact ionization coefficient in silicon carbide (SiC) power devices is measured as a function of temperature. The P-type 6H and 4H-SiC are found to exhibit breakdown voltages of 530 V and 570 V respectively. Data obtained from measurements demonstrated that this method allows an accurate simulation of reverse breakdown voltage characteristics.","author":[{"dropping-particle":"","family":"Raghunathan","given":"R.","non-dropping-particle":"","parse-names":false,"suffix":""},{"dropping-particle":"","family":"Baliga","given":"B. J.","non-dropping-particle":"","parse-names":false,"suffix":""}],"container-title":"IEEE International Symposium on Power Semiconductor Devices &amp; ICs (ISPSD)","id":"ITEM-4","issue":"2","issued":{"date-parts":[["1997"]]},"page":"173-176","title":"Measurement of electron and hole impact ionization coefficients for SiC","type":"article-journal"},"uris":["http://www.mendeley.com/documents/?uuid=22769058-987e-4b7b-a700-50da43488029"]},{"id":"ITEM-5","itemData":{"DOI":"10.1063/1.5031785","ISSN":"00036951","abstract":"Epitaxial p-i-n structures grown on native GaN substrates have been fabricated and used to extract the impact ionization coefficients in GaN. The photomultiplication method has been used to experimentally determine the impact ionization coefficients; avalanche dominated breakdown is confirmed by variable-temperature breakdown measurements. To facilitate photomultiplication measurements of both electrons and holes, the structures include a thin pseudomorphic In 0.07 Ga 0.93 N layer on the cathode side of the drift layer. Illumination with 193 nm and 390 nm UV light has been performed on diodes with different intrinsic layer thicknesses. From the measured multiplication characteristics, the impact ionization coefficients of electrons (α) and holes (β) were determined for GaN over the electric field range from 2 MV/cm to 3.7 MV/cm. The results show that for transport along the c-axis, holes dominate the impact ionization process at lower electric field strengths; the impact ionization coefficient of electrons becomes comparable to that of holes (β / α &lt; 5) for electric field strengths above 3.3 MV/cm.","author":[{"dropping-particle":"","family":"Cao","given":"Lina","non-dropping-particle":"","parse-names":false,"suffix":""},{"dropping-particle":"","family":"Wang","given":"Jingshan","non-dropping-particle":"","parse-names":false,"suffix":""},{"dropping-particle":"","family":"Harden","given":"Galen","non-dropping-particle":"","parse-names":false,"suffix":""},{"dropping-particle":"","family":"Ye","given":"Hansheng","non-dropping-particle":"","parse-names":false,"suffix":""},{"dropping-particle":"","family":"Stillwell","given":"Roy","non-dropping-particle":"","parse-names":false,"suffix":""},{"dropping-particle":"","family":"Hoffman","given":"Anthony J.","non-dropping-particle":"","parse-names":false,"suffix":""},{"dropping-particle":"","family":"Fay","given":"Patrick","non-dropping-particle":"","parse-names":false,"suffix":""}],"container-title":"Applied Physics Letters","id":"ITEM-5","issue":"26","issued":{"date-parts":[["2018"]]},"title":"Experimental characterization of impact ionization coefficients for electrons and holes in GaN grown on bulk GaN substrates","type":"article-journal","volume":"112"},"uris":["http://www.mendeley.com/documents/?uuid=857d70e6-f50b-46a6-ad18-48dcc55f3a94"]}],"mendeley":{"formattedCitation":"[2; 4–6; 8]","plainTextFormattedCitation":"[2; 4–6; 8]"},"properties":{"noteIndex":0},"schema":"https://github.com/citation-style-language/schema/raw/master/csl-citation.json"}</w:instrText>
      </w:r>
      <w:r w:rsidR="00AA6884">
        <w:fldChar w:fldCharType="separate"/>
      </w:r>
      <w:r w:rsidR="00AA6884" w:rsidRPr="00AA6884">
        <w:rPr>
          <w:noProof/>
        </w:rPr>
        <w:t>[2; 4–6; 8]</w:t>
      </w:r>
      <w:r w:rsidR="00AA6884">
        <w:fldChar w:fldCharType="end"/>
      </w:r>
      <w:r w:rsidR="004E6C31" w:rsidRPr="004E6C31">
        <w:t>:</w:t>
      </w:r>
    </w:p>
    <w:p w14:paraId="3B98664B" w14:textId="77777777" w:rsidR="004E6C31" w:rsidRPr="00B87DC6" w:rsidRDefault="004E6C31" w:rsidP="001C5FA2">
      <w:pPr>
        <w:pStyle w:val="BodyT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61"/>
        <w:gridCol w:w="694"/>
      </w:tblGrid>
      <w:tr w:rsidR="00B87DC6" w14:paraId="7B2EC9F5" w14:textId="77777777" w:rsidTr="00B87DC6">
        <w:tc>
          <w:tcPr>
            <w:tcW w:w="8926" w:type="dxa"/>
            <w:vAlign w:val="center"/>
          </w:tcPr>
          <w:p w14:paraId="312565E3" w14:textId="7C863347" w:rsidR="00B87DC6" w:rsidRDefault="00B87DC6" w:rsidP="00B87DC6">
            <w:pPr>
              <w:pStyle w:val="BodyText"/>
              <w:ind w:firstLine="0"/>
              <w:jc w:val="center"/>
            </w:pPr>
            <m:oMathPara>
              <m:oMath>
                <m:r>
                  <w:rPr>
                    <w:rFonts w:ascii="Cambria Math" w:hAnsi="Cambria Math"/>
                    <w:lang w:val="en-US"/>
                  </w:rPr>
                  <m:t>M</m:t>
                </m:r>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Ph</m:t>
                        </m:r>
                      </m:sub>
                    </m:sSub>
                    <m:d>
                      <m:dPr>
                        <m:ctrlPr>
                          <w:rPr>
                            <w:rFonts w:ascii="Cambria Math" w:hAnsi="Cambria Math"/>
                            <w:i/>
                          </w:rPr>
                        </m:ctrlPr>
                      </m:dPr>
                      <m:e>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Dark</m:t>
                        </m:r>
                      </m:sub>
                    </m:sSub>
                    <m:r>
                      <w:rPr>
                        <w:rFonts w:ascii="Cambria Math" w:hAnsi="Cambria Math"/>
                      </w:rPr>
                      <m:t>(V)</m:t>
                    </m:r>
                  </m:num>
                  <m:den>
                    <m:sSub>
                      <m:sSubPr>
                        <m:ctrlPr>
                          <w:rPr>
                            <w:rFonts w:ascii="Cambria Math" w:hAnsi="Cambria Math"/>
                            <w:i/>
                          </w:rPr>
                        </m:ctrlPr>
                      </m:sSubPr>
                      <m:e>
                        <m:r>
                          <w:rPr>
                            <w:rFonts w:ascii="Cambria Math" w:hAnsi="Cambria Math"/>
                          </w:rPr>
                          <m:t>I</m:t>
                        </m:r>
                      </m:e>
                      <m:sub>
                        <m:r>
                          <w:rPr>
                            <w:rFonts w:ascii="Cambria Math" w:hAnsi="Cambria Math"/>
                          </w:rPr>
                          <m:t>Ph</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Unity</m:t>
                            </m:r>
                          </m:sub>
                        </m:sSub>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Dark</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Unity</m:t>
                            </m:r>
                          </m:sub>
                        </m:sSub>
                      </m:e>
                    </m:d>
                  </m:den>
                </m:f>
                <m:r>
                  <w:rPr>
                    <w:rFonts w:ascii="Cambria Math" w:hAnsi="Cambria Math"/>
                  </w:rPr>
                  <m:t xml:space="preserve"> ,</m:t>
                </m:r>
              </m:oMath>
            </m:oMathPara>
          </w:p>
        </w:tc>
        <w:tc>
          <w:tcPr>
            <w:tcW w:w="702" w:type="dxa"/>
            <w:vAlign w:val="center"/>
          </w:tcPr>
          <w:p w14:paraId="02C2832B" w14:textId="769E13AB" w:rsidR="00B87DC6" w:rsidRDefault="00B87DC6" w:rsidP="00B87DC6">
            <w:pPr>
              <w:pStyle w:val="BodyText"/>
              <w:ind w:firstLine="0"/>
              <w:jc w:val="right"/>
            </w:pPr>
            <w:r>
              <w:t>(</w:t>
            </w:r>
            <w:r w:rsidR="00143A41" w:rsidRPr="007F1E7C">
              <w:t>8</w:t>
            </w:r>
            <w:r>
              <w:t>)</w:t>
            </w:r>
          </w:p>
        </w:tc>
      </w:tr>
    </w:tbl>
    <w:p w14:paraId="00DE8926" w14:textId="51220BD5" w:rsidR="004E6C31" w:rsidRDefault="004E6C31" w:rsidP="00D64A50">
      <w:pPr>
        <w:pStyle w:val="BodyText"/>
        <w:ind w:left="708" w:firstLine="1"/>
      </w:pPr>
      <w:r>
        <w:t xml:space="preserve">где </w:t>
      </w:r>
      <m:oMath>
        <m:sSub>
          <m:sSubPr>
            <m:ctrlPr>
              <w:rPr>
                <w:rFonts w:ascii="Cambria Math" w:hAnsi="Cambria Math"/>
                <w:i/>
              </w:rPr>
            </m:ctrlPr>
          </m:sSubPr>
          <m:e>
            <m:r>
              <w:rPr>
                <w:rFonts w:ascii="Cambria Math" w:hAnsi="Cambria Math"/>
              </w:rPr>
              <m:t>V</m:t>
            </m:r>
          </m:e>
          <m:sub>
            <m:r>
              <w:rPr>
                <w:rFonts w:ascii="Cambria Math" w:hAnsi="Cambria Math"/>
              </w:rPr>
              <m:t>Unity</m:t>
            </m:r>
          </m:sub>
        </m:sSub>
      </m:oMath>
      <w:r w:rsidRPr="004E6C31">
        <w:t xml:space="preserve"> – </w:t>
      </w:r>
      <w:r w:rsidR="00D64A50">
        <w:t>напряжение,</w:t>
      </w:r>
      <w:r>
        <w:t xml:space="preserve"> соответствующее </w:t>
      </w:r>
      <w:r w:rsidR="00882F10">
        <w:t>полю,</w:t>
      </w:r>
      <w:r>
        <w:t xml:space="preserve"> ниже начала лавинного </w:t>
      </w:r>
      <w:r>
        <w:br/>
        <w:t xml:space="preserve">       умножения</w:t>
      </w:r>
      <w:r w:rsidR="00D64A50">
        <w:t>,</w:t>
      </w:r>
      <w:r>
        <w:t xml:space="preserve"> чтобы </w:t>
      </w:r>
      <w:proofErr w:type="spellStart"/>
      <w:r>
        <w:t>коэфф</w:t>
      </w:r>
      <w:proofErr w:type="spellEnd"/>
      <w:r>
        <w:t>. умножения был равен единице.</w:t>
      </w:r>
    </w:p>
    <w:p w14:paraId="22879B18" w14:textId="4755A0E4" w:rsidR="00D64A50" w:rsidRDefault="00D64A50" w:rsidP="00D64A50">
      <w:pPr>
        <w:pStyle w:val="BodyText"/>
        <w:ind w:left="708" w:firstLine="1"/>
      </w:pPr>
    </w:p>
    <w:p w14:paraId="33E45BC3" w14:textId="70A465AC" w:rsidR="001C5FA2" w:rsidRPr="00454059" w:rsidRDefault="00D64A50" w:rsidP="00D64A50">
      <w:pPr>
        <w:pStyle w:val="BodyText"/>
        <w:ind w:left="708" w:firstLine="1"/>
      </w:pPr>
      <w:r>
        <w:t xml:space="preserve">Связь коэффициентов ионизации </w:t>
      </w:r>
      <m:oMath>
        <m:r>
          <w:rPr>
            <w:rFonts w:ascii="Cambria Math" w:hAnsi="Cambria Math"/>
            <w:lang w:val="en-US"/>
          </w:rPr>
          <m:t>α</m:t>
        </m:r>
      </m:oMath>
      <w:r>
        <w:t xml:space="preserve"> и коэффициента умножения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n</m:t>
            </m:r>
          </m:sub>
        </m:sSub>
      </m:oMath>
      <w:r>
        <w:t xml:space="preserve"> определяется уравнением</w:t>
      </w:r>
      <w:r w:rsidRPr="00D64A50">
        <w:t>:</w:t>
      </w:r>
    </w:p>
    <w:p w14:paraId="5AA116E3" w14:textId="77777777" w:rsidR="001C5FA2" w:rsidRDefault="001C5FA2" w:rsidP="001C5FA2">
      <w:pPr>
        <w:pStyle w:val="BodyT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60"/>
        <w:gridCol w:w="695"/>
      </w:tblGrid>
      <w:tr w:rsidR="001C5FA2" w14:paraId="0D1FB6E1" w14:textId="77777777" w:rsidTr="00B87DC6">
        <w:tc>
          <w:tcPr>
            <w:tcW w:w="8926" w:type="dxa"/>
            <w:vAlign w:val="center"/>
          </w:tcPr>
          <w:p w14:paraId="70F7F481" w14:textId="77777777" w:rsidR="001C5FA2" w:rsidRDefault="001C5FA2" w:rsidP="00B87DC6">
            <w:pPr>
              <w:pStyle w:val="BodyText"/>
              <w:ind w:firstLine="0"/>
              <w:jc w:val="center"/>
            </w:pPr>
            <m:oMathPara>
              <m:oMath>
                <m:r>
                  <w:rPr>
                    <w:rFonts w:ascii="Cambria Math" w:hAnsi="Cambria Math"/>
                  </w:rPr>
                  <m:t>1-</m:t>
                </m:r>
                <m:f>
                  <m:fPr>
                    <m:ctrlPr>
                      <w:rPr>
                        <w:rFonts w:ascii="Cambria Math" w:hAnsi="Cambria Math"/>
                        <w:i/>
                        <w:lang w:val="en-US"/>
                      </w:rPr>
                    </m:ctrlPr>
                  </m:fPr>
                  <m:num>
                    <m:r>
                      <w:rPr>
                        <w:rFonts w:ascii="Cambria Math" w:hAnsi="Cambria Math"/>
                      </w:rPr>
                      <m:t>1</m:t>
                    </m:r>
                  </m:num>
                  <m:den>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n</m:t>
                        </m:r>
                      </m:sub>
                    </m:sSub>
                  </m:den>
                </m:f>
                <m:r>
                  <w:rPr>
                    <w:rFonts w:ascii="Cambria Math" w:hAnsi="Cambria Math"/>
                  </w:rPr>
                  <m:t>=</m:t>
                </m:r>
                <m:nary>
                  <m:naryPr>
                    <m:limLoc m:val="subSup"/>
                    <m:ctrlPr>
                      <w:rPr>
                        <w:rFonts w:ascii="Cambria Math" w:hAnsi="Cambria Math"/>
                        <w:i/>
                        <w:lang w:val="en-US"/>
                      </w:rPr>
                    </m:ctrlPr>
                  </m:naryPr>
                  <m:sub>
                    <m:r>
                      <w:rPr>
                        <w:rFonts w:ascii="Cambria Math" w:hAnsi="Cambria Math"/>
                      </w:rPr>
                      <m:t>0</m:t>
                    </m:r>
                  </m:sub>
                  <m:sup>
                    <m:r>
                      <w:rPr>
                        <w:rFonts w:ascii="Cambria Math" w:hAnsi="Cambria Math"/>
                        <w:lang w:val="en-US"/>
                      </w:rPr>
                      <m:t>W</m:t>
                    </m:r>
                  </m:sup>
                  <m:e>
                    <m:r>
                      <w:rPr>
                        <w:rFonts w:ascii="Cambria Math" w:hAnsi="Cambria Math"/>
                        <w:lang w:val="en-US"/>
                      </w:rPr>
                      <m:t>α</m:t>
                    </m:r>
                  </m:e>
                </m:nary>
                <m:func>
                  <m:funcPr>
                    <m:ctrlPr>
                      <w:rPr>
                        <w:rFonts w:ascii="Cambria Math" w:hAnsi="Cambria Math"/>
                        <w:i/>
                      </w:rPr>
                    </m:ctrlPr>
                  </m:funcPr>
                  <m:fName>
                    <m:r>
                      <m:rPr>
                        <m:sty m:val="p"/>
                      </m:rPr>
                      <w:rPr>
                        <w:rFonts w:ascii="Cambria Math" w:hAnsi="Cambria Math"/>
                        <w:lang w:val="en-US"/>
                      </w:rPr>
                      <m:t>exp</m:t>
                    </m:r>
                    <m:ctrlPr>
                      <w:rPr>
                        <w:rFonts w:ascii="Cambria Math" w:hAnsi="Cambria Math"/>
                        <w:i/>
                        <w:lang w:val="en-US"/>
                      </w:rPr>
                    </m:ctrlPr>
                  </m:fName>
                  <m:e>
                    <m:d>
                      <m:dPr>
                        <m:begChr m:val="["/>
                        <m:endChr m:val="]"/>
                        <m:ctrlPr>
                          <w:rPr>
                            <w:rFonts w:ascii="Cambria Math" w:hAnsi="Cambria Math"/>
                            <w:i/>
                            <w:lang w:val="en-US"/>
                          </w:rPr>
                        </m:ctrlPr>
                      </m:dPr>
                      <m:e>
                        <m:r>
                          <w:rPr>
                            <w:rFonts w:ascii="Cambria Math" w:hAnsi="Cambria Math"/>
                          </w:rPr>
                          <m:t>-</m:t>
                        </m:r>
                        <m:nary>
                          <m:naryPr>
                            <m:limLoc m:val="subSup"/>
                            <m:ctrlPr>
                              <w:rPr>
                                <w:rFonts w:ascii="Cambria Math" w:hAnsi="Cambria Math"/>
                                <w:i/>
                                <w:lang w:val="en-US"/>
                              </w:rPr>
                            </m:ctrlPr>
                          </m:naryPr>
                          <m:sub>
                            <m:r>
                              <w:rPr>
                                <w:rFonts w:ascii="Cambria Math" w:hAnsi="Cambria Math"/>
                              </w:rPr>
                              <m:t>0</m:t>
                            </m:r>
                          </m:sub>
                          <m:sup>
                            <m:r>
                              <w:rPr>
                                <w:rFonts w:ascii="Cambria Math" w:hAnsi="Cambria Math"/>
                                <w:lang w:val="en-US"/>
                              </w:rPr>
                              <m:t>x</m:t>
                            </m:r>
                          </m:sup>
                          <m:e>
                            <m:d>
                              <m:dPr>
                                <m:ctrlPr>
                                  <w:rPr>
                                    <w:rFonts w:ascii="Cambria Math" w:hAnsi="Cambria Math"/>
                                    <w:i/>
                                    <w:lang w:val="en-US"/>
                                  </w:rPr>
                                </m:ctrlPr>
                              </m:dPr>
                              <m:e>
                                <m:r>
                                  <w:rPr>
                                    <w:rFonts w:ascii="Cambria Math" w:hAnsi="Cambria Math"/>
                                    <w:lang w:val="en-US"/>
                                  </w:rPr>
                                  <m:t>α</m:t>
                                </m:r>
                                <m:r>
                                  <w:rPr>
                                    <w:rFonts w:ascii="Cambria Math" w:hAnsi="Cambria Math"/>
                                  </w:rPr>
                                  <m:t>-</m:t>
                                </m:r>
                                <m:r>
                                  <w:rPr>
                                    <w:rFonts w:ascii="Cambria Math" w:hAnsi="Cambria Math"/>
                                    <w:lang w:val="en-US"/>
                                  </w:rPr>
                                  <m:t>β</m:t>
                                </m:r>
                              </m:e>
                            </m:d>
                            <m:r>
                              <w:rPr>
                                <w:rFonts w:ascii="Cambria Math" w:hAnsi="Cambria Math"/>
                                <w:lang w:val="en-US"/>
                              </w:rPr>
                              <m:t>d</m:t>
                            </m:r>
                            <m:sSup>
                              <m:sSupPr>
                                <m:ctrlPr>
                                  <w:rPr>
                                    <w:rFonts w:ascii="Cambria Math" w:hAnsi="Cambria Math"/>
                                    <w:i/>
                                    <w:lang w:val="en-US"/>
                                  </w:rPr>
                                </m:ctrlPr>
                              </m:sSupPr>
                              <m:e>
                                <m:r>
                                  <w:rPr>
                                    <w:rFonts w:ascii="Cambria Math" w:hAnsi="Cambria Math"/>
                                    <w:lang w:val="en-US"/>
                                  </w:rPr>
                                  <m:t>x</m:t>
                                </m:r>
                              </m:e>
                              <m:sup>
                                <m:r>
                                  <w:rPr>
                                    <w:rFonts w:ascii="Cambria Math" w:hAnsi="Cambria Math"/>
                                  </w:rPr>
                                  <m:t>'</m:t>
                                </m:r>
                              </m:sup>
                            </m:sSup>
                          </m:e>
                        </m:nary>
                      </m:e>
                    </m:d>
                    <m:r>
                      <w:rPr>
                        <w:rFonts w:ascii="Cambria Math" w:hAnsi="Cambria Math"/>
                        <w:lang w:val="en-US"/>
                      </w:rPr>
                      <m:t>dx</m:t>
                    </m:r>
                  </m:e>
                </m:func>
                <m:r>
                  <w:rPr>
                    <w:rFonts w:ascii="Cambria Math" w:hAnsi="Cambria Math"/>
                  </w:rPr>
                  <m:t xml:space="preserve"> ,</m:t>
                </m:r>
              </m:oMath>
            </m:oMathPara>
          </w:p>
        </w:tc>
        <w:tc>
          <w:tcPr>
            <w:tcW w:w="702" w:type="dxa"/>
            <w:vAlign w:val="center"/>
          </w:tcPr>
          <w:p w14:paraId="736BE43C" w14:textId="34FFE42E" w:rsidR="001C5FA2" w:rsidRDefault="001C5FA2" w:rsidP="00B87DC6">
            <w:pPr>
              <w:pStyle w:val="BodyText"/>
              <w:ind w:firstLine="0"/>
              <w:jc w:val="right"/>
            </w:pPr>
            <w:r>
              <w:t>(</w:t>
            </w:r>
            <w:r w:rsidR="00143A41" w:rsidRPr="007F1E7C">
              <w:t>9</w:t>
            </w:r>
            <w:r>
              <w:t>)</w:t>
            </w:r>
          </w:p>
        </w:tc>
      </w:tr>
    </w:tbl>
    <w:p w14:paraId="14B78A91" w14:textId="77777777" w:rsidR="001C5FA2" w:rsidRDefault="001C5FA2" w:rsidP="001C5FA2">
      <w:pPr>
        <w:pStyle w:val="BodyText"/>
      </w:pPr>
      <w:r>
        <w:t xml:space="preserve">где, где </w:t>
      </w:r>
      <m:oMath>
        <m:r>
          <w:rPr>
            <w:rFonts w:ascii="Cambria Math" w:hAnsi="Cambria Math"/>
            <w:lang w:val="en-US"/>
          </w:rPr>
          <m:t>α</m:t>
        </m:r>
        <m:r>
          <w:rPr>
            <w:rFonts w:ascii="Cambria Math" w:hAnsi="Cambria Math"/>
          </w:rPr>
          <m:t xml:space="preserve"> и </m:t>
        </m:r>
        <m:r>
          <w:rPr>
            <w:rFonts w:ascii="Cambria Math" w:hAnsi="Cambria Math"/>
            <w:lang w:val="en-US"/>
          </w:rPr>
          <m:t>β</m:t>
        </m:r>
      </m:oMath>
      <w:r>
        <w:t xml:space="preserve"> – коэффициенты ионизации электронов и дырок.</w:t>
      </w:r>
    </w:p>
    <w:p w14:paraId="604B9253" w14:textId="77777777" w:rsidR="001C5FA2" w:rsidRDefault="001C5FA2" w:rsidP="001C5FA2">
      <w:pPr>
        <w:pStyle w:val="BodyText"/>
        <w:rPr>
          <w:rFonts w:eastAsiaTheme="minorEastAsia"/>
        </w:rPr>
      </w:pPr>
    </w:p>
    <w:p w14:paraId="4E395617" w14:textId="25AC1559" w:rsidR="001C5FA2" w:rsidRDefault="001C5FA2" w:rsidP="001C5FA2">
      <w:pPr>
        <w:pStyle w:val="BodyText"/>
        <w:rPr>
          <w:rFonts w:eastAsiaTheme="minorEastAsia"/>
        </w:rPr>
      </w:pPr>
      <w:r>
        <w:rPr>
          <w:rFonts w:eastAsiaTheme="minorEastAsia"/>
        </w:rPr>
        <w:t xml:space="preserve">Для диодов </w:t>
      </w:r>
      <w:proofErr w:type="spellStart"/>
      <w:r>
        <w:rPr>
          <w:rFonts w:eastAsiaTheme="minorEastAsia"/>
        </w:rPr>
        <w:t>Шоттки</w:t>
      </w:r>
      <w:proofErr w:type="spellEnd"/>
      <w:r>
        <w:rPr>
          <w:rFonts w:eastAsiaTheme="minorEastAsia"/>
        </w:rPr>
        <w:t xml:space="preserve">, в которых преобладает ток одного типа носителей заряда, и учитывая большую эффективную массу дырок в </w:t>
      </w:r>
      <w:r w:rsidR="00150F23">
        <w:rPr>
          <w:rFonts w:eastAsiaTheme="minorEastAsia"/>
          <w:lang w:val="en-US"/>
        </w:rPr>
        <w:t>β</w:t>
      </w:r>
      <w:r w:rsidR="00150F23" w:rsidRPr="00150F23">
        <w:rPr>
          <w:rFonts w:eastAsiaTheme="minorEastAsia"/>
        </w:rPr>
        <w:t>-</w:t>
      </w:r>
      <w:r w:rsidR="003A2476">
        <w:t>Ga</w:t>
      </w:r>
      <w:r w:rsidR="003A2476" w:rsidRPr="003A2476">
        <w:rPr>
          <w:vertAlign w:val="subscript"/>
        </w:rPr>
        <w:t>2</w:t>
      </w:r>
      <w:r w:rsidR="003A2476">
        <w:t>O</w:t>
      </w:r>
      <w:r w:rsidR="003A2476" w:rsidRPr="003A2476">
        <w:rPr>
          <w:vertAlign w:val="subscript"/>
        </w:rPr>
        <w:t>3</w:t>
      </w:r>
      <w:r w:rsidR="003A2476" w:rsidRPr="00231215">
        <w:rPr>
          <w:rFonts w:eastAsiaTheme="minorEastAsia"/>
        </w:rPr>
        <w:t xml:space="preserve"> </w:t>
      </w:r>
      <w:r w:rsidRPr="00231215">
        <w:rPr>
          <w:rFonts w:eastAsiaTheme="minorEastAsia"/>
        </w:rPr>
        <w:t>(</w:t>
      </w:r>
      <m:oMath>
        <m:sSub>
          <m:sSubPr>
            <m:ctrlPr>
              <w:rPr>
                <w:rFonts w:ascii="Cambria Math" w:eastAsiaTheme="minorEastAsia" w:hAnsi="Cambria Math"/>
                <w:i/>
              </w:rPr>
            </m:ctrlPr>
          </m:sSubPr>
          <m:e>
            <m:r>
              <w:rPr>
                <w:rFonts w:ascii="Cambria Math" w:eastAsiaTheme="minorEastAsia" w:hAnsi="Cambria Math"/>
                <w:lang w:val="en-US"/>
              </w:rPr>
              <m:t>m</m:t>
            </m:r>
            <m:ctrlPr>
              <w:rPr>
                <w:rFonts w:ascii="Cambria Math" w:eastAsiaTheme="minorEastAsia" w:hAnsi="Cambria Math"/>
                <w:i/>
                <w:lang w:val="en-US"/>
              </w:rPr>
            </m:ctrlP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m:t>
            </m:r>
          </m:sub>
        </m:sSub>
      </m:oMath>
      <w:r w:rsidRPr="00231215">
        <w:rPr>
          <w:rFonts w:eastAsiaTheme="minorEastAsia"/>
        </w:rPr>
        <w:t>)</w:t>
      </w:r>
      <w:r w:rsidR="00D64A50" w:rsidRPr="00D64A50">
        <w:rPr>
          <w:rFonts w:eastAsiaTheme="minorEastAsia"/>
        </w:rPr>
        <w:t xml:space="preserve">, </w:t>
      </w:r>
      <w:r w:rsidR="00D64A50">
        <w:rPr>
          <w:rFonts w:eastAsiaTheme="minorEastAsia"/>
        </w:rPr>
        <w:t xml:space="preserve">можем допустить, что </w:t>
      </w:r>
      <m:oMath>
        <m:r>
          <w:rPr>
            <w:rFonts w:ascii="Cambria Math" w:hAnsi="Cambria Math"/>
            <w:lang w:val="en-US"/>
          </w:rPr>
          <m:t>α</m:t>
        </m:r>
        <m:r>
          <w:rPr>
            <w:rFonts w:ascii="Cambria Math" w:hAnsi="Cambria Math"/>
          </w:rPr>
          <m:t>≫</m:t>
        </m:r>
        <m:r>
          <w:rPr>
            <w:rFonts w:ascii="Cambria Math" w:hAnsi="Cambria Math"/>
            <w:lang w:val="en-US"/>
          </w:rPr>
          <m:t>β</m:t>
        </m:r>
      </m:oMath>
      <w:r w:rsidRPr="0031621B">
        <w:rPr>
          <w:rFonts w:eastAsiaTheme="minorEastAsia"/>
        </w:rPr>
        <w:t>:</w:t>
      </w:r>
    </w:p>
    <w:p w14:paraId="08A88554" w14:textId="77777777" w:rsidR="001C5FA2" w:rsidRPr="0031621B" w:rsidRDefault="001C5FA2" w:rsidP="001C5FA2">
      <w:pPr>
        <w:pStyle w:val="BodyText"/>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54"/>
        <w:gridCol w:w="701"/>
      </w:tblGrid>
      <w:tr w:rsidR="001C5FA2" w14:paraId="1644A166" w14:textId="77777777" w:rsidTr="00B87DC6">
        <w:tc>
          <w:tcPr>
            <w:tcW w:w="8926" w:type="dxa"/>
            <w:vAlign w:val="center"/>
          </w:tcPr>
          <w:p w14:paraId="440F9A3E" w14:textId="77777777" w:rsidR="001C5FA2" w:rsidRDefault="001C5FA2" w:rsidP="00B87DC6">
            <w:pPr>
              <w:pStyle w:val="BodyText"/>
              <w:ind w:firstLine="0"/>
              <w:jc w:val="center"/>
            </w:pPr>
            <m:oMathPara>
              <m:oMath>
                <m:r>
                  <w:rPr>
                    <w:rFonts w:ascii="Cambria Math" w:hAnsi="Cambria Math"/>
                  </w:rPr>
                  <m:t>1-</m:t>
                </m:r>
                <m:f>
                  <m:fPr>
                    <m:ctrlPr>
                      <w:rPr>
                        <w:rFonts w:ascii="Cambria Math" w:hAnsi="Cambria Math"/>
                        <w:i/>
                        <w:lang w:val="en-US"/>
                      </w:rPr>
                    </m:ctrlPr>
                  </m:fPr>
                  <m:num>
                    <m:r>
                      <w:rPr>
                        <w:rFonts w:ascii="Cambria Math" w:hAnsi="Cambria Math"/>
                      </w:rPr>
                      <m:t>1</m:t>
                    </m:r>
                  </m:num>
                  <m:den>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n</m:t>
                        </m:r>
                      </m:sub>
                    </m:sSub>
                  </m:den>
                </m:f>
                <m:r>
                  <w:rPr>
                    <w:rFonts w:ascii="Cambria Math" w:hAnsi="Cambria Math"/>
                  </w:rPr>
                  <m:t>=</m:t>
                </m:r>
                <m:nary>
                  <m:naryPr>
                    <m:limLoc m:val="subSup"/>
                    <m:ctrlPr>
                      <w:rPr>
                        <w:rFonts w:ascii="Cambria Math" w:hAnsi="Cambria Math"/>
                        <w:i/>
                        <w:lang w:val="en-US"/>
                      </w:rPr>
                    </m:ctrlPr>
                  </m:naryPr>
                  <m:sub>
                    <m:r>
                      <w:rPr>
                        <w:rFonts w:ascii="Cambria Math" w:hAnsi="Cambria Math"/>
                      </w:rPr>
                      <m:t>0</m:t>
                    </m:r>
                  </m:sub>
                  <m:sup>
                    <m:r>
                      <w:rPr>
                        <w:rFonts w:ascii="Cambria Math" w:hAnsi="Cambria Math"/>
                        <w:lang w:val="en-US"/>
                      </w:rPr>
                      <m:t>W</m:t>
                    </m:r>
                  </m:sup>
                  <m:e>
                    <m:r>
                      <w:rPr>
                        <w:rFonts w:ascii="Cambria Math" w:hAnsi="Cambria Math"/>
                        <w:lang w:val="en-US"/>
                      </w:rPr>
                      <m:t>α</m:t>
                    </m:r>
                  </m:e>
                </m:nary>
                <m:func>
                  <m:funcPr>
                    <m:ctrlPr>
                      <w:rPr>
                        <w:rFonts w:ascii="Cambria Math" w:hAnsi="Cambria Math"/>
                        <w:i/>
                      </w:rPr>
                    </m:ctrlPr>
                  </m:funcPr>
                  <m:fName>
                    <m:r>
                      <m:rPr>
                        <m:sty m:val="p"/>
                      </m:rPr>
                      <w:rPr>
                        <w:rFonts w:ascii="Cambria Math" w:hAnsi="Cambria Math"/>
                        <w:lang w:val="en-US"/>
                      </w:rPr>
                      <m:t>exp</m:t>
                    </m:r>
                    <m:ctrlPr>
                      <w:rPr>
                        <w:rFonts w:ascii="Cambria Math" w:hAnsi="Cambria Math"/>
                        <w:i/>
                        <w:lang w:val="en-US"/>
                      </w:rPr>
                    </m:ctrlPr>
                  </m:fName>
                  <m:e>
                    <m:d>
                      <m:dPr>
                        <m:begChr m:val="["/>
                        <m:endChr m:val="]"/>
                        <m:ctrlPr>
                          <w:rPr>
                            <w:rFonts w:ascii="Cambria Math" w:hAnsi="Cambria Math"/>
                            <w:i/>
                            <w:lang w:val="en-US"/>
                          </w:rPr>
                        </m:ctrlPr>
                      </m:dPr>
                      <m:e>
                        <m:r>
                          <w:rPr>
                            <w:rFonts w:ascii="Cambria Math" w:hAnsi="Cambria Math"/>
                          </w:rPr>
                          <m:t>-</m:t>
                        </m:r>
                        <m:nary>
                          <m:naryPr>
                            <m:limLoc m:val="subSup"/>
                            <m:ctrlPr>
                              <w:rPr>
                                <w:rFonts w:ascii="Cambria Math" w:hAnsi="Cambria Math"/>
                                <w:i/>
                                <w:lang w:val="en-US"/>
                              </w:rPr>
                            </m:ctrlPr>
                          </m:naryPr>
                          <m:sub>
                            <m:r>
                              <w:rPr>
                                <w:rFonts w:ascii="Cambria Math" w:hAnsi="Cambria Math"/>
                              </w:rPr>
                              <m:t>0</m:t>
                            </m:r>
                          </m:sub>
                          <m:sup>
                            <m:r>
                              <w:rPr>
                                <w:rFonts w:ascii="Cambria Math" w:hAnsi="Cambria Math"/>
                                <w:lang w:val="en-US"/>
                              </w:rPr>
                              <m:t>x</m:t>
                            </m:r>
                          </m:sup>
                          <m:e>
                            <m:r>
                              <w:rPr>
                                <w:rFonts w:ascii="Cambria Math" w:hAnsi="Cambria Math"/>
                                <w:lang w:val="en-US"/>
                              </w:rPr>
                              <m:t>αd</m:t>
                            </m:r>
                            <m:sSup>
                              <m:sSupPr>
                                <m:ctrlPr>
                                  <w:rPr>
                                    <w:rFonts w:ascii="Cambria Math" w:hAnsi="Cambria Math"/>
                                    <w:i/>
                                    <w:lang w:val="en-US"/>
                                  </w:rPr>
                                </m:ctrlPr>
                              </m:sSupPr>
                              <m:e>
                                <m:r>
                                  <w:rPr>
                                    <w:rFonts w:ascii="Cambria Math" w:hAnsi="Cambria Math"/>
                                    <w:lang w:val="en-US"/>
                                  </w:rPr>
                                  <m:t>x</m:t>
                                </m:r>
                              </m:e>
                              <m:sup>
                                <m:r>
                                  <w:rPr>
                                    <w:rFonts w:ascii="Cambria Math" w:hAnsi="Cambria Math"/>
                                  </w:rPr>
                                  <m:t>'</m:t>
                                </m:r>
                              </m:sup>
                            </m:sSup>
                          </m:e>
                        </m:nary>
                      </m:e>
                    </m:d>
                    <m:r>
                      <w:rPr>
                        <w:rFonts w:ascii="Cambria Math" w:hAnsi="Cambria Math"/>
                        <w:lang w:val="en-US"/>
                      </w:rPr>
                      <m:t>dx</m:t>
                    </m:r>
                  </m:e>
                </m:func>
                <m:r>
                  <w:rPr>
                    <w:rFonts w:ascii="Cambria Math" w:hAnsi="Cambria Math"/>
                  </w:rPr>
                  <m:t xml:space="preserve"> ,</m:t>
                </m:r>
              </m:oMath>
            </m:oMathPara>
          </w:p>
        </w:tc>
        <w:tc>
          <w:tcPr>
            <w:tcW w:w="702" w:type="dxa"/>
            <w:vAlign w:val="center"/>
          </w:tcPr>
          <w:p w14:paraId="259D153E" w14:textId="57E17F98" w:rsidR="001C5FA2" w:rsidRDefault="001C5FA2" w:rsidP="00B87DC6">
            <w:pPr>
              <w:pStyle w:val="BodyText"/>
              <w:ind w:firstLine="0"/>
              <w:jc w:val="right"/>
            </w:pPr>
            <w:r>
              <w:t>(1</w:t>
            </w:r>
            <w:r w:rsidR="00143A41" w:rsidRPr="007F1E7C">
              <w:t>0</w:t>
            </w:r>
            <w:r>
              <w:t>)</w:t>
            </w:r>
          </w:p>
        </w:tc>
      </w:tr>
    </w:tbl>
    <w:p w14:paraId="61F09088" w14:textId="77777777" w:rsidR="001C5FA2" w:rsidRDefault="001C5FA2" w:rsidP="001C5FA2">
      <w:pPr>
        <w:pStyle w:val="BodyText"/>
        <w:rPr>
          <w:rFonts w:eastAsiaTheme="minorEastAsia"/>
        </w:rPr>
      </w:pPr>
    </w:p>
    <w:p w14:paraId="64E5A060" w14:textId="77777777" w:rsidR="001C5FA2" w:rsidRDefault="001C5FA2" w:rsidP="001C5FA2">
      <w:pPr>
        <w:pStyle w:val="BodyText"/>
        <w:rPr>
          <w:rFonts w:eastAsiaTheme="minorEastAsia"/>
        </w:rPr>
      </w:pPr>
      <w:r>
        <w:rPr>
          <w:rFonts w:eastAsiaTheme="minorEastAsia"/>
        </w:rPr>
        <w:t xml:space="preserve">Для таких полей, где </w:t>
      </w:r>
      <m:oMath>
        <m:r>
          <w:rPr>
            <w:rFonts w:ascii="Cambria Math" w:hAnsi="Cambria Math"/>
            <w:lang w:val="en-US"/>
          </w:rPr>
          <m:t>α</m:t>
        </m:r>
        <m:r>
          <w:rPr>
            <w:rFonts w:ascii="Cambria Math" w:hAnsi="Cambria Math"/>
          </w:rPr>
          <m:t>∙W≪1</m:t>
        </m:r>
      </m:oMath>
      <w:r w:rsidRPr="0031621B">
        <w:rPr>
          <w:rFonts w:eastAsiaTheme="minorEastAsia"/>
        </w:rPr>
        <w:t>:</w:t>
      </w:r>
    </w:p>
    <w:p w14:paraId="58465D16" w14:textId="77777777" w:rsidR="001C5FA2" w:rsidRDefault="001C5FA2" w:rsidP="001C5FA2">
      <w:pPr>
        <w:pStyle w:val="BodyText"/>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54"/>
        <w:gridCol w:w="701"/>
      </w:tblGrid>
      <w:tr w:rsidR="001C5FA2" w14:paraId="174E9431" w14:textId="77777777" w:rsidTr="00B87DC6">
        <w:tc>
          <w:tcPr>
            <w:tcW w:w="8926" w:type="dxa"/>
            <w:vAlign w:val="center"/>
          </w:tcPr>
          <w:p w14:paraId="1E6E0982" w14:textId="77777777" w:rsidR="001C5FA2" w:rsidRDefault="001C5FA2" w:rsidP="00B87DC6">
            <w:pPr>
              <w:pStyle w:val="BodyText"/>
              <w:ind w:firstLine="0"/>
              <w:jc w:val="center"/>
            </w:pPr>
            <m:oMathPara>
              <m:oMath>
                <m:r>
                  <w:rPr>
                    <w:rFonts w:ascii="Cambria Math" w:hAnsi="Cambria Math"/>
                  </w:rPr>
                  <m:t>1-</m:t>
                </m:r>
                <m:f>
                  <m:fPr>
                    <m:ctrlPr>
                      <w:rPr>
                        <w:rFonts w:ascii="Cambria Math" w:hAnsi="Cambria Math"/>
                        <w:i/>
                        <w:lang w:val="en-US"/>
                      </w:rPr>
                    </m:ctrlPr>
                  </m:fPr>
                  <m:num>
                    <m:r>
                      <w:rPr>
                        <w:rFonts w:ascii="Cambria Math" w:hAnsi="Cambria Math"/>
                      </w:rPr>
                      <m:t>1</m:t>
                    </m:r>
                  </m:num>
                  <m:den>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n</m:t>
                        </m:r>
                      </m:sub>
                    </m:sSub>
                  </m:den>
                </m:f>
                <m:r>
                  <w:rPr>
                    <w:rFonts w:ascii="Cambria Math" w:hAnsi="Cambria Math"/>
                  </w:rPr>
                  <m:t>=</m:t>
                </m:r>
                <m:nary>
                  <m:naryPr>
                    <m:limLoc m:val="subSup"/>
                    <m:ctrlPr>
                      <w:rPr>
                        <w:rFonts w:ascii="Cambria Math" w:hAnsi="Cambria Math"/>
                        <w:i/>
                        <w:lang w:val="en-US"/>
                      </w:rPr>
                    </m:ctrlPr>
                  </m:naryPr>
                  <m:sub>
                    <m:r>
                      <w:rPr>
                        <w:rFonts w:ascii="Cambria Math" w:hAnsi="Cambria Math"/>
                      </w:rPr>
                      <m:t>0</m:t>
                    </m:r>
                  </m:sub>
                  <m:sup>
                    <m:r>
                      <w:rPr>
                        <w:rFonts w:ascii="Cambria Math" w:hAnsi="Cambria Math"/>
                        <w:lang w:val="en-US"/>
                      </w:rPr>
                      <m:t>W</m:t>
                    </m:r>
                  </m:sup>
                  <m:e>
                    <m:r>
                      <w:rPr>
                        <w:rFonts w:ascii="Cambria Math" w:hAnsi="Cambria Math"/>
                        <w:lang w:val="en-US"/>
                      </w:rPr>
                      <m:t>α</m:t>
                    </m:r>
                  </m:e>
                </m:nary>
                <m:r>
                  <w:rPr>
                    <w:rFonts w:ascii="Cambria Math" w:hAnsi="Cambria Math"/>
                  </w:rPr>
                  <m:t>dx ,</m:t>
                </m:r>
              </m:oMath>
            </m:oMathPara>
          </w:p>
        </w:tc>
        <w:tc>
          <w:tcPr>
            <w:tcW w:w="702" w:type="dxa"/>
            <w:vAlign w:val="center"/>
          </w:tcPr>
          <w:p w14:paraId="7E6F8502" w14:textId="00E8BD9E" w:rsidR="001C5FA2" w:rsidRDefault="001C5FA2" w:rsidP="00B87DC6">
            <w:pPr>
              <w:pStyle w:val="BodyText"/>
              <w:ind w:firstLine="0"/>
              <w:jc w:val="right"/>
            </w:pPr>
            <w:r>
              <w:t>(1</w:t>
            </w:r>
            <w:r w:rsidR="00143A41" w:rsidRPr="007F1E7C">
              <w:t>1</w:t>
            </w:r>
            <w:r>
              <w:t>)</w:t>
            </w:r>
          </w:p>
        </w:tc>
      </w:tr>
    </w:tbl>
    <w:p w14:paraId="3C97D605" w14:textId="77777777" w:rsidR="001C5FA2" w:rsidRDefault="001C5FA2" w:rsidP="001C5FA2">
      <w:pPr>
        <w:pStyle w:val="BodyText"/>
        <w:rPr>
          <w:rFonts w:eastAsiaTheme="minorEastAsia"/>
          <w:i/>
        </w:rPr>
      </w:pPr>
    </w:p>
    <w:p w14:paraId="27FA5CD4" w14:textId="1DB3432B" w:rsidR="001C5FA2" w:rsidRPr="0031621B" w:rsidRDefault="001C5FA2" w:rsidP="001C5FA2">
      <w:pPr>
        <w:pStyle w:val="BodyText"/>
        <w:rPr>
          <w:rFonts w:eastAsiaTheme="minorEastAsia"/>
        </w:rPr>
      </w:pPr>
      <w:r>
        <w:rPr>
          <w:rFonts w:eastAsiaTheme="minorEastAsia"/>
          <w:iCs/>
        </w:rPr>
        <w:lastRenderedPageBreak/>
        <w:t xml:space="preserve">Зная полевую зависимость фактора умножения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n</m:t>
            </m:r>
          </m:sub>
        </m:sSub>
        <m:r>
          <w:rPr>
            <w:rFonts w:ascii="Cambria Math" w:hAnsi="Cambria Math"/>
          </w:rPr>
          <m:t>(</m:t>
        </m:r>
        <m:r>
          <m:rPr>
            <m:scr m:val="script"/>
            <m:sty m:val="bi"/>
          </m:rPr>
          <w:rPr>
            <w:rFonts w:ascii="Cambria Math" w:hAnsi="Cambria Math"/>
            <w:lang w:val="en-US"/>
          </w:rPr>
          <m:t>E</m:t>
        </m:r>
        <m:r>
          <w:rPr>
            <w:rFonts w:ascii="Cambria Math" w:hAnsi="Cambria Math"/>
          </w:rPr>
          <m:t>)</m:t>
        </m:r>
      </m:oMath>
      <w:r>
        <w:rPr>
          <w:rFonts w:eastAsiaTheme="minorEastAsia"/>
        </w:rPr>
        <w:t xml:space="preserve">, а следовательно, и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n</m:t>
            </m:r>
          </m:sub>
        </m:sSub>
        <m:r>
          <w:rPr>
            <w:rFonts w:ascii="Cambria Math" w:hAnsi="Cambria Math"/>
          </w:rPr>
          <m:t>(</m:t>
        </m:r>
        <m:r>
          <w:rPr>
            <w:rFonts w:ascii="Cambria Math" w:hAnsi="Cambria Math"/>
            <w:lang w:val="en-US"/>
          </w:rPr>
          <m:t>W</m:t>
        </m:r>
        <m:r>
          <w:rPr>
            <w:rFonts w:ascii="Cambria Math" w:hAnsi="Cambria Math"/>
          </w:rPr>
          <m:t>)</m:t>
        </m:r>
      </m:oMath>
      <w:r w:rsidRPr="0031621B">
        <w:rPr>
          <w:rFonts w:eastAsiaTheme="minorEastAsia"/>
        </w:rPr>
        <w:t xml:space="preserve"> </w:t>
      </w:r>
      <w:r>
        <w:rPr>
          <w:rFonts w:eastAsiaTheme="minorEastAsia"/>
        </w:rPr>
        <w:t>можно вычислить полевую зависимость фактора ионизации</w:t>
      </w:r>
      <w:r w:rsidRPr="0031621B">
        <w:rPr>
          <w:rFonts w:eastAsiaTheme="minorEastAsia"/>
        </w:rPr>
        <w:t>:</w:t>
      </w:r>
    </w:p>
    <w:p w14:paraId="4AC7F0C7" w14:textId="77777777" w:rsidR="001C5FA2" w:rsidRDefault="001C5FA2" w:rsidP="001C5FA2">
      <w:pPr>
        <w:pStyle w:val="BodyText"/>
        <w:rPr>
          <w:rFonts w:eastAsiaTheme="minorEastAsia"/>
          <w: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54"/>
        <w:gridCol w:w="701"/>
      </w:tblGrid>
      <w:tr w:rsidR="001C5FA2" w14:paraId="4F548364" w14:textId="77777777" w:rsidTr="00B87DC6">
        <w:tc>
          <w:tcPr>
            <w:tcW w:w="8926" w:type="dxa"/>
            <w:vAlign w:val="center"/>
          </w:tcPr>
          <w:p w14:paraId="736CF23C" w14:textId="3822C4FD" w:rsidR="001C5FA2" w:rsidRDefault="001C5FA2" w:rsidP="00B87DC6">
            <w:pPr>
              <w:pStyle w:val="BodyText"/>
              <w:ind w:firstLine="0"/>
              <w:jc w:val="center"/>
            </w:pPr>
            <m:oMathPara>
              <m:oMath>
                <m:r>
                  <w:rPr>
                    <w:rFonts w:ascii="Cambria Math" w:hAnsi="Cambria Math"/>
                  </w:rPr>
                  <m:t>1-</m:t>
                </m:r>
                <m:sSubSup>
                  <m:sSubSupPr>
                    <m:ctrlPr>
                      <w:rPr>
                        <w:rFonts w:ascii="Cambria Math" w:hAnsi="Cambria Math"/>
                        <w:i/>
                      </w:rPr>
                    </m:ctrlPr>
                  </m:sSubSupPr>
                  <m:e>
                    <m:r>
                      <w:rPr>
                        <w:rFonts w:ascii="Cambria Math" w:hAnsi="Cambria Math"/>
                        <w:lang w:val="en-US"/>
                      </w:rPr>
                      <m:t>M</m:t>
                    </m:r>
                  </m:e>
                  <m:sub>
                    <m:r>
                      <w:rPr>
                        <w:rFonts w:ascii="Cambria Math" w:hAnsi="Cambria Math"/>
                        <w:lang w:val="en-US"/>
                      </w:rPr>
                      <m:t>n</m:t>
                    </m:r>
                    <m:ctrlPr>
                      <w:rPr>
                        <w:rFonts w:ascii="Cambria Math" w:hAnsi="Cambria Math"/>
                        <w:i/>
                        <w:lang w:val="en-US"/>
                      </w:rPr>
                    </m:ctrlPr>
                  </m:sub>
                  <m:sup>
                    <m:r>
                      <w:rPr>
                        <w:rFonts w:ascii="Cambria Math" w:hAnsi="Cambria Math"/>
                      </w:rPr>
                      <m:t>-1</m:t>
                    </m:r>
                  </m:sup>
                </m:sSubSup>
                <m:r>
                  <w:rPr>
                    <w:rFonts w:ascii="Cambria Math" w:hAnsi="Cambria Math"/>
                  </w:rPr>
                  <m:t>(</m:t>
                </m:r>
                <m:r>
                  <m:rPr>
                    <m:scr m:val="script"/>
                    <m:sty m:val="bi"/>
                  </m:rPr>
                  <w:rPr>
                    <w:rFonts w:ascii="Cambria Math" w:hAnsi="Cambria Math"/>
                    <w:lang w:val="en-US"/>
                  </w:rPr>
                  <m:t>E</m:t>
                </m:r>
                <m:r>
                  <w:rPr>
                    <w:rFonts w:ascii="Cambria Math" w:hAnsi="Cambria Math"/>
                  </w:rPr>
                  <m:t>)=</m:t>
                </m:r>
                <m:f>
                  <m:fPr>
                    <m:ctrlPr>
                      <w:rPr>
                        <w:rFonts w:ascii="Cambria Math" w:hAnsi="Cambria Math"/>
                        <w:i/>
                      </w:rPr>
                    </m:ctrlPr>
                  </m:fPr>
                  <m:num>
                    <m:r>
                      <w:rPr>
                        <w:rFonts w:ascii="Cambria Math" w:hAnsi="Cambria Math"/>
                      </w:rPr>
                      <m:t>2</m:t>
                    </m:r>
                  </m:num>
                  <m:den>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2</m:t>
                        </m:r>
                      </m:sup>
                    </m:sSubSup>
                  </m:den>
                </m:f>
                <m:nary>
                  <m:naryPr>
                    <m:limLoc m:val="subSup"/>
                    <m:ctrlPr>
                      <w:rPr>
                        <w:rFonts w:ascii="Cambria Math" w:hAnsi="Cambria Math"/>
                        <w:i/>
                        <w:lang w:val="en-US"/>
                      </w:rPr>
                    </m:ctrlPr>
                  </m:naryPr>
                  <m:sub>
                    <m:r>
                      <w:rPr>
                        <w:rFonts w:ascii="Cambria Math" w:hAnsi="Cambria Math"/>
                      </w:rPr>
                      <m:t>0</m:t>
                    </m:r>
                  </m:sub>
                  <m:sup>
                    <m:r>
                      <m:rPr>
                        <m:scr m:val="script"/>
                        <m:sty m:val="bi"/>
                      </m:rPr>
                      <w:rPr>
                        <w:rFonts w:ascii="Cambria Math" w:hAnsi="Cambria Math"/>
                        <w:lang w:val="en-US"/>
                      </w:rPr>
                      <m:t>E</m:t>
                    </m:r>
                  </m:sup>
                  <m:e>
                    <m:r>
                      <w:rPr>
                        <w:rFonts w:ascii="Cambria Math" w:hAnsi="Cambria Math"/>
                        <w:lang w:val="en-US"/>
                      </w:rPr>
                      <m:t>α</m:t>
                    </m:r>
                  </m:e>
                </m:nary>
                <m:r>
                  <w:rPr>
                    <w:rFonts w:ascii="Cambria Math" w:hAnsi="Cambria Math"/>
                  </w:rPr>
                  <m:t>d</m:t>
                </m:r>
                <m:r>
                  <m:rPr>
                    <m:scr m:val="script"/>
                    <m:sty m:val="bi"/>
                  </m:rPr>
                  <w:rPr>
                    <w:rFonts w:ascii="Cambria Math" w:hAnsi="Cambria Math"/>
                    <w:lang w:val="en-US"/>
                  </w:rPr>
                  <m:t>E</m:t>
                </m:r>
                <m:r>
                  <w:rPr>
                    <w:rFonts w:ascii="Cambria Math" w:hAnsi="Cambria Math"/>
                  </w:rPr>
                  <m:t xml:space="preserve"> ,</m:t>
                </m:r>
              </m:oMath>
            </m:oMathPara>
          </w:p>
        </w:tc>
        <w:tc>
          <w:tcPr>
            <w:tcW w:w="702" w:type="dxa"/>
            <w:vAlign w:val="center"/>
          </w:tcPr>
          <w:p w14:paraId="3595CFE0" w14:textId="7BBF103D" w:rsidR="001C5FA2" w:rsidRDefault="001C5FA2" w:rsidP="00B87DC6">
            <w:pPr>
              <w:pStyle w:val="BodyText"/>
              <w:ind w:firstLine="0"/>
              <w:jc w:val="right"/>
            </w:pPr>
            <w:r>
              <w:t>(1</w:t>
            </w:r>
            <w:r w:rsidR="00143A41" w:rsidRPr="007F1E7C">
              <w:t>2</w:t>
            </w:r>
            <w:r>
              <w:t>)</w:t>
            </w:r>
          </w:p>
        </w:tc>
      </w:tr>
    </w:tbl>
    <w:p w14:paraId="784163F3" w14:textId="5B190BC0" w:rsidR="001C5FA2" w:rsidRPr="00E64C9C" w:rsidRDefault="001C5FA2" w:rsidP="001C5FA2">
      <w:pPr>
        <w:pStyle w:val="BodyText"/>
        <w:rPr>
          <w:rFonts w:eastAsiaTheme="minorEastAsia"/>
          <w:i/>
          <w:iCs/>
        </w:rPr>
      </w:pPr>
      <w:r>
        <w:rPr>
          <w:rFonts w:eastAsiaTheme="minorEastAsia"/>
          <w:iCs/>
        </w:rPr>
        <w:t xml:space="preserve">где, </w:t>
      </w:r>
      <m:oMath>
        <m:sSub>
          <m:sSubPr>
            <m:ctrlPr>
              <w:rPr>
                <w:rFonts w:ascii="Cambria Math" w:hAnsi="Cambria Math"/>
                <w:i/>
                <w:lang w:val="en-US"/>
              </w:rPr>
            </m:ctrlPr>
          </m:sSubPr>
          <m:e>
            <m:r>
              <w:rPr>
                <w:rFonts w:ascii="Cambria Math" w:hAnsi="Cambria Math"/>
                <w:lang w:val="en-US"/>
              </w:rPr>
              <m:t>w</m:t>
            </m:r>
          </m:e>
          <m:sub>
            <m:r>
              <w:rPr>
                <w:rFonts w:ascii="Cambria Math" w:hAnsi="Cambria Math"/>
              </w:rPr>
              <m:t>1</m:t>
            </m:r>
          </m:sub>
        </m:sSub>
      </m:oMath>
      <w:r w:rsidRPr="00E64C9C">
        <w:rPr>
          <w:rFonts w:eastAsiaTheme="minorEastAsia"/>
        </w:rPr>
        <w:t xml:space="preserve"> – </w:t>
      </w:r>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type m:val="lin"/>
                    <m:ctrlPr>
                      <w:rPr>
                        <w:rFonts w:ascii="Cambria Math" w:eastAsiaTheme="minorEastAsia" w:hAnsi="Cambria Math"/>
                        <w:i/>
                        <w:lang w:val="en-US"/>
                      </w:rPr>
                    </m:ctrlPr>
                  </m:fPr>
                  <m:num>
                    <m:r>
                      <w:rPr>
                        <w:rFonts w:ascii="Cambria Math" w:eastAsiaTheme="minorEastAsia" w:hAnsi="Cambria Math"/>
                      </w:rPr>
                      <m:t>2</m:t>
                    </m:r>
                    <m:r>
                      <w:rPr>
                        <w:rFonts w:ascii="Cambria Math" w:eastAsiaTheme="minorEastAsia" w:hAnsi="Cambria Math"/>
                        <w:lang w:val="en-US"/>
                      </w:rPr>
                      <m:t>ε</m:t>
                    </m:r>
                  </m:num>
                  <m:den>
                    <m:r>
                      <w:rPr>
                        <w:rFonts w:ascii="Cambria Math" w:eastAsiaTheme="minorEastAsia" w:hAnsi="Cambria Math"/>
                        <w:lang w:val="en-US"/>
                      </w:rPr>
                      <m:t>q</m:t>
                    </m:r>
                    <m:r>
                      <w:rPr>
                        <w:rFonts w:ascii="Cambria Math" w:eastAsiaTheme="minorEastAsia" w:hAnsi="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d</m:t>
                        </m:r>
                      </m:sub>
                    </m:sSub>
                  </m:den>
                </m:f>
              </m:e>
            </m:d>
          </m:e>
          <m:sup>
            <m:r>
              <w:rPr>
                <w:rFonts w:ascii="Cambria Math" w:eastAsiaTheme="minorEastAsia" w:hAnsi="Cambria Math"/>
              </w:rPr>
              <m:t>1/2</m:t>
            </m:r>
          </m:sup>
        </m:sSup>
      </m:oMath>
      <w:r w:rsidR="00D64A50" w:rsidRPr="00AA6884">
        <w:rPr>
          <w:rFonts w:eastAsiaTheme="minorEastAsia"/>
        </w:rPr>
        <w:t>.</w:t>
      </w:r>
    </w:p>
    <w:p w14:paraId="7FA44C32" w14:textId="77777777" w:rsidR="001C5FA2" w:rsidRDefault="001C5FA2" w:rsidP="001C5FA2">
      <w:pPr>
        <w:pStyle w:val="BodyText"/>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54"/>
        <w:gridCol w:w="701"/>
      </w:tblGrid>
      <w:tr w:rsidR="001C5FA2" w14:paraId="228C8B2E" w14:textId="77777777" w:rsidTr="00B87DC6">
        <w:tc>
          <w:tcPr>
            <w:tcW w:w="8926" w:type="dxa"/>
            <w:vAlign w:val="center"/>
          </w:tcPr>
          <w:p w14:paraId="5D0C2228" w14:textId="613AFE34" w:rsidR="001C5FA2" w:rsidRDefault="001C5FA2" w:rsidP="00B87DC6">
            <w:pPr>
              <w:pStyle w:val="BodyText"/>
              <w:ind w:firstLine="0"/>
              <w:jc w:val="center"/>
            </w:pPr>
            <m:oMathPara>
              <m:oMath>
                <m:r>
                  <w:rPr>
                    <w:rFonts w:ascii="Cambria Math" w:hAnsi="Cambria Math"/>
                  </w:rPr>
                  <m:t>1-</m:t>
                </m:r>
                <m:sSubSup>
                  <m:sSubSupPr>
                    <m:ctrlPr>
                      <w:rPr>
                        <w:rFonts w:ascii="Cambria Math" w:hAnsi="Cambria Math"/>
                        <w:i/>
                      </w:rPr>
                    </m:ctrlPr>
                  </m:sSubSupPr>
                  <m:e>
                    <m:r>
                      <w:rPr>
                        <w:rFonts w:ascii="Cambria Math" w:hAnsi="Cambria Math"/>
                        <w:lang w:val="en-US"/>
                      </w:rPr>
                      <m:t>M</m:t>
                    </m:r>
                  </m:e>
                  <m:sub>
                    <m:r>
                      <w:rPr>
                        <w:rFonts w:ascii="Cambria Math" w:hAnsi="Cambria Math"/>
                        <w:lang w:val="en-US"/>
                      </w:rPr>
                      <m:t>n</m:t>
                    </m:r>
                    <m:ctrlPr>
                      <w:rPr>
                        <w:rFonts w:ascii="Cambria Math" w:hAnsi="Cambria Math"/>
                        <w:i/>
                        <w:lang w:val="en-US"/>
                      </w:rPr>
                    </m:ctrlPr>
                  </m:sub>
                  <m:sup>
                    <m:r>
                      <w:rPr>
                        <w:rFonts w:ascii="Cambria Math" w:hAnsi="Cambria Math"/>
                      </w:rPr>
                      <m:t>-1</m:t>
                    </m:r>
                  </m:sup>
                </m:sSubSup>
                <m:r>
                  <w:rPr>
                    <w:rFonts w:ascii="Cambria Math" w:hAnsi="Cambria Math"/>
                  </w:rPr>
                  <m:t>(</m:t>
                </m:r>
                <m:r>
                  <m:rPr>
                    <m:scr m:val="script"/>
                    <m:sty m:val="bi"/>
                  </m:rPr>
                  <w:rPr>
                    <w:rFonts w:ascii="Cambria Math" w:hAnsi="Cambria Math"/>
                    <w:lang w:val="en-US"/>
                  </w:rPr>
                  <m:t>E</m:t>
                </m:r>
                <m:r>
                  <w:rPr>
                    <w:rFonts w:ascii="Cambria Math" w:hAnsi="Cambria Math"/>
                  </w:rPr>
                  <m:t>)=</m:t>
                </m:r>
                <m:f>
                  <m:fPr>
                    <m:ctrlPr>
                      <w:rPr>
                        <w:rFonts w:ascii="Cambria Math" w:hAnsi="Cambria Math"/>
                        <w:i/>
                      </w:rPr>
                    </m:ctrlPr>
                  </m:fPr>
                  <m:num>
                    <m:r>
                      <w:rPr>
                        <w:rFonts w:ascii="Cambria Math" w:hAnsi="Cambria Math"/>
                      </w:rPr>
                      <m:t>2</m:t>
                    </m:r>
                  </m:num>
                  <m:den>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2</m:t>
                        </m:r>
                      </m:sup>
                    </m:sSubSup>
                  </m:den>
                </m:f>
                <m:nary>
                  <m:naryPr>
                    <m:limLoc m:val="subSup"/>
                    <m:ctrlPr>
                      <w:rPr>
                        <w:rFonts w:ascii="Cambria Math" w:hAnsi="Cambria Math"/>
                        <w:i/>
                        <w:lang w:val="en-US"/>
                      </w:rPr>
                    </m:ctrlPr>
                  </m:naryPr>
                  <m:sub>
                    <m:r>
                      <w:rPr>
                        <w:rFonts w:ascii="Cambria Math" w:hAnsi="Cambria Math"/>
                      </w:rPr>
                      <m:t>0</m:t>
                    </m:r>
                  </m:sub>
                  <m:sup>
                    <m:r>
                      <m:rPr>
                        <m:scr m:val="script"/>
                        <m:sty m:val="bi"/>
                      </m:rPr>
                      <w:rPr>
                        <w:rFonts w:ascii="Cambria Math" w:hAnsi="Cambria Math"/>
                        <w:lang w:val="en-US"/>
                      </w:rPr>
                      <m:t>E</m:t>
                    </m:r>
                  </m:sup>
                  <m:e>
                    <m:r>
                      <w:rPr>
                        <w:rFonts w:ascii="Cambria Math" w:hAnsi="Cambria Math"/>
                        <w:lang w:val="en-US"/>
                      </w:rPr>
                      <m:t>α</m:t>
                    </m:r>
                  </m:e>
                </m:nary>
                <m:r>
                  <w:rPr>
                    <w:rFonts w:ascii="Cambria Math" w:hAnsi="Cambria Math"/>
                  </w:rPr>
                  <m:t>d</m:t>
                </m:r>
                <m:r>
                  <m:rPr>
                    <m:scr m:val="script"/>
                    <m:sty m:val="bi"/>
                  </m:rPr>
                  <w:rPr>
                    <w:rFonts w:ascii="Cambria Math" w:hAnsi="Cambria Math"/>
                    <w:lang w:val="en-US"/>
                  </w:rPr>
                  <m:t>E</m:t>
                </m:r>
                <m:r>
                  <w:rPr>
                    <w:rFonts w:ascii="Cambria Math" w:hAnsi="Cambria Math"/>
                  </w:rPr>
                  <m:t xml:space="preserve"> ,</m:t>
                </m:r>
              </m:oMath>
            </m:oMathPara>
          </w:p>
        </w:tc>
        <w:tc>
          <w:tcPr>
            <w:tcW w:w="702" w:type="dxa"/>
            <w:vAlign w:val="center"/>
          </w:tcPr>
          <w:p w14:paraId="35874C72" w14:textId="6BDEFD0E" w:rsidR="001C5FA2" w:rsidRDefault="001C5FA2" w:rsidP="00B87DC6">
            <w:pPr>
              <w:pStyle w:val="BodyText"/>
              <w:ind w:firstLine="0"/>
              <w:jc w:val="right"/>
            </w:pPr>
            <w:r>
              <w:t>(1</w:t>
            </w:r>
            <w:r w:rsidR="00143A41" w:rsidRPr="007F1E7C">
              <w:t>3</w:t>
            </w:r>
            <w:r>
              <w:t>)</w:t>
            </w:r>
          </w:p>
        </w:tc>
      </w:tr>
    </w:tbl>
    <w:p w14:paraId="04C42E6B" w14:textId="77777777" w:rsidR="001C5FA2" w:rsidRDefault="001C5FA2" w:rsidP="001C5FA2">
      <w:pPr>
        <w:pStyle w:val="BodyText"/>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54"/>
        <w:gridCol w:w="701"/>
      </w:tblGrid>
      <w:tr w:rsidR="001C5FA2" w14:paraId="7B184E78" w14:textId="77777777" w:rsidTr="00B87DC6">
        <w:tc>
          <w:tcPr>
            <w:tcW w:w="8926" w:type="dxa"/>
            <w:vAlign w:val="center"/>
          </w:tcPr>
          <w:p w14:paraId="75357604" w14:textId="380B85A9" w:rsidR="001C5FA2" w:rsidRDefault="001C5FA2" w:rsidP="00B87DC6">
            <w:pPr>
              <w:pStyle w:val="BodyText"/>
              <w:ind w:firstLine="0"/>
              <w:jc w:val="center"/>
            </w:pPr>
            <m:oMathPara>
              <m:oMath>
                <m:r>
                  <w:rPr>
                    <w:rFonts w:ascii="Cambria Math" w:hAnsi="Cambria Math"/>
                  </w:rPr>
                  <m:t>α</m:t>
                </m:r>
                <m:d>
                  <m:dPr>
                    <m:ctrlPr>
                      <w:rPr>
                        <w:rFonts w:ascii="Cambria Math" w:hAnsi="Cambria Math"/>
                        <w:i/>
                      </w:rPr>
                    </m:ctrlPr>
                  </m:dPr>
                  <m:e>
                    <m:r>
                      <m:rPr>
                        <m:scr m:val="script"/>
                        <m:sty m:val="bi"/>
                      </m:rPr>
                      <w:rPr>
                        <w:rFonts w:ascii="Cambria Math" w:hAnsi="Cambria Math"/>
                        <w:lang w:val="en-US"/>
                      </w:rPr>
                      <m:t>E</m:t>
                    </m:r>
                  </m:e>
                </m:d>
                <m:r>
                  <w:rPr>
                    <w:rFonts w:ascii="Cambria Math" w:hAnsi="Cambria Math"/>
                  </w:rPr>
                  <m:t>=</m:t>
                </m:r>
                <m:r>
                  <m:rPr>
                    <m:scr m:val="script"/>
                    <m:sty m:val="bi"/>
                  </m:rPr>
                  <w:rPr>
                    <w:rFonts w:ascii="Cambria Math" w:hAnsi="Cambria Math"/>
                    <w:lang w:val="en-US"/>
                  </w:rPr>
                  <m:t>E</m:t>
                </m:r>
                <m:r>
                  <w:rPr>
                    <w:rFonts w:ascii="Cambria Math" w:hAnsi="Cambria Math"/>
                  </w:rPr>
                  <m:t>∙</m:t>
                </m:r>
                <m:f>
                  <m:fPr>
                    <m:ctrlPr>
                      <w:rPr>
                        <w:rFonts w:ascii="Cambria Math" w:hAnsi="Cambria Math"/>
                        <w:i/>
                      </w:rPr>
                    </m:ctrlPr>
                  </m:fPr>
                  <m:num>
                    <m:r>
                      <w:rPr>
                        <w:rFonts w:ascii="Cambria Math" w:hAnsi="Cambria Math"/>
                      </w:rPr>
                      <m:t>dM</m:t>
                    </m:r>
                  </m:num>
                  <m:den>
                    <m:r>
                      <w:rPr>
                        <w:rFonts w:ascii="Cambria Math" w:hAnsi="Cambria Math"/>
                      </w:rPr>
                      <m:t>dV</m:t>
                    </m:r>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r>
                  <w:rPr>
                    <w:rFonts w:ascii="Cambria Math" w:hAnsi="Cambria Math"/>
                  </w:rPr>
                  <m:t xml:space="preserve">= </m:t>
                </m:r>
                <m:f>
                  <m:fPr>
                    <m:ctrlPr>
                      <w:rPr>
                        <w:rFonts w:ascii="Cambria Math" w:hAnsi="Cambria Math"/>
                        <w:i/>
                      </w:rPr>
                    </m:ctrlPr>
                  </m:fPr>
                  <m:num>
                    <m:r>
                      <w:rPr>
                        <w:rFonts w:ascii="Cambria Math" w:hAnsi="Cambria Math"/>
                      </w:rPr>
                      <m:t>dM</m:t>
                    </m:r>
                  </m:num>
                  <m:den>
                    <m:r>
                      <w:rPr>
                        <w:rFonts w:ascii="Cambria Math" w:hAnsi="Cambria Math"/>
                      </w:rPr>
                      <m:t>dx</m:t>
                    </m:r>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r>
                  <w:rPr>
                    <w:rFonts w:ascii="Cambria Math" w:hAnsi="Cambria Math"/>
                  </w:rPr>
                  <m:t>,</m:t>
                </m:r>
              </m:oMath>
            </m:oMathPara>
          </w:p>
        </w:tc>
        <w:tc>
          <w:tcPr>
            <w:tcW w:w="702" w:type="dxa"/>
            <w:vAlign w:val="center"/>
          </w:tcPr>
          <w:p w14:paraId="1EFD6BAB" w14:textId="649EE211" w:rsidR="001C5FA2" w:rsidRDefault="001C5FA2" w:rsidP="00B87DC6">
            <w:pPr>
              <w:pStyle w:val="BodyText"/>
              <w:ind w:firstLine="0"/>
              <w:jc w:val="right"/>
            </w:pPr>
            <w:r>
              <w:t>(1</w:t>
            </w:r>
            <w:r w:rsidR="00143A41" w:rsidRPr="007F1E7C">
              <w:t>4</w:t>
            </w:r>
            <w:r>
              <w:t>)</w:t>
            </w:r>
          </w:p>
        </w:tc>
      </w:tr>
    </w:tbl>
    <w:p w14:paraId="158F8BC6" w14:textId="3EF1E3E0" w:rsidR="00D64A50" w:rsidRDefault="00D64A50" w:rsidP="00D64A50">
      <w:pPr>
        <w:pStyle w:val="BodyText"/>
      </w:pPr>
    </w:p>
    <w:p w14:paraId="60BFE403" w14:textId="5D29D4A3" w:rsidR="00D64A50" w:rsidRPr="00D64A50" w:rsidRDefault="00D64A50" w:rsidP="00D64A50">
      <w:pPr>
        <w:pStyle w:val="BodyText"/>
        <w:rPr>
          <w:i/>
        </w:rPr>
      </w:pPr>
      <w:r>
        <w:t xml:space="preserve">Далее на графике в осях </w:t>
      </w:r>
      <m:oMath>
        <m:func>
          <m:funcPr>
            <m:ctrlPr>
              <w:rPr>
                <w:rFonts w:ascii="Cambria Math" w:hAnsi="Cambria Math"/>
                <w:i/>
                <w:lang w:val="en-US"/>
              </w:rPr>
            </m:ctrlPr>
          </m:funcPr>
          <m:fName>
            <m:r>
              <m:rPr>
                <m:sty m:val="p"/>
              </m:rPr>
              <w:rPr>
                <w:rFonts w:ascii="Cambria Math" w:hAnsi="Cambria Math"/>
                <w:lang w:val="en-US"/>
              </w:rPr>
              <m:t>ln</m:t>
            </m:r>
          </m:fName>
          <m:e>
            <m:r>
              <w:rPr>
                <w:rFonts w:ascii="Cambria Math" w:hAnsi="Cambria Math"/>
                <w:lang w:val="en-US"/>
              </w:rPr>
              <m:t>α</m:t>
            </m:r>
          </m:e>
        </m:func>
        <m:r>
          <w:rPr>
            <w:rFonts w:ascii="Cambria Math" w:hAnsi="Cambria Math"/>
          </w:rPr>
          <m:t>-1/</m:t>
        </m:r>
        <m:r>
          <m:rPr>
            <m:scr m:val="script"/>
            <m:sty m:val="bi"/>
          </m:rPr>
          <w:rPr>
            <w:rFonts w:ascii="Cambria Math" w:hAnsi="Cambria Math"/>
            <w:lang w:val="en-US"/>
          </w:rPr>
          <m:t>E</m:t>
        </m:r>
      </m:oMath>
      <w:r w:rsidRPr="00D64A50">
        <w:t xml:space="preserve"> </w:t>
      </w:r>
      <w:r>
        <w:t>получаем параметры для уравнения.</w:t>
      </w:r>
    </w:p>
    <w:p w14:paraId="2722B26F" w14:textId="77777777" w:rsidR="00D64A50" w:rsidRPr="00D64A50" w:rsidRDefault="00D64A50" w:rsidP="00D64A50">
      <w:pPr>
        <w:pStyle w:val="BodyText"/>
      </w:pPr>
    </w:p>
    <w:p w14:paraId="79A72B18" w14:textId="1EAE08AD" w:rsidR="00B360E5" w:rsidRDefault="00B360E5" w:rsidP="001C5FA2">
      <w:pPr>
        <w:pStyle w:val="1"/>
      </w:pPr>
      <w:bookmarkStart w:id="3" w:name="_Toc48397256"/>
      <w:r>
        <w:t xml:space="preserve">Метод расчёта диффузионных длин </w:t>
      </w:r>
      <w:r w:rsidR="001C5FA2">
        <w:t>по эффективности собирания наведённого тока</w:t>
      </w:r>
      <w:bookmarkEnd w:id="3"/>
    </w:p>
    <w:p w14:paraId="1D2D3C1F" w14:textId="77777777" w:rsidR="00B360E5" w:rsidRDefault="00B360E5" w:rsidP="00B360E5">
      <w:pPr>
        <w:pStyle w:val="BodyText"/>
      </w:pPr>
    </w:p>
    <w:p w14:paraId="6B68233D" w14:textId="77777777" w:rsidR="00B360E5" w:rsidRDefault="00B360E5" w:rsidP="00B360E5">
      <w:pPr>
        <w:pStyle w:val="BodyText"/>
      </w:pPr>
      <w:r>
        <w:t>Н</w:t>
      </w:r>
      <w:r w:rsidRPr="00587B8F">
        <w:t xml:space="preserve">аиболее надежным методом </w:t>
      </w:r>
      <w:r>
        <w:t xml:space="preserve">измерения </w:t>
      </w:r>
      <w:r w:rsidRPr="00587B8F">
        <w:t>диффузионной длины</w:t>
      </w:r>
      <w:r>
        <w:t xml:space="preserve">, с разрешением в доли микрона, является анализ эффективности собирания наведенного тока электронным пучком </w:t>
      </w:r>
      <w:r>
        <w:rPr>
          <w:lang w:val="en-US"/>
        </w:rPr>
        <w:t>EBIC</w:t>
      </w:r>
      <w:r w:rsidRPr="00587B8F">
        <w:t>.</w:t>
      </w:r>
    </w:p>
    <w:p w14:paraId="151CBAEC" w14:textId="77777777" w:rsidR="00B360E5" w:rsidRDefault="00B360E5" w:rsidP="00B360E5">
      <w:pPr>
        <w:pStyle w:val="BodyT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54"/>
        <w:gridCol w:w="701"/>
      </w:tblGrid>
      <w:tr w:rsidR="00B360E5" w14:paraId="3D3E5867" w14:textId="77777777" w:rsidTr="00B87DC6">
        <w:tc>
          <w:tcPr>
            <w:tcW w:w="8926" w:type="dxa"/>
            <w:vAlign w:val="center"/>
          </w:tcPr>
          <w:p w14:paraId="0A3BA89C" w14:textId="77777777" w:rsidR="00B360E5" w:rsidRDefault="00C9384C" w:rsidP="00B87DC6">
            <w:pPr>
              <w:pStyle w:val="BodyText"/>
              <w:ind w:firstLine="0"/>
              <w:jc w:val="center"/>
            </w:pPr>
            <m:oMathPara>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C</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B</m:t>
                        </m:r>
                      </m:sub>
                    </m:sSub>
                  </m:e>
                </m:d>
                <m:r>
                  <w:rPr>
                    <w:rFonts w:ascii="Cambria Math" w:hAnsi="Cambria Math"/>
                  </w:rPr>
                  <m:t>=</m:t>
                </m:r>
                <m:r>
                  <w:rPr>
                    <w:rFonts w:ascii="Cambria Math" w:hAnsi="Cambria Math"/>
                    <w:lang w:val="en-US"/>
                  </w:rPr>
                  <m:t>q</m:t>
                </m:r>
                <m:sSub>
                  <m:sSubPr>
                    <m:ctrlPr>
                      <w:rPr>
                        <w:rFonts w:ascii="Cambria Math" w:hAnsi="Cambria Math"/>
                        <w:i/>
                        <w:lang w:val="en-US"/>
                      </w:rPr>
                    </m:ctrlPr>
                  </m:sSubPr>
                  <m:e>
                    <m:r>
                      <w:rPr>
                        <w:rFonts w:ascii="Cambria Math" w:hAnsi="Cambria Math"/>
                        <w:lang w:val="en-US"/>
                      </w:rPr>
                      <m:t>G</m:t>
                    </m:r>
                  </m:e>
                  <m:sub>
                    <m:r>
                      <w:rPr>
                        <w:rFonts w:ascii="Cambria Math" w:hAnsi="Cambria Math"/>
                      </w:rPr>
                      <m:t>0</m:t>
                    </m:r>
                  </m:sub>
                </m:sSub>
                <m:d>
                  <m:dPr>
                    <m:ctrlPr>
                      <w:rPr>
                        <w:rFonts w:ascii="Cambria Math" w:hAnsi="Cambria Math"/>
                        <w:i/>
                        <w:lang w:val="en-US"/>
                      </w:rPr>
                    </m:ctrlPr>
                  </m:dPr>
                  <m:e>
                    <m:nary>
                      <m:naryPr>
                        <m:limLoc m:val="undOvr"/>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m:t>
                            </m:r>
                          </m:sub>
                        </m:sSub>
                      </m:sub>
                      <m:sup>
                        <m:r>
                          <w:rPr>
                            <w:rFonts w:ascii="Cambria Math" w:hAnsi="Cambria Math"/>
                            <w:lang w:val="en-US"/>
                          </w:rPr>
                          <m:t>W</m:t>
                        </m:r>
                      </m:sup>
                      <m:e>
                        <m:r>
                          <w:rPr>
                            <w:rFonts w:ascii="Cambria Math" w:hAnsi="Cambria Math"/>
                          </w:rPr>
                          <m:t>h</m:t>
                        </m:r>
                        <m:d>
                          <m:dPr>
                            <m:ctrlPr>
                              <w:rPr>
                                <w:rFonts w:ascii="Cambria Math" w:hAnsi="Cambria Math"/>
                                <w:i/>
                                <w:lang w:val="en-US"/>
                              </w:rPr>
                            </m:ctrlPr>
                          </m:dPr>
                          <m:e>
                            <m:r>
                              <w:rPr>
                                <w:rFonts w:ascii="Cambria Math" w:hAnsi="Cambria Math"/>
                                <w:lang w:val="en-US"/>
                              </w:rPr>
                              <m:t>z</m:t>
                            </m:r>
                          </m:e>
                        </m:d>
                        <m:r>
                          <w:rPr>
                            <w:rFonts w:ascii="Cambria Math" w:hAnsi="Cambria Math"/>
                            <w:lang w:val="en-US"/>
                          </w:rPr>
                          <m:t>dz</m:t>
                        </m:r>
                      </m:e>
                    </m:nary>
                    <m:r>
                      <w:rPr>
                        <w:rFonts w:ascii="Cambria Math" w:hAnsi="Cambria Math"/>
                      </w:rPr>
                      <m:t>+</m:t>
                    </m:r>
                    <m:nary>
                      <m:naryPr>
                        <m:limLoc m:val="undOvr"/>
                        <m:ctrlPr>
                          <w:rPr>
                            <w:rFonts w:ascii="Cambria Math" w:hAnsi="Cambria Math"/>
                            <w:i/>
                            <w:lang w:val="en-US"/>
                          </w:rPr>
                        </m:ctrlPr>
                      </m:naryPr>
                      <m:sub>
                        <m:r>
                          <w:rPr>
                            <w:rFonts w:ascii="Cambria Math" w:hAnsi="Cambria Math"/>
                            <w:lang w:val="en-US"/>
                          </w:rPr>
                          <m:t>W</m:t>
                        </m:r>
                      </m:sub>
                      <m:sup>
                        <m:r>
                          <w:rPr>
                            <w:rFonts w:ascii="Cambria Math" w:hAnsi="Cambria Math"/>
                          </w:rPr>
                          <m:t>∞</m:t>
                        </m:r>
                      </m:sup>
                      <m:e>
                        <m:r>
                          <w:rPr>
                            <w:rFonts w:ascii="Cambria Math" w:hAnsi="Cambria Math"/>
                          </w:rPr>
                          <m:t>h</m:t>
                        </m:r>
                        <m:d>
                          <m:dPr>
                            <m:ctrlPr>
                              <w:rPr>
                                <w:rFonts w:ascii="Cambria Math" w:hAnsi="Cambria Math"/>
                                <w:i/>
                                <w:lang w:val="en-US"/>
                              </w:rPr>
                            </m:ctrlPr>
                          </m:dPr>
                          <m:e>
                            <m:r>
                              <w:rPr>
                                <w:rFonts w:ascii="Cambria Math" w:hAnsi="Cambria Math"/>
                                <w:lang w:val="en-US"/>
                              </w:rPr>
                              <m:t>z</m:t>
                            </m:r>
                          </m:e>
                        </m:d>
                        <m:r>
                          <m:rPr>
                            <m:sty m:val="p"/>
                          </m:rPr>
                          <w:rPr>
                            <w:rFonts w:ascii="Cambria Math" w:hAnsi="Cambria Math"/>
                            <w:lang w:val="en-US"/>
                          </w:rPr>
                          <m:t>exp⁡</m:t>
                        </m:r>
                        <m:d>
                          <m:dPr>
                            <m:begChr m:val="["/>
                            <m:endChr m:val="]"/>
                            <m:ctrlPr>
                              <w:rPr>
                                <w:rFonts w:ascii="Cambria Math" w:hAnsi="Cambria Math"/>
                                <w:lang w:val="en-US"/>
                              </w:rPr>
                            </m:ctrlPr>
                          </m:dPr>
                          <m:e>
                            <m:r>
                              <w:rPr>
                                <w:rFonts w:ascii="Cambria Math" w:hAnsi="Cambria Math"/>
                                <w:lang w:val="en-US"/>
                              </w:rPr>
                              <m:t>-</m:t>
                            </m:r>
                            <m:f>
                              <m:fPr>
                                <m:ctrlPr>
                                  <w:rPr>
                                    <w:rFonts w:ascii="Cambria Math" w:hAnsi="Cambria Math"/>
                                    <w:i/>
                                    <w:lang w:val="en-US"/>
                                  </w:rPr>
                                </m:ctrlPr>
                              </m:fPr>
                              <m:num>
                                <m:r>
                                  <w:rPr>
                                    <w:rFonts w:ascii="Cambria Math" w:hAnsi="Cambria Math"/>
                                    <w:lang w:val="en-US"/>
                                  </w:rPr>
                                  <m:t>z-W</m:t>
                                </m:r>
                              </m:num>
                              <m:den>
                                <m:r>
                                  <w:rPr>
                                    <w:rFonts w:ascii="Cambria Math" w:hAnsi="Cambria Math"/>
                                    <w:lang w:val="en-US"/>
                                  </w:rPr>
                                  <m:t>L</m:t>
                                </m:r>
                              </m:den>
                            </m:f>
                          </m:e>
                        </m:d>
                        <m:r>
                          <w:rPr>
                            <w:rFonts w:ascii="Cambria Math" w:hAnsi="Cambria Math"/>
                            <w:lang w:val="en-US"/>
                          </w:rPr>
                          <m:t>dz</m:t>
                        </m:r>
                      </m:e>
                    </m:nary>
                  </m:e>
                </m:d>
                <m:r>
                  <w:rPr>
                    <w:rFonts w:ascii="Cambria Math" w:hAnsi="Cambria Math"/>
                    <w:lang w:val="en-US"/>
                  </w:rPr>
                  <m:t>,</m:t>
                </m:r>
              </m:oMath>
            </m:oMathPara>
          </w:p>
        </w:tc>
        <w:tc>
          <w:tcPr>
            <w:tcW w:w="702" w:type="dxa"/>
            <w:vAlign w:val="center"/>
          </w:tcPr>
          <w:p w14:paraId="2DC016FB" w14:textId="3E539A3D" w:rsidR="00B360E5" w:rsidRDefault="00B360E5" w:rsidP="00B87DC6">
            <w:pPr>
              <w:pStyle w:val="BodyText"/>
              <w:ind w:firstLine="0"/>
              <w:jc w:val="right"/>
            </w:pPr>
            <w:r>
              <w:t>(1</w:t>
            </w:r>
            <w:r w:rsidR="00143A41">
              <w:rPr>
                <w:lang w:val="en-US"/>
              </w:rPr>
              <w:t>5</w:t>
            </w:r>
            <w:r>
              <w:t>)</w:t>
            </w:r>
          </w:p>
        </w:tc>
      </w:tr>
    </w:tbl>
    <w:p w14:paraId="1BD22A42" w14:textId="77777777" w:rsidR="00B360E5" w:rsidRPr="00587B8F" w:rsidRDefault="00B360E5" w:rsidP="00B360E5">
      <w:pPr>
        <w:pStyle w:val="BodyText"/>
        <w:ind w:firstLine="0"/>
      </w:pPr>
    </w:p>
    <w:p w14:paraId="68ABDA59" w14:textId="77777777" w:rsidR="00B360E5" w:rsidRDefault="00B360E5" w:rsidP="00B360E5">
      <w:pPr>
        <w:pStyle w:val="BodyText"/>
      </w:pPr>
      <w:r w:rsidRPr="00587B8F">
        <w:t xml:space="preserve">где </w:t>
      </w:r>
      <m:oMath>
        <m:r>
          <w:rPr>
            <w:rFonts w:ascii="Cambria Math" w:hAnsi="Cambria Math"/>
            <w:lang w:val="en-US"/>
          </w:rPr>
          <m:t>W</m:t>
        </m:r>
      </m:oMath>
      <w:r w:rsidRPr="00587B8F">
        <w:t xml:space="preserve"> </w:t>
      </w:r>
      <w:r w:rsidRPr="00FF0C4B">
        <w:t>–</w:t>
      </w:r>
      <w:r w:rsidRPr="00587B8F">
        <w:t xml:space="preserve"> ширина обедненной области, </w:t>
      </w:r>
    </w:p>
    <w:p w14:paraId="23E48743" w14:textId="77777777" w:rsidR="00B360E5" w:rsidRDefault="00B360E5" w:rsidP="00B360E5">
      <w:pPr>
        <w:pStyle w:val="BodyText"/>
      </w:pPr>
      <w:r w:rsidRPr="00FF0C4B">
        <w:t xml:space="preserve">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m:t>
            </m:r>
          </m:sub>
        </m:sSub>
      </m:oMath>
      <w:r w:rsidRPr="00587B8F">
        <w:t xml:space="preserve"> - толщина металла, </w:t>
      </w:r>
    </w:p>
    <w:p w14:paraId="1125E3A5" w14:textId="77777777" w:rsidR="00B360E5" w:rsidRDefault="00B360E5" w:rsidP="00B360E5">
      <w:pPr>
        <w:pStyle w:val="BodyText"/>
      </w:pPr>
      <w:r w:rsidRPr="00B360E5">
        <w:t xml:space="preserve">       </w:t>
      </w:r>
      <m:oMath>
        <m:r>
          <w:rPr>
            <w:rFonts w:ascii="Cambria Math" w:hAnsi="Cambria Math"/>
            <w:lang w:val="en-US"/>
          </w:rPr>
          <m:t>L</m:t>
        </m:r>
      </m:oMath>
      <w:r w:rsidRPr="00587B8F">
        <w:t xml:space="preserve"> - диффузионная длина и</w:t>
      </w:r>
    </w:p>
    <w:p w14:paraId="759ADD4C" w14:textId="77777777" w:rsidR="00B360E5" w:rsidRDefault="00B360E5" w:rsidP="00B360E5">
      <w:pPr>
        <w:pStyle w:val="BodyT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54"/>
        <w:gridCol w:w="701"/>
      </w:tblGrid>
      <w:tr w:rsidR="00B360E5" w14:paraId="3389664D" w14:textId="77777777" w:rsidTr="00B87DC6">
        <w:tc>
          <w:tcPr>
            <w:tcW w:w="8926" w:type="dxa"/>
            <w:vAlign w:val="center"/>
          </w:tcPr>
          <w:p w14:paraId="51289AD4" w14:textId="77777777" w:rsidR="00B360E5" w:rsidRDefault="00B360E5" w:rsidP="00B87DC6">
            <w:pPr>
              <w:pStyle w:val="a3"/>
            </w:pPr>
            <m:oMathPara>
              <m:oMath>
                <m:r>
                  <w:rPr>
                    <w:rFonts w:ascii="Cambria Math" w:hAnsi="Cambria Math"/>
                    <w:lang w:val="en-US"/>
                  </w:rPr>
                  <w:lastRenderedPageBreak/>
                  <m:t>h</m:t>
                </m:r>
                <m:d>
                  <m:dPr>
                    <m:ctrlPr>
                      <w:rPr>
                        <w:rFonts w:ascii="Cambria Math" w:hAnsi="Cambria Math"/>
                        <w:lang w:val="en-US"/>
                      </w:rPr>
                    </m:ctrlPr>
                  </m:dPr>
                  <m:e>
                    <m:r>
                      <w:rPr>
                        <w:rFonts w:ascii="Cambria Math" w:hAnsi="Cambria Math"/>
                        <w:lang w:val="en-US"/>
                      </w:rPr>
                      <m:t>z</m:t>
                    </m:r>
                  </m:e>
                </m:d>
                <m:r>
                  <m:rPr>
                    <m:sty m:val="p"/>
                  </m:rPr>
                  <w:rPr>
                    <w:rFonts w:ascii="Cambria Math" w:hAnsi="Cambria Math"/>
                    <w:lang w:val="en-US"/>
                  </w:rPr>
                  <m:t>=</m:t>
                </m:r>
                <m:f>
                  <m:fPr>
                    <m:ctrlPr>
                      <w:rPr>
                        <w:rFonts w:ascii="Cambria Math" w:hAnsi="Cambria Math"/>
                        <w:i/>
                        <w:iCs/>
                        <w:lang w:val="en-US"/>
                      </w:rPr>
                    </m:ctrlPr>
                  </m:fPr>
                  <m:num>
                    <m:r>
                      <w:rPr>
                        <w:rFonts w:ascii="Cambria Math" w:hAnsi="Cambria Math"/>
                        <w:lang w:val="en-US"/>
                      </w:rPr>
                      <m:t>1,603</m:t>
                    </m:r>
                  </m:num>
                  <m:den>
                    <m:r>
                      <w:rPr>
                        <w:rFonts w:ascii="Cambria Math" w:hAnsi="Cambria Math"/>
                        <w:lang w:val="en-US"/>
                      </w:rPr>
                      <m:t>R</m:t>
                    </m:r>
                  </m:den>
                </m:f>
                <m:func>
                  <m:funcPr>
                    <m:ctrlPr>
                      <w:rPr>
                        <w:rFonts w:ascii="Cambria Math" w:hAnsi="Cambria Math"/>
                        <w:i/>
                        <w:iCs/>
                        <w:lang w:val="en-US"/>
                      </w:rPr>
                    </m:ctrlPr>
                  </m:funcPr>
                  <m:fName>
                    <m:r>
                      <m:rPr>
                        <m:sty m:val="p"/>
                      </m:rPr>
                      <w:rPr>
                        <w:rFonts w:ascii="Cambria Math" w:hAnsi="Cambria Math"/>
                        <w:lang w:val="en-US"/>
                      </w:rPr>
                      <m:t>exp</m:t>
                    </m:r>
                  </m:fName>
                  <m:e>
                    <m:d>
                      <m:dPr>
                        <m:ctrlPr>
                          <w:rPr>
                            <w:rFonts w:ascii="Cambria Math" w:hAnsi="Cambria Math"/>
                            <w:i/>
                            <w:iCs/>
                            <w:lang w:val="en-US"/>
                          </w:rPr>
                        </m:ctrlPr>
                      </m:dPr>
                      <m:e>
                        <m:r>
                          <w:rPr>
                            <w:rFonts w:ascii="Cambria Math" w:hAnsi="Cambria Math"/>
                            <w:lang w:val="en-US"/>
                          </w:rPr>
                          <m:t>-A</m:t>
                        </m:r>
                        <m:sSup>
                          <m:sSupPr>
                            <m:ctrlPr>
                              <w:rPr>
                                <w:rFonts w:ascii="Cambria Math" w:hAnsi="Cambria Math"/>
                                <w:i/>
                                <w:iCs/>
                                <w:lang w:val="en-US"/>
                              </w:rPr>
                            </m:ctrlPr>
                          </m:sSupPr>
                          <m:e>
                            <m:d>
                              <m:dPr>
                                <m:begChr m:val="["/>
                                <m:endChr m:val="]"/>
                                <m:ctrlPr>
                                  <w:rPr>
                                    <w:rFonts w:ascii="Cambria Math" w:hAnsi="Cambria Math"/>
                                    <w:i/>
                                    <w:iCs/>
                                    <w:lang w:val="en-US"/>
                                  </w:rPr>
                                </m:ctrlPr>
                              </m:dPr>
                              <m:e>
                                <m:f>
                                  <m:fPr>
                                    <m:ctrlPr>
                                      <w:rPr>
                                        <w:rFonts w:ascii="Cambria Math" w:hAnsi="Cambria Math"/>
                                        <w:i/>
                                        <w:iCs/>
                                        <w:lang w:val="en-US"/>
                                      </w:rPr>
                                    </m:ctrlPr>
                                  </m:fPr>
                                  <m:num>
                                    <m:r>
                                      <w:rPr>
                                        <w:rFonts w:ascii="Cambria Math" w:hAnsi="Cambria Math"/>
                                        <w:lang w:val="en-US"/>
                                      </w:rPr>
                                      <m:t>z</m:t>
                                    </m:r>
                                  </m:num>
                                  <m:den>
                                    <m:r>
                                      <w:rPr>
                                        <w:rFonts w:ascii="Cambria Math" w:hAnsi="Cambria Math"/>
                                        <w:lang w:val="en-US"/>
                                      </w:rPr>
                                      <m:t>R</m:t>
                                    </m:r>
                                  </m:den>
                                </m:f>
                                <m:r>
                                  <w:rPr>
                                    <w:rFonts w:ascii="Cambria Math" w:hAnsi="Cambria Math"/>
                                    <w:lang w:val="en-US"/>
                                  </w:rPr>
                                  <m:t>-0,22</m:t>
                                </m:r>
                              </m:e>
                            </m:d>
                          </m:e>
                          <m:sup>
                            <m:r>
                              <w:rPr>
                                <w:rFonts w:ascii="Cambria Math" w:hAnsi="Cambria Math"/>
                                <w:lang w:val="en-US"/>
                              </w:rPr>
                              <m:t>2</m:t>
                            </m:r>
                          </m:sup>
                        </m:sSup>
                      </m:e>
                    </m:d>
                  </m:e>
                </m:func>
                <m:r>
                  <m:rPr>
                    <m:sty m:val="p"/>
                  </m:rPr>
                  <w:rPr>
                    <w:rFonts w:ascii="Cambria Math" w:hAnsi="Cambria Math"/>
                    <w:lang w:val="en-US"/>
                  </w:rPr>
                  <m:t>,</m:t>
                </m:r>
              </m:oMath>
            </m:oMathPara>
          </w:p>
        </w:tc>
        <w:tc>
          <w:tcPr>
            <w:tcW w:w="702" w:type="dxa"/>
            <w:vAlign w:val="center"/>
          </w:tcPr>
          <w:p w14:paraId="1DC8985A" w14:textId="2850FDDD" w:rsidR="00B360E5" w:rsidRDefault="00B360E5" w:rsidP="00B87DC6">
            <w:pPr>
              <w:pStyle w:val="BodyText"/>
              <w:ind w:firstLine="0"/>
              <w:jc w:val="right"/>
            </w:pPr>
            <w:r>
              <w:t>(1</w:t>
            </w:r>
            <w:r w:rsidR="00143A41">
              <w:rPr>
                <w:lang w:val="en-US"/>
              </w:rPr>
              <w:t>6</w:t>
            </w:r>
            <w:r>
              <w:t>)</w:t>
            </w:r>
          </w:p>
        </w:tc>
      </w:tr>
    </w:tbl>
    <w:p w14:paraId="392654E4" w14:textId="77777777" w:rsidR="00B360E5" w:rsidRPr="00B360E5" w:rsidRDefault="00B360E5" w:rsidP="00B360E5">
      <w:pPr>
        <w:pStyle w:val="BodyText"/>
        <w:rPr>
          <w:rFonts w:eastAsiaTheme="minorEastAsia"/>
          <w:iCs/>
        </w:rPr>
      </w:pPr>
      <w:r>
        <w:t xml:space="preserve">где </w:t>
      </w:r>
      <m:oMath>
        <m:r>
          <w:rPr>
            <w:rFonts w:ascii="Cambria Math" w:hAnsi="Cambria Math"/>
            <w:lang w:val="en-US"/>
          </w:rPr>
          <m:t>R</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E</m:t>
                </m:r>
              </m:e>
              <m:sub>
                <m:r>
                  <w:rPr>
                    <w:rFonts w:ascii="Cambria Math" w:hAnsi="Cambria Math"/>
                    <w:lang w:val="en-US"/>
                  </w:rPr>
                  <m:t>B</m:t>
                </m:r>
              </m:sub>
            </m:sSub>
            <m:r>
              <w:rPr>
                <w:rFonts w:ascii="Cambria Math" w:hAnsi="Cambria Math"/>
              </w:rPr>
              <m:t>, кэВ</m:t>
            </m:r>
          </m:e>
        </m:d>
        <m:r>
          <w:rPr>
            <w:rFonts w:ascii="Cambria Math" w:hAnsi="Cambria Math"/>
          </w:rPr>
          <m:t>=7,34∙</m:t>
        </m:r>
        <m:sSup>
          <m:sSupPr>
            <m:ctrlPr>
              <w:rPr>
                <w:rFonts w:ascii="Cambria Math" w:hAnsi="Cambria Math"/>
                <w:i/>
                <w:iCs/>
                <w:lang w:val="en-US"/>
              </w:rPr>
            </m:ctrlPr>
          </m:sSupPr>
          <m:e>
            <m:sSub>
              <m:sSubPr>
                <m:ctrlPr>
                  <w:rPr>
                    <w:rFonts w:ascii="Cambria Math" w:hAnsi="Cambria Math"/>
                    <w:i/>
                    <w:iCs/>
                    <w:lang w:val="en-US"/>
                  </w:rPr>
                </m:ctrlPr>
              </m:sSubPr>
              <m:e>
                <m:r>
                  <w:rPr>
                    <w:rFonts w:ascii="Cambria Math" w:hAnsi="Cambria Math"/>
                    <w:lang w:val="en-US"/>
                  </w:rPr>
                  <m:t>E</m:t>
                </m:r>
              </m:e>
              <m:sub>
                <m:r>
                  <w:rPr>
                    <w:rFonts w:ascii="Cambria Math" w:hAnsi="Cambria Math"/>
                    <w:lang w:val="en-US"/>
                  </w:rPr>
                  <m:t>B</m:t>
                </m:r>
              </m:sub>
            </m:sSub>
          </m:e>
          <m:sup>
            <m:r>
              <w:rPr>
                <w:rFonts w:ascii="Cambria Math" w:hAnsi="Cambria Math"/>
              </w:rPr>
              <m:t xml:space="preserve">1,75 </m:t>
            </m:r>
          </m:sup>
        </m:sSup>
        <m:r>
          <w:rPr>
            <w:rFonts w:ascii="Cambria Math" w:hAnsi="Cambria Math"/>
          </w:rPr>
          <m:t>, нм;</m:t>
        </m:r>
      </m:oMath>
    </w:p>
    <w:p w14:paraId="0E937C28" w14:textId="77777777" w:rsidR="00B360E5" w:rsidRPr="00B360E5" w:rsidRDefault="00B360E5" w:rsidP="00B360E5">
      <w:pPr>
        <w:pStyle w:val="BodyText"/>
        <w:rPr>
          <w:iCs/>
        </w:rPr>
      </w:pPr>
      <w:r w:rsidRPr="00B360E5">
        <w:rPr>
          <w:iCs/>
        </w:rPr>
        <w:t xml:space="preserve">       </w:t>
      </w:r>
      <m:oMath>
        <m:r>
          <w:rPr>
            <w:rFonts w:ascii="Cambria Math" w:hAnsi="Cambria Math"/>
            <w:lang w:val="en-US"/>
          </w:rPr>
          <m:t>A</m:t>
        </m:r>
        <m:r>
          <w:rPr>
            <w:rFonts w:ascii="Cambria Math" w:hAnsi="Cambria Math"/>
          </w:rPr>
          <m:t xml:space="preserve">= </m:t>
        </m:r>
        <m:d>
          <m:dPr>
            <m:begChr m:val="{"/>
            <m:endChr m:val=""/>
            <m:ctrlPr>
              <w:rPr>
                <w:rFonts w:ascii="Cambria Math" w:hAnsi="Cambria Math"/>
                <w:i/>
                <w:iCs/>
                <w:lang w:val="en-US"/>
              </w:rPr>
            </m:ctrlPr>
          </m:dPr>
          <m:e>
            <m:eqArr>
              <m:eqArrPr>
                <m:ctrlPr>
                  <w:rPr>
                    <w:rFonts w:ascii="Cambria Math" w:hAnsi="Cambria Math"/>
                    <w:i/>
                    <w:iCs/>
                    <w:lang w:val="en-US"/>
                  </w:rPr>
                </m:ctrlPr>
              </m:eqArrPr>
              <m:e>
                <m:r>
                  <w:rPr>
                    <w:rFonts w:ascii="Cambria Math" w:hAnsi="Cambria Math"/>
                  </w:rPr>
                  <m:t xml:space="preserve">12,86 для </m:t>
                </m:r>
                <m:r>
                  <w:rPr>
                    <w:rFonts w:ascii="Cambria Math" w:hAnsi="Cambria Math"/>
                    <w:lang w:val="en-US"/>
                  </w:rPr>
                  <m:t>z</m:t>
                </m:r>
                <m:r>
                  <w:rPr>
                    <w:rFonts w:ascii="Cambria Math" w:hAnsi="Cambria Math"/>
                  </w:rPr>
                  <m:t>&lt;0,22∙</m:t>
                </m:r>
                <m:r>
                  <w:rPr>
                    <w:rFonts w:ascii="Cambria Math" w:hAnsi="Cambria Math"/>
                    <w:lang w:val="en-US"/>
                  </w:rPr>
                  <m:t>R</m:t>
                </m:r>
              </m:e>
              <m:e>
                <m:r>
                  <w:rPr>
                    <w:rFonts w:ascii="Cambria Math" w:hAnsi="Cambria Math"/>
                  </w:rPr>
                  <m:t xml:space="preserve">3,97 для </m:t>
                </m:r>
                <m:r>
                  <w:rPr>
                    <w:rFonts w:ascii="Cambria Math" w:hAnsi="Cambria Math"/>
                    <w:lang w:val="en-US"/>
                  </w:rPr>
                  <m:t>z</m:t>
                </m:r>
                <m:r>
                  <w:rPr>
                    <w:rFonts w:ascii="Cambria Math" w:hAnsi="Cambria Math"/>
                  </w:rPr>
                  <m:t>≥0,22∙</m:t>
                </m:r>
                <m:r>
                  <w:rPr>
                    <w:rFonts w:ascii="Cambria Math" w:hAnsi="Cambria Math"/>
                    <w:lang w:val="en-US"/>
                  </w:rPr>
                  <m:t>R</m:t>
                </m:r>
              </m:e>
            </m:eqArr>
          </m:e>
        </m:d>
      </m:oMath>
      <w:r w:rsidRPr="00B360E5">
        <w:rPr>
          <w:rFonts w:eastAsiaTheme="minorEastAsia"/>
          <w:iCs/>
        </w:rPr>
        <w:t>.</w:t>
      </w:r>
    </w:p>
    <w:p w14:paraId="4B0ECF64" w14:textId="77777777" w:rsidR="00B360E5" w:rsidRPr="00B360E5" w:rsidRDefault="00B360E5" w:rsidP="00B360E5">
      <w:pPr>
        <w:pStyle w:val="BodyText"/>
      </w:pPr>
    </w:p>
    <w:p w14:paraId="12370666" w14:textId="6D38BC02" w:rsidR="00B360E5" w:rsidRPr="00587B8F" w:rsidRDefault="00B360E5" w:rsidP="00B360E5">
      <w:pPr>
        <w:pStyle w:val="BodyText"/>
      </w:pPr>
      <w:r w:rsidRPr="00587B8F">
        <w:t>Полная скорость генерации электронно-дырочных пар равна</w:t>
      </w:r>
      <w:r w:rsidRPr="00DA42FB">
        <w:t xml:space="preserve"> </w:t>
      </w:r>
      <m:oMath>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B</m:t>
                </m:r>
              </m:sub>
            </m:sSub>
            <m:sSub>
              <m:sSubPr>
                <m:ctrlPr>
                  <w:rPr>
                    <w:rFonts w:ascii="Cambria Math" w:hAnsi="Cambria Math"/>
                    <w:i/>
                  </w:rPr>
                </m:ctrlPr>
              </m:sSubPr>
              <m:e>
                <m:r>
                  <w:rPr>
                    <w:rFonts w:ascii="Cambria Math" w:hAnsi="Cambria Math"/>
                  </w:rPr>
                  <m:t>E</m:t>
                </m:r>
              </m:e>
              <m:sub>
                <m:r>
                  <w:rPr>
                    <w:rFonts w:ascii="Cambria Math" w:hAnsi="Cambria Math"/>
                  </w:rPr>
                  <m:t>B</m:t>
                </m:r>
              </m:sub>
            </m:sSub>
            <m:r>
              <w:rPr>
                <w:rFonts w:ascii="Cambria Math" w:hAnsi="Cambria Math"/>
              </w:rPr>
              <m:t>η</m:t>
            </m:r>
          </m:num>
          <m:den>
            <m:r>
              <w:rPr>
                <w:rFonts w:ascii="Cambria Math" w:hAnsi="Cambria Math"/>
              </w:rPr>
              <m:t>q</m:t>
            </m:r>
            <m:sSub>
              <m:sSubPr>
                <m:ctrlPr>
                  <w:rPr>
                    <w:rFonts w:ascii="Cambria Math" w:hAnsi="Cambria Math"/>
                    <w:i/>
                  </w:rPr>
                </m:ctrlPr>
              </m:sSubPr>
              <m:e>
                <m:r>
                  <w:rPr>
                    <w:rFonts w:ascii="Cambria Math" w:hAnsi="Cambria Math"/>
                  </w:rPr>
                  <m:t>E</m:t>
                </m:r>
              </m:e>
              <m:sub>
                <m:r>
                  <w:rPr>
                    <w:rFonts w:ascii="Cambria Math" w:hAnsi="Cambria Math"/>
                  </w:rPr>
                  <m:t>I</m:t>
                </m:r>
              </m:sub>
            </m:sSub>
          </m:den>
        </m:f>
      </m:oMath>
      <w:r w:rsidRPr="00587B8F">
        <w:t xml:space="preserve">, где </w:t>
      </w:r>
      <m:oMath>
        <m:sSub>
          <m:sSubPr>
            <m:ctrlPr>
              <w:rPr>
                <w:rFonts w:ascii="Cambria Math" w:hAnsi="Cambria Math"/>
                <w:i/>
              </w:rPr>
            </m:ctrlPr>
          </m:sSubPr>
          <m:e>
            <m:r>
              <w:rPr>
                <w:rFonts w:ascii="Cambria Math" w:hAnsi="Cambria Math"/>
              </w:rPr>
              <m:t>I</m:t>
            </m:r>
          </m:e>
          <m:sub>
            <m:r>
              <w:rPr>
                <w:rFonts w:ascii="Cambria Math" w:hAnsi="Cambria Math"/>
              </w:rPr>
              <m:t>B</m:t>
            </m:r>
          </m:sub>
        </m:sSub>
      </m:oMath>
      <w:r w:rsidRPr="00587B8F">
        <w:t xml:space="preserve"> </w:t>
      </w:r>
      <w:r w:rsidRPr="00DA42FB">
        <w:t>–</w:t>
      </w:r>
      <w:r w:rsidRPr="00587B8F">
        <w:t xml:space="preserve"> ток пучка, </w:t>
      </w:r>
      <m:oMath>
        <m:r>
          <w:rPr>
            <w:rFonts w:ascii="Cambria Math" w:hAnsi="Cambria Math"/>
          </w:rPr>
          <m:t>η</m:t>
        </m:r>
      </m:oMath>
      <w:r w:rsidRPr="00587B8F">
        <w:t xml:space="preserve"> </w:t>
      </w:r>
      <w:r w:rsidRPr="00DA42FB">
        <w:t>–</w:t>
      </w:r>
      <w:r w:rsidRPr="00587B8F">
        <w:t xml:space="preserve"> доля энергии пучка, поглощенная внутри образца, а </w:t>
      </w:r>
      <w:r>
        <w:rPr>
          <w:rFonts w:eastAsiaTheme="minorEastAsia"/>
        </w:rPr>
        <w:br/>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Pr="00587B8F">
        <w:t xml:space="preserve"> </w:t>
      </w:r>
      <w:r w:rsidRPr="00DA42FB">
        <w:t>–</w:t>
      </w:r>
      <w:r w:rsidRPr="00587B8F">
        <w:t xml:space="preserve">средняя энергия, необходимая для создания электронно-дырочной пары. </w:t>
      </w:r>
      <w:r>
        <w:br/>
      </w:r>
      <w:r w:rsidRPr="00587B8F">
        <w:t xml:space="preserve">Для </w:t>
      </w:r>
      <w:r w:rsidRPr="00587B8F">
        <w:rPr>
          <w:lang w:val="en-US"/>
        </w:rPr>
        <w:t>β</w:t>
      </w:r>
      <w:r w:rsidRPr="00587B8F">
        <w:t>-</w:t>
      </w:r>
      <w:r w:rsidR="003A2476">
        <w:t>Ga</w:t>
      </w:r>
      <w:r w:rsidR="003A2476" w:rsidRPr="003A2476">
        <w:rPr>
          <w:vertAlign w:val="subscript"/>
        </w:rPr>
        <w:t>2</w:t>
      </w:r>
      <w:r w:rsidR="003A2476">
        <w:t>O</w:t>
      </w:r>
      <w:r w:rsidR="003A2476" w:rsidRPr="003A2476">
        <w:rPr>
          <w:vertAlign w:val="subscript"/>
        </w:rPr>
        <w:t>3</w:t>
      </w:r>
      <w:r w:rsidRPr="00587B8F">
        <w:t xml:space="preserve">значение </w:t>
      </w:r>
      <m:oMath>
        <m:f>
          <m:fPr>
            <m:type m:val="lin"/>
            <m:ctrlPr>
              <w:rPr>
                <w:rFonts w:ascii="Cambria Math" w:hAnsi="Cambria Math"/>
                <w:i/>
              </w:rPr>
            </m:ctrlPr>
          </m:fPr>
          <m:num>
            <m:r>
              <w:rPr>
                <w:rFonts w:ascii="Cambria Math" w:hAnsi="Cambria Math"/>
              </w:rPr>
              <m:t>η</m:t>
            </m:r>
          </m:num>
          <m:den>
            <m:sSub>
              <m:sSubPr>
                <m:ctrlPr>
                  <w:rPr>
                    <w:rFonts w:ascii="Cambria Math" w:hAnsi="Cambria Math"/>
                    <w:i/>
                  </w:rPr>
                </m:ctrlPr>
              </m:sSubPr>
              <m:e>
                <m:r>
                  <w:rPr>
                    <w:rFonts w:ascii="Cambria Math" w:hAnsi="Cambria Math"/>
                  </w:rPr>
                  <m:t>E</m:t>
                </m:r>
              </m:e>
              <m:sub>
                <m:r>
                  <w:rPr>
                    <w:rFonts w:ascii="Cambria Math" w:hAnsi="Cambria Math"/>
                  </w:rPr>
                  <m:t>I</m:t>
                </m:r>
              </m:sub>
            </m:sSub>
          </m:den>
        </m:f>
      </m:oMath>
      <w:r w:rsidRPr="00DA42FB">
        <w:rPr>
          <w:rFonts w:eastAsiaTheme="minorEastAsia"/>
        </w:rPr>
        <w:t xml:space="preserve"> </w:t>
      </w:r>
      <w:r w:rsidRPr="00587B8F">
        <w:t>можно оценить как 5,8·10</w:t>
      </w:r>
      <w:r w:rsidRPr="00DA42FB">
        <w:rPr>
          <w:vertAlign w:val="superscript"/>
        </w:rPr>
        <w:t>-2</w:t>
      </w:r>
      <w:r w:rsidRPr="00587B8F">
        <w:t xml:space="preserve"> эВ</w:t>
      </w:r>
      <w:r w:rsidRPr="00DA42FB">
        <w:rPr>
          <w:vertAlign w:val="superscript"/>
        </w:rPr>
        <w:t>-1</w:t>
      </w:r>
      <w:r w:rsidRPr="00E8677C">
        <w:t xml:space="preserve"> </w:t>
      </w:r>
      <w:r>
        <w:rPr>
          <w:vertAlign w:val="superscript"/>
        </w:rPr>
        <w:fldChar w:fldCharType="begin" w:fldLock="1"/>
      </w:r>
      <w:r w:rsidR="00AA6884">
        <w:rPr>
          <w:vertAlign w:val="superscript"/>
        </w:rPr>
        <w:instrText>ADDIN CSL_CITATION {"citationItems":[{"id":"ITEM-1","itemData":{"author":[{"dropping-particle":"","family":"Yakimov","given":"E.B.","non-dropping-particle":"","parse-names":false,"suffix":""},{"dropping-particle":"","family":"Polyakov","given":"A.Y.","non-dropping-particle":"","parse-names":false,"suffix":""},{"dropping-particle":"","family":"Smirnov","given":"N. B.","non-dropping-particle":"","parse-names":false,"suffix":""},{"dropping-particle":"","family":"Shchemerov","given":"I.V.","non-dropping-particle":"","parse-names":false,"suffix":""},{"dropping-particle":"","family":"Vergeles","given":"P.S.","non-dropping-particle":"","parse-names":false,"suffix":""},{"dropping-particle":"","family":"Yakimov","given":"E.E.","non-dropping-particle":"","parse-names":false,"suffix":""},{"dropping-particle":"","family":"Chernykh","given":"A.V.","non-dropping-particle":"","parse-names":false,"suffix":""},{"dropping-particle":"","family":"Xian","given":"Minghan","non-dropping-particle":"","parse-names":false,"suffix":""},{"dropping-particle":"","family":"Ren","given":"F.","non-dropping-particle":"","parse-names":false,"suffix":""},{"dropping-particle":"","family":"S.J. Pearton","given":"","non-dropping-particle":"","parse-names":false,"suffix":""}],"id":"ITEM-1","issued":{"date-parts":[["2020"]]},"title":"Role of Hole Trapping by Deep Acceptors in Electron Beam Induced Current Measurements in β-Ga2O3 Vertical Rectifiers","type":"article-journal"},"uris":["http://www.mendeley.com/documents/?uuid=e3452456-b87b-49e7-9649-a8fd2e38e9e6"]}],"mendeley":{"formattedCitation":"[7]","plainTextFormattedCitation":"[7]","previouslyFormattedCitation":"[5]"},"properties":{"noteIndex":0},"schema":"https://github.com/citation-style-language/schema/raw/master/csl-citation.json"}</w:instrText>
      </w:r>
      <w:r>
        <w:rPr>
          <w:vertAlign w:val="superscript"/>
        </w:rPr>
        <w:fldChar w:fldCharType="separate"/>
      </w:r>
      <w:r w:rsidR="00AA6884" w:rsidRPr="00AA6884">
        <w:rPr>
          <w:noProof/>
        </w:rPr>
        <w:t>[7]</w:t>
      </w:r>
      <w:r>
        <w:rPr>
          <w:vertAlign w:val="superscript"/>
        </w:rPr>
        <w:fldChar w:fldCharType="end"/>
      </w:r>
      <w:r w:rsidRPr="00587B8F">
        <w:t xml:space="preserve">. Результаты подгонки с использованием рассчитанной функции </w:t>
      </w:r>
      <m:oMath>
        <m:r>
          <w:rPr>
            <w:rFonts w:ascii="Cambria Math" w:hAnsi="Cambria Math"/>
          </w:rPr>
          <m:t>h</m:t>
        </m:r>
        <m:d>
          <m:dPr>
            <m:ctrlPr>
              <w:rPr>
                <w:rFonts w:ascii="Cambria Math" w:hAnsi="Cambria Math"/>
                <w:lang w:val="en-US"/>
              </w:rPr>
            </m:ctrlPr>
          </m:dPr>
          <m:e>
            <m:r>
              <w:rPr>
                <w:rFonts w:ascii="Cambria Math" w:hAnsi="Cambria Math"/>
                <w:lang w:val="en-US"/>
              </w:rPr>
              <m:t>z</m:t>
            </m:r>
          </m:e>
        </m:d>
      </m:oMath>
      <w:r w:rsidRPr="00587B8F">
        <w:t xml:space="preserve"> </w:t>
      </w:r>
      <w:r w:rsidR="00E8161F">
        <w:t>для таких параметров как</w:t>
      </w:r>
      <w:r w:rsidR="00E8161F" w:rsidRPr="00E8161F">
        <w:t xml:space="preserve">: </w:t>
      </w:r>
      <w:r w:rsidRPr="00587B8F">
        <w:t>скорости генерации электронных дырок</w:t>
      </w:r>
      <w:r w:rsidR="00E8161F" w:rsidRPr="00E8161F">
        <w:t xml:space="preserve"> </w:t>
      </w:r>
      <m:oMath>
        <m:sSub>
          <m:sSubPr>
            <m:ctrlPr>
              <w:rPr>
                <w:rFonts w:ascii="Cambria Math" w:hAnsi="Cambria Math"/>
                <w:i/>
                <w:lang w:val="en-US"/>
              </w:rPr>
            </m:ctrlPr>
          </m:sSubPr>
          <m:e>
            <m:r>
              <w:rPr>
                <w:rFonts w:ascii="Cambria Math" w:hAnsi="Cambria Math"/>
                <w:lang w:val="en-US"/>
              </w:rPr>
              <m:t>G</m:t>
            </m:r>
          </m:e>
          <m:sub>
            <m:r>
              <w:rPr>
                <w:rFonts w:ascii="Cambria Math" w:hAnsi="Cambria Math"/>
              </w:rPr>
              <m:t>0</m:t>
            </m:r>
          </m:sub>
        </m:sSub>
      </m:oMath>
      <w:r w:rsidR="00E8161F" w:rsidRPr="00E8161F">
        <w:t xml:space="preserve">, </w:t>
      </w:r>
      <w:r w:rsidR="00E8161F">
        <w:t>ширина</w:t>
      </w:r>
      <w:r w:rsidRPr="00587B8F">
        <w:t xml:space="preserve"> области объемного заряда</w:t>
      </w:r>
      <w:r w:rsidR="00E8161F">
        <w:t xml:space="preserve"> </w:t>
      </w:r>
      <m:oMath>
        <m:r>
          <w:rPr>
            <w:rFonts w:ascii="Cambria Math" w:hAnsi="Cambria Math"/>
            <w:lang w:val="en-US"/>
          </w:rPr>
          <m:t>W</m:t>
        </m:r>
      </m:oMath>
      <w:r w:rsidRPr="00587B8F">
        <w:t>, диффузионн</w:t>
      </w:r>
      <w:r w:rsidR="00E8161F">
        <w:t>ая</w:t>
      </w:r>
      <w:r w:rsidRPr="00587B8F">
        <w:t xml:space="preserve"> длин</w:t>
      </w:r>
      <w:r w:rsidR="00E8161F">
        <w:t xml:space="preserve">а </w:t>
      </w:r>
      <m:oMath>
        <m:r>
          <w:rPr>
            <w:rFonts w:ascii="Cambria Math" w:hAnsi="Cambria Math"/>
            <w:lang w:val="en-US"/>
          </w:rPr>
          <m:t>L</m:t>
        </m:r>
      </m:oMath>
      <w:r w:rsidRPr="00587B8F">
        <w:t xml:space="preserve"> и толщиной металла</w:t>
      </w:r>
      <w:r w:rsidR="00E8161F">
        <w:t xml:space="preserve">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m:t>
            </m:r>
          </m:sub>
        </m:sSub>
      </m:oMath>
      <w:r w:rsidR="00E8161F">
        <w:t xml:space="preserve"> </w:t>
      </w:r>
      <w:r w:rsidRPr="00587B8F">
        <w:t xml:space="preserve">обычно представляют как зависимость от энергии пучка </w:t>
      </w:r>
      <m:oMath>
        <m:sSub>
          <m:sSubPr>
            <m:ctrlPr>
              <w:rPr>
                <w:rFonts w:ascii="Cambria Math" w:hAnsi="Cambria Math"/>
                <w:i/>
              </w:rPr>
            </m:ctrlPr>
          </m:sSubPr>
          <m:e>
            <m:r>
              <w:rPr>
                <w:rFonts w:ascii="Cambria Math" w:hAnsi="Cambria Math"/>
              </w:rPr>
              <m:t>E</m:t>
            </m:r>
          </m:e>
          <m:sub>
            <m:r>
              <w:rPr>
                <w:rFonts w:ascii="Cambria Math" w:hAnsi="Cambria Math"/>
              </w:rPr>
              <m:t>B</m:t>
            </m:r>
          </m:sub>
        </m:sSub>
      </m:oMath>
      <w:r w:rsidRPr="00587B8F">
        <w:t xml:space="preserve"> измеренного и расчетные значения тока </w:t>
      </w:r>
      <w:r w:rsidRPr="00587B8F">
        <w:rPr>
          <w:lang w:val="en-US"/>
        </w:rPr>
        <w:t>EBIC</w:t>
      </w:r>
      <w:r w:rsidRPr="00587B8F">
        <w:t xml:space="preserve"> </w:t>
      </w:r>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C</m:t>
            </m:r>
          </m:sub>
        </m:sSub>
      </m:oMath>
      <w:r w:rsidRPr="00587B8F">
        <w:t xml:space="preserve">, нормированные на произведение тока пучка </w:t>
      </w:r>
      <m:oMath>
        <m:sSub>
          <m:sSubPr>
            <m:ctrlPr>
              <w:rPr>
                <w:rFonts w:ascii="Cambria Math" w:hAnsi="Cambria Math"/>
                <w:i/>
              </w:rPr>
            </m:ctrlPr>
          </m:sSubPr>
          <m:e>
            <m:r>
              <w:rPr>
                <w:rFonts w:ascii="Cambria Math" w:hAnsi="Cambria Math"/>
              </w:rPr>
              <m:t>I</m:t>
            </m:r>
          </m:e>
          <m:sub>
            <m:r>
              <w:rPr>
                <w:rFonts w:ascii="Cambria Math" w:hAnsi="Cambria Math"/>
              </w:rPr>
              <m:t>B</m:t>
            </m:r>
          </m:sub>
        </m:sSub>
      </m:oMath>
      <w:r w:rsidRPr="00587B8F">
        <w:t xml:space="preserve"> и энергии пучка </w:t>
      </w:r>
      <m:oMath>
        <m:sSub>
          <m:sSubPr>
            <m:ctrlPr>
              <w:rPr>
                <w:rFonts w:ascii="Cambria Math" w:hAnsi="Cambria Math"/>
                <w:i/>
              </w:rPr>
            </m:ctrlPr>
          </m:sSubPr>
          <m:e>
            <m:r>
              <w:rPr>
                <w:rFonts w:ascii="Cambria Math" w:hAnsi="Cambria Math"/>
              </w:rPr>
              <m:t>E</m:t>
            </m:r>
          </m:e>
          <m:sub>
            <m:r>
              <w:rPr>
                <w:rFonts w:ascii="Cambria Math" w:hAnsi="Cambria Math"/>
              </w:rPr>
              <m:t>B</m:t>
            </m:r>
          </m:sub>
        </m:sSub>
      </m:oMath>
    </w:p>
    <w:p w14:paraId="63FD2D13" w14:textId="77777777" w:rsidR="00B360E5" w:rsidRPr="008B31BE" w:rsidRDefault="00B360E5" w:rsidP="00B360E5">
      <w:pPr>
        <w:spacing w:line="259" w:lineRule="auto"/>
        <w:rPr>
          <w:sz w:val="28"/>
        </w:rPr>
      </w:pPr>
      <w:r>
        <w:br w:type="page"/>
      </w:r>
    </w:p>
    <w:p w14:paraId="02B730AF" w14:textId="16FE90D1" w:rsidR="00B360E5" w:rsidRPr="00150F23" w:rsidRDefault="00E8161F" w:rsidP="001C5FA2">
      <w:pPr>
        <w:pStyle w:val="1"/>
      </w:pPr>
      <w:bookmarkStart w:id="4" w:name="_Toc48397257"/>
      <w:r>
        <w:lastRenderedPageBreak/>
        <w:t xml:space="preserve">Ударная ионизация в </w:t>
      </w:r>
      <w:r w:rsidR="00150F23" w:rsidRPr="00150F23">
        <w:t>β-</w:t>
      </w:r>
      <w:r w:rsidR="003A2476">
        <w:t>Ga</w:t>
      </w:r>
      <w:r w:rsidR="003A2476" w:rsidRPr="003A2476">
        <w:rPr>
          <w:vertAlign w:val="subscript"/>
        </w:rPr>
        <w:t>2</w:t>
      </w:r>
      <w:r w:rsidR="003A2476">
        <w:t>O</w:t>
      </w:r>
      <w:r w:rsidR="003A2476" w:rsidRPr="003A2476">
        <w:rPr>
          <w:vertAlign w:val="subscript"/>
        </w:rPr>
        <w:t>3</w:t>
      </w:r>
      <w:bookmarkEnd w:id="4"/>
    </w:p>
    <w:p w14:paraId="48D369F0" w14:textId="77777777" w:rsidR="00B360E5" w:rsidRPr="00150F23" w:rsidRDefault="00B360E5" w:rsidP="00B360E5">
      <w:pPr>
        <w:pStyle w:val="BodyText"/>
      </w:pPr>
    </w:p>
    <w:p w14:paraId="7193F726" w14:textId="229F6F35" w:rsidR="00B360E5" w:rsidRPr="00FD2E5E" w:rsidRDefault="00FD2E5E" w:rsidP="00B360E5">
      <w:pPr>
        <w:pStyle w:val="2"/>
      </w:pPr>
      <w:bookmarkStart w:id="5" w:name="_Toc48397258"/>
      <w:r>
        <w:t>Природа процессов ответственных за ударную ионизацию</w:t>
      </w:r>
      <w:bookmarkEnd w:id="5"/>
    </w:p>
    <w:p w14:paraId="547D7147" w14:textId="77777777" w:rsidR="00B360E5" w:rsidRDefault="00B360E5" w:rsidP="00B360E5">
      <w:pPr>
        <w:pStyle w:val="BodyText"/>
      </w:pPr>
    </w:p>
    <w:p w14:paraId="6B6F9006" w14:textId="77777777" w:rsidR="00B360E5" w:rsidRDefault="00B360E5" w:rsidP="00B360E5">
      <w:pPr>
        <w:pStyle w:val="BodyText"/>
      </w:pPr>
      <w:r w:rsidRPr="005E0B27">
        <w:t xml:space="preserve">Ударная ионизация – это </w:t>
      </w:r>
      <w:proofErr w:type="spellStart"/>
      <w:r w:rsidRPr="005E0B27">
        <w:t>двухэлектронный</w:t>
      </w:r>
      <w:proofErr w:type="spellEnd"/>
      <w:r w:rsidRPr="005E0B27">
        <w:t xml:space="preserve"> процесс, при котором электрон в валентной зоне взаимодействует с электроном в зоне проводимости, создавая дополнительный электрон в зоне проводимости и дырку в валентной зоне. Таким образом, э</w:t>
      </w:r>
      <w:r>
        <w:t>тот процесс</w:t>
      </w:r>
      <w:r w:rsidRPr="005E0B27">
        <w:t xml:space="preserve"> создает вторичные носители заряда, и этих вторичных носителей может в конечном итоге стать самоподдерживающейся, что приведет к </w:t>
      </w:r>
      <w:r>
        <w:t>лавинному пробою</w:t>
      </w:r>
      <w:r w:rsidRPr="005E0B27">
        <w:t xml:space="preserve">. Хотя это явление используется в некоторых высокочастотных устройствах </w:t>
      </w:r>
      <w:r>
        <w:t xml:space="preserve">и в </w:t>
      </w:r>
      <w:proofErr w:type="spellStart"/>
      <w:r>
        <w:t>фотоумножающих</w:t>
      </w:r>
      <w:proofErr w:type="spellEnd"/>
      <w:r>
        <w:t xml:space="preserve"> диодах</w:t>
      </w:r>
      <w:r w:rsidRPr="005E0B27">
        <w:t xml:space="preserve">, оно нежелательно в силовых устройствах. </w:t>
      </w:r>
    </w:p>
    <w:p w14:paraId="31F53137" w14:textId="548AAA4B" w:rsidR="00B360E5" w:rsidRDefault="00B360E5" w:rsidP="00B360E5">
      <w:pPr>
        <w:pStyle w:val="BodyText"/>
      </w:pPr>
      <w:r w:rsidRPr="005E0B27">
        <w:t>На рис</w:t>
      </w:r>
      <w:r>
        <w:t>унке 1а</w:t>
      </w:r>
      <w:r w:rsidRPr="005E0B27">
        <w:t xml:space="preserve"> показана схема описанного здесь механизма ударной ионизации в реальном пространстве, а на рис</w:t>
      </w:r>
      <w:r>
        <w:t>унке 1</w:t>
      </w:r>
      <w:r>
        <w:rPr>
          <w:lang w:val="en-US"/>
        </w:rPr>
        <w:t>b</w:t>
      </w:r>
      <w:r w:rsidRPr="005E0B27">
        <w:t xml:space="preserve"> </w:t>
      </w:r>
      <w:r w:rsidR="00882F10">
        <w:t>–</w:t>
      </w:r>
      <w:r w:rsidRPr="005E0B27">
        <w:t xml:space="preserve"> в обратном пространстве. Чтобы прояснить закон сохранения энергии и импульса в этом процессе, отметим, что горячий электрон в </w:t>
      </w:r>
      <m:oMath>
        <m:r>
          <w:rPr>
            <w:rFonts w:ascii="Cambria Math" w:hAnsi="Cambria Math"/>
          </w:rPr>
          <m:t>m</m:t>
        </m:r>
        <m:r>
          <m:rPr>
            <m:sty m:val="bi"/>
          </m:rPr>
          <w:rPr>
            <w:rFonts w:ascii="Cambria Math" w:hAnsi="Cambria Math"/>
          </w:rPr>
          <m:t>k</m:t>
        </m:r>
      </m:oMath>
      <w:r w:rsidRPr="005E0B27">
        <w:t xml:space="preserve"> взаимодействует с электроном валентной зоны в состоянии </w:t>
      </w:r>
      <m:oMath>
        <m:r>
          <w:rPr>
            <w:rFonts w:ascii="Cambria Math" w:hAnsi="Cambria Math"/>
          </w:rPr>
          <m:t>n'</m:t>
        </m:r>
        <m:r>
          <m:rPr>
            <m:sty m:val="bi"/>
          </m:rPr>
          <w:rPr>
            <w:rFonts w:ascii="Cambria Math" w:hAnsi="Cambria Math"/>
          </w:rPr>
          <m:t>k'</m:t>
        </m:r>
      </m:oMath>
      <w:r w:rsidRPr="005E0B27">
        <w:t xml:space="preserve">, а затем, пока горячий электрон оказывается в состоянии </w:t>
      </w:r>
      <m:oMath>
        <m:r>
          <w:rPr>
            <w:rFonts w:ascii="Cambria Math" w:hAnsi="Cambria Math"/>
          </w:rPr>
          <m:t>n</m:t>
        </m:r>
        <m:r>
          <m:rPr>
            <m:sty m:val="bi"/>
          </m:rPr>
          <w:rPr>
            <w:rFonts w:ascii="Cambria Math" w:hAnsi="Cambria Math"/>
          </w:rPr>
          <m:t>k</m:t>
        </m:r>
        <m:r>
          <w:rPr>
            <w:rFonts w:ascii="Cambria Math" w:hAnsi="Cambria Math"/>
          </w:rPr>
          <m:t>+</m:t>
        </m:r>
        <m:r>
          <m:rPr>
            <m:sty m:val="bi"/>
          </m:rPr>
          <w:rPr>
            <w:rFonts w:ascii="Cambria Math" w:hAnsi="Cambria Math"/>
          </w:rPr>
          <m:t>q</m:t>
        </m:r>
      </m:oMath>
      <w:r w:rsidRPr="005E0B27">
        <w:t xml:space="preserve"> в зоне проводимости, электрон валентной зоны переход</w:t>
      </w:r>
      <w:r>
        <w:t>и</w:t>
      </w:r>
      <w:r w:rsidRPr="005E0B27">
        <w:t xml:space="preserve">т в зону проводимости в состоянии </w:t>
      </w:r>
      <m:oMath>
        <m:r>
          <w:rPr>
            <w:rFonts w:ascii="Cambria Math" w:hAnsi="Cambria Math"/>
          </w:rPr>
          <m:t>m'</m:t>
        </m:r>
        <m:r>
          <m:rPr>
            <m:sty m:val="bi"/>
          </m:rPr>
          <w:rPr>
            <w:rFonts w:ascii="Cambria Math" w:hAnsi="Cambria Math"/>
          </w:rPr>
          <m:t>k</m:t>
        </m:r>
        <m:r>
          <w:rPr>
            <w:rFonts w:ascii="Cambria Math" w:hAnsi="Cambria Math"/>
          </w:rPr>
          <m:t>'-</m:t>
        </m:r>
        <m:r>
          <m:rPr>
            <m:sty m:val="bi"/>
          </m:rPr>
          <w:rPr>
            <w:rFonts w:ascii="Cambria Math" w:hAnsi="Cambria Math"/>
            <w:lang w:val="en-US"/>
          </w:rPr>
          <m:t>q</m:t>
        </m:r>
      </m:oMath>
      <w:r w:rsidRPr="005E0B27">
        <w:t>. Соответствующие диаграммы Фейнмана для полноты показаны на рис</w:t>
      </w:r>
      <w:r w:rsidR="000B1E6A">
        <w:t>унке 1</w:t>
      </w:r>
      <w:r w:rsidRPr="005E0B27">
        <w:t>b.</w:t>
      </w:r>
    </w:p>
    <w:p w14:paraId="266DC859" w14:textId="77777777" w:rsidR="00B360E5" w:rsidRDefault="00B360E5" w:rsidP="00B360E5">
      <w:pPr>
        <w:pStyle w:val="BodyText"/>
      </w:pPr>
    </w:p>
    <w:p w14:paraId="5CABCF1A" w14:textId="77777777" w:rsidR="00B360E5" w:rsidRDefault="00B360E5" w:rsidP="00B360E5">
      <w:pPr>
        <w:pStyle w:val="ad"/>
      </w:pPr>
      <w:r>
        <w:rPr>
          <w:noProof/>
        </w:rPr>
        <w:drawing>
          <wp:inline distT="0" distB="0" distL="0" distR="0" wp14:anchorId="6D7E5F28" wp14:editId="42BF7F29">
            <wp:extent cx="5604540" cy="2054831"/>
            <wp:effectExtent l="0" t="0" r="0" b="3175"/>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text on a white background&#10;&#10;Description automatically generated"/>
                    <pic:cNvPicPr/>
                  </pic:nvPicPr>
                  <pic:blipFill rotWithShape="1">
                    <a:blip r:embed="rId9" cstate="print">
                      <a:extLst>
                        <a:ext uri="{28A0092B-C50C-407E-A947-70E740481C1C}">
                          <a14:useLocalDpi xmlns:a14="http://schemas.microsoft.com/office/drawing/2010/main" val="0"/>
                        </a:ext>
                      </a:extLst>
                    </a:blip>
                    <a:srcRect t="6269"/>
                    <a:stretch/>
                  </pic:blipFill>
                  <pic:spPr bwMode="auto">
                    <a:xfrm>
                      <a:off x="0" y="0"/>
                      <a:ext cx="5664936" cy="2076975"/>
                    </a:xfrm>
                    <a:prstGeom prst="rect">
                      <a:avLst/>
                    </a:prstGeom>
                    <a:ln>
                      <a:noFill/>
                    </a:ln>
                    <a:extLst>
                      <a:ext uri="{53640926-AAD7-44D8-BBD7-CCE9431645EC}">
                        <a14:shadowObscured xmlns:a14="http://schemas.microsoft.com/office/drawing/2010/main"/>
                      </a:ext>
                    </a:extLst>
                  </pic:spPr>
                </pic:pic>
              </a:graphicData>
            </a:graphic>
          </wp:inline>
        </w:drawing>
      </w:r>
    </w:p>
    <w:p w14:paraId="7CE5B6A6" w14:textId="3549EAC2" w:rsidR="00B360E5" w:rsidRDefault="00B360E5" w:rsidP="00ED007F">
      <w:pPr>
        <w:pStyle w:val="a3"/>
      </w:pPr>
      <w:r>
        <w:t xml:space="preserve">Рисунок 1 – </w:t>
      </w:r>
      <w:r w:rsidR="00ED007F">
        <w:t>Иллюстрация к процессу ударной ионизации в реальном пространстве (а) и в обратном пространстве (</w:t>
      </w:r>
      <w:r w:rsidR="00ED007F">
        <w:rPr>
          <w:lang w:val="en-US"/>
        </w:rPr>
        <w:t>b</w:t>
      </w:r>
      <w:r w:rsidR="00ED007F">
        <w:t>)</w:t>
      </w:r>
    </w:p>
    <w:p w14:paraId="263A9ABC" w14:textId="1B9D387C" w:rsidR="000B1E6A" w:rsidRPr="000B1E6A" w:rsidRDefault="00B360E5" w:rsidP="000B1E6A">
      <w:pPr>
        <w:pStyle w:val="BodyText"/>
      </w:pPr>
      <w:r>
        <w:rPr>
          <w:lang w:val="en-US"/>
        </w:rPr>
        <w:lastRenderedPageBreak/>
        <w:t>Ab</w:t>
      </w:r>
      <w:r w:rsidRPr="00372D6F">
        <w:t>-</w:t>
      </w:r>
      <w:r>
        <w:rPr>
          <w:lang w:val="en-US"/>
        </w:rPr>
        <w:t>initio</w:t>
      </w:r>
      <w:r w:rsidRPr="00372D6F">
        <w:t xml:space="preserve"> </w:t>
      </w:r>
      <w:r w:rsidR="00E8161F">
        <w:t>расчёты</w:t>
      </w:r>
      <w:r w:rsidRPr="004C6840">
        <w:t xml:space="preserve"> </w:t>
      </w:r>
      <w:r>
        <w:t>коэффициентов</w:t>
      </w:r>
      <w:r w:rsidRPr="004C6840">
        <w:t xml:space="preserve"> ионизации требу</w:t>
      </w:r>
      <w:r>
        <w:t>ют</w:t>
      </w:r>
      <w:r w:rsidRPr="004C6840">
        <w:t xml:space="preserve"> суммирования по внутренним степеням свободы на диаграмме Фейнмана, что подразумевает интегрирование по </w:t>
      </w:r>
      <m:oMath>
        <m:r>
          <m:rPr>
            <m:sty m:val="bi"/>
          </m:rPr>
          <w:rPr>
            <w:rFonts w:ascii="Cambria Math" w:hAnsi="Cambria Math"/>
          </w:rPr>
          <m:t>k</m:t>
        </m:r>
        <m:r>
          <w:rPr>
            <w:rFonts w:ascii="Cambria Math" w:hAnsi="Cambria Math"/>
          </w:rPr>
          <m:t>'</m:t>
        </m:r>
      </m:oMath>
      <w:r w:rsidRPr="004C6840">
        <w:t xml:space="preserve"> и </w:t>
      </w:r>
      <w:r w:rsidRPr="00372D6F">
        <w:rPr>
          <w:b/>
          <w:bCs/>
        </w:rPr>
        <w:t>q</w:t>
      </w:r>
      <w:r w:rsidRPr="004C6840">
        <w:t xml:space="preserve">, </w:t>
      </w:r>
      <w:r>
        <w:t>и</w:t>
      </w:r>
      <w:r w:rsidRPr="004C6840">
        <w:t xml:space="preserve"> суммирование по </w:t>
      </w:r>
      <m:oMath>
        <m:r>
          <w:rPr>
            <w:rFonts w:ascii="Cambria Math" w:hAnsi="Cambria Math"/>
          </w:rPr>
          <m:t>m'</m:t>
        </m:r>
      </m:oMath>
      <w:r w:rsidRPr="004C6840">
        <w:t xml:space="preserve">, </w:t>
      </w:r>
      <m:oMath>
        <m:r>
          <w:rPr>
            <w:rFonts w:ascii="Cambria Math" w:hAnsi="Cambria Math"/>
          </w:rPr>
          <m:t>n'</m:t>
        </m:r>
      </m:oMath>
      <w:r w:rsidRPr="004C6840">
        <w:t xml:space="preserve"> и </w:t>
      </w:r>
      <m:oMath>
        <m:r>
          <w:rPr>
            <w:rFonts w:ascii="Cambria Math" w:hAnsi="Cambria Math"/>
            <w:lang w:val="en-US"/>
          </w:rPr>
          <m:t>n</m:t>
        </m:r>
        <m:r>
          <w:rPr>
            <w:rFonts w:ascii="Cambria Math" w:hAnsi="Cambria Math"/>
          </w:rPr>
          <m:t>'</m:t>
        </m:r>
      </m:oMath>
      <w:r w:rsidRPr="004C6840">
        <w:t xml:space="preserve">. </w:t>
      </w:r>
      <w:r>
        <w:t>Зонная структура</w:t>
      </w:r>
      <w:r w:rsidRPr="004C6840">
        <w:t>, рассчитанн</w:t>
      </w:r>
      <w:r>
        <w:t>ая</w:t>
      </w:r>
      <w:r w:rsidRPr="004C6840">
        <w:t xml:space="preserve"> на основе</w:t>
      </w:r>
      <w:r>
        <w:t xml:space="preserve"> </w:t>
      </w:r>
      <w:r w:rsidRPr="004C6840">
        <w:t>теории функционала плотности (DFT), показаны на рис</w:t>
      </w:r>
      <w:r w:rsidR="00882F10">
        <w:t>унке 2</w:t>
      </w:r>
      <w:r w:rsidR="00882F10">
        <w:rPr>
          <w:lang w:val="en-US"/>
        </w:rPr>
        <w:t>b</w:t>
      </w:r>
      <w:r w:rsidRPr="004C6840">
        <w:t xml:space="preserve"> для </w:t>
      </w:r>
      <w:r w:rsidR="00150F23">
        <w:t>β-</w:t>
      </w:r>
      <w:r w:rsidR="003A2476">
        <w:t>Ga</w:t>
      </w:r>
      <w:r w:rsidR="003A2476" w:rsidRPr="003A2476">
        <w:rPr>
          <w:vertAlign w:val="subscript"/>
        </w:rPr>
        <w:t>2</w:t>
      </w:r>
      <w:r w:rsidR="003A2476">
        <w:t>O</w:t>
      </w:r>
      <w:r w:rsidR="003A2476" w:rsidRPr="003A2476">
        <w:rPr>
          <w:vertAlign w:val="subscript"/>
        </w:rPr>
        <w:t>3</w:t>
      </w:r>
      <w:r w:rsidRPr="004C6840">
        <w:t xml:space="preserve">. Хорошо известно, что DFT недооценивает </w:t>
      </w:r>
      <w:r>
        <w:t>значение запрещенной зоны, о</w:t>
      </w:r>
      <w:r w:rsidRPr="004C6840">
        <w:t xml:space="preserve">днако для расчета </w:t>
      </w:r>
      <w:r>
        <w:t>коэффициентов</w:t>
      </w:r>
      <w:r w:rsidRPr="004C6840">
        <w:t xml:space="preserve"> ионизации ширина запрещенной зоны должна быть </w:t>
      </w:r>
      <w:r>
        <w:t>точно известна</w:t>
      </w:r>
      <w:r w:rsidRPr="004C6840">
        <w:t xml:space="preserve">. Сообщается, что экспериментальная ширина запрещенной зоны в </w:t>
      </w:r>
      <w:r w:rsidR="00150F23">
        <w:t>β-</w:t>
      </w:r>
      <w:r w:rsidR="003A2476">
        <w:t>Ga</w:t>
      </w:r>
      <w:r w:rsidR="003A2476" w:rsidRPr="003A2476">
        <w:rPr>
          <w:vertAlign w:val="subscript"/>
        </w:rPr>
        <w:t>2</w:t>
      </w:r>
      <w:r w:rsidR="003A2476">
        <w:t>O</w:t>
      </w:r>
      <w:r w:rsidR="003A2476" w:rsidRPr="003A2476">
        <w:rPr>
          <w:vertAlign w:val="subscript"/>
        </w:rPr>
        <w:t>3</w:t>
      </w:r>
      <w:r w:rsidRPr="004C6840">
        <w:t xml:space="preserve"> находится в диапазоне 4,5–4,9 эВ. Таким образом, </w:t>
      </w:r>
      <w:r>
        <w:t>посчитанные</w:t>
      </w:r>
      <w:r w:rsidRPr="004C6840">
        <w:t xml:space="preserve"> зоны </w:t>
      </w:r>
      <w:r>
        <w:t>сдвигаются таким образом</w:t>
      </w:r>
      <w:r w:rsidRPr="004C6840">
        <w:t xml:space="preserve">, чтобы соответствовать экспериментальной запрещенной зоне. </w:t>
      </w:r>
    </w:p>
    <w:p w14:paraId="328711EE" w14:textId="44403696" w:rsidR="00B360E5" w:rsidRDefault="00B360E5" w:rsidP="000B1E6A">
      <w:pPr>
        <w:pStyle w:val="BodyText"/>
      </w:pPr>
      <w:r>
        <w:t xml:space="preserve">Далее мы переходим к обсуждению некоторых ключевых особенностей ионизации в </w:t>
      </w:r>
      <w:r w:rsidR="00150F23">
        <w:t>β-</w:t>
      </w:r>
      <w:r w:rsidR="003A2476">
        <w:t>Ga</w:t>
      </w:r>
      <w:r w:rsidR="003A2476" w:rsidRPr="003A2476">
        <w:rPr>
          <w:vertAlign w:val="subscript"/>
        </w:rPr>
        <w:t>2</w:t>
      </w:r>
      <w:r w:rsidR="003A2476">
        <w:t>O</w:t>
      </w:r>
      <w:r w:rsidR="003A2476" w:rsidRPr="003A2476">
        <w:rPr>
          <w:vertAlign w:val="subscript"/>
        </w:rPr>
        <w:t>3</w:t>
      </w:r>
      <w:r>
        <w:t>. Подобно рассеянию</w:t>
      </w:r>
      <w:r w:rsidRPr="0041760C">
        <w:t xml:space="preserve"> </w:t>
      </w:r>
      <w:r>
        <w:t xml:space="preserve">на фононах, ионизация также зависит от плотности конечных доступных состояний как для ионизирующих, так и для ионизированных электронов. </w:t>
      </w:r>
      <w:r w:rsidR="00150F23">
        <w:t>β-</w:t>
      </w:r>
      <w:r w:rsidR="003A2476">
        <w:t>Ga</w:t>
      </w:r>
      <w:r w:rsidR="003A2476" w:rsidRPr="003A2476">
        <w:rPr>
          <w:vertAlign w:val="subscript"/>
        </w:rPr>
        <w:t>2</w:t>
      </w:r>
      <w:r w:rsidR="003A2476">
        <w:t>O</w:t>
      </w:r>
      <w:r w:rsidR="003A2476" w:rsidRPr="003A2476">
        <w:rPr>
          <w:vertAlign w:val="subscript"/>
        </w:rPr>
        <w:t>3</w:t>
      </w:r>
      <w:r>
        <w:t xml:space="preserve"> имеет изолированный минимум зоны проводимости, который находится примерно на </w:t>
      </w:r>
      <w:r w:rsidRPr="00240FB4">
        <w:t>~</w:t>
      </w:r>
      <w:r>
        <w:t xml:space="preserve">2,5 эВ ниже </w:t>
      </w:r>
      <m:oMath>
        <m:r>
          <w:rPr>
            <w:rFonts w:ascii="Cambria Math" w:hAnsi="Cambria Math"/>
          </w:rPr>
          <m:t>Г</m:t>
        </m:r>
      </m:oMath>
      <w:r w:rsidRPr="00240FB4">
        <w:t>-</w:t>
      </w:r>
      <w:r>
        <w:t xml:space="preserve">долин. Во время начала ионизации конечное состояние как для ионизирующих, так и для ионизированных электронов находится в </w:t>
      </w:r>
      <m:oMath>
        <m:r>
          <w:rPr>
            <w:rFonts w:ascii="Cambria Math" w:hAnsi="Cambria Math"/>
          </w:rPr>
          <m:t>Г</m:t>
        </m:r>
      </m:oMath>
      <w:r>
        <w:t>-долине</w:t>
      </w:r>
      <w:r w:rsidR="00E8161F">
        <w:t xml:space="preserve"> (рисунок 2</w:t>
      </w:r>
      <w:r w:rsidR="00E8161F">
        <w:rPr>
          <w:lang w:val="en-US"/>
        </w:rPr>
        <w:t>b</w:t>
      </w:r>
      <w:r w:rsidR="00E8161F">
        <w:t>)</w:t>
      </w:r>
      <w:r>
        <w:t>. Очень маловероятно, что горячий электрон у края зоны может вызвать ионизацию. Это связано с тем, что кулоновское взаимодействие, ответственное за ионизацию, является дальнодействующим, что означает, что взаимодействие не может вызывать больших изменений импульса электрона. Следовательно, электрон на краю зоны не может найти конечное состояние, которое удовлетворяет как закону сохранения энергии, так и сохранения импульса. Этот эффект можно наблюдать на рис</w:t>
      </w:r>
      <w:r w:rsidR="00E8161F">
        <w:t>унке 2с</w:t>
      </w:r>
      <w:r>
        <w:t xml:space="preserve">, где ионизация намного </w:t>
      </w:r>
      <w:r w:rsidR="00E8161F">
        <w:t>выше только</w:t>
      </w:r>
      <w:r>
        <w:t xml:space="preserve"> вблизи центра зоны по сравнению с таковым у краев зоны. Это имеет решающие последствия для ионизации и общих транспортных свойств высоких полей. </w:t>
      </w:r>
    </w:p>
    <w:p w14:paraId="2C78633E" w14:textId="77777777" w:rsidR="000B1E6A" w:rsidRPr="00B360E5" w:rsidRDefault="000B1E6A" w:rsidP="000B1E6A">
      <w:pPr>
        <w:pStyle w:val="BodyText"/>
        <w:ind w:firstLine="0"/>
      </w:pPr>
    </w:p>
    <w:p w14:paraId="21840CAE" w14:textId="77777777" w:rsidR="000B1E6A" w:rsidRDefault="000B1E6A" w:rsidP="000B1E6A">
      <w:pPr>
        <w:pStyle w:val="a3"/>
      </w:pPr>
      <w:r>
        <w:rPr>
          <w:noProof/>
        </w:rPr>
        <w:lastRenderedPageBreak/>
        <w:drawing>
          <wp:inline distT="0" distB="0" distL="0" distR="0" wp14:anchorId="7C3B9F52" wp14:editId="195E29DA">
            <wp:extent cx="5827863" cy="2332234"/>
            <wp:effectExtent l="0" t="0" r="1905" b="508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 up of a map&#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22620" cy="2370154"/>
                    </a:xfrm>
                    <a:prstGeom prst="rect">
                      <a:avLst/>
                    </a:prstGeom>
                  </pic:spPr>
                </pic:pic>
              </a:graphicData>
            </a:graphic>
          </wp:inline>
        </w:drawing>
      </w:r>
    </w:p>
    <w:p w14:paraId="61E729CE" w14:textId="2275C21A" w:rsidR="000B1E6A" w:rsidRPr="003A2476" w:rsidRDefault="000B1E6A" w:rsidP="000B1E6A">
      <w:pPr>
        <w:pStyle w:val="a3"/>
      </w:pPr>
      <w:r>
        <w:t xml:space="preserve">Рисунок 2 – </w:t>
      </w:r>
      <w:r w:rsidR="00ED007F">
        <w:t>Участие</w:t>
      </w:r>
      <w:r w:rsidR="003A2476">
        <w:t xml:space="preserve"> уровней </w:t>
      </w:r>
      <w:r w:rsidR="003A2476">
        <w:rPr>
          <w:lang w:val="en-US"/>
        </w:rPr>
        <w:t>CB</w:t>
      </w:r>
      <w:r w:rsidR="003A2476" w:rsidRPr="003A2476">
        <w:t xml:space="preserve"> </w:t>
      </w:r>
      <w:r w:rsidR="003A2476">
        <w:t>5</w:t>
      </w:r>
      <w:r w:rsidR="003A2476" w:rsidRPr="003A2476">
        <w:t>,</w:t>
      </w:r>
      <w:r w:rsidR="003A2476">
        <w:t>6 в ударной ионизации (</w:t>
      </w:r>
      <w:r w:rsidR="003A2476">
        <w:rPr>
          <w:lang w:val="en-US"/>
        </w:rPr>
        <w:t>b</w:t>
      </w:r>
      <w:r w:rsidR="003A2476" w:rsidRPr="003A2476">
        <w:t xml:space="preserve">) </w:t>
      </w:r>
      <w:r w:rsidR="003A2476">
        <w:t xml:space="preserve">и ее эффективность (с) </w:t>
      </w:r>
    </w:p>
    <w:p w14:paraId="02C79F8C" w14:textId="77777777" w:rsidR="00B360E5" w:rsidRPr="0041760C" w:rsidRDefault="00B360E5" w:rsidP="000B1E6A">
      <w:pPr>
        <w:pStyle w:val="BodyText"/>
        <w:ind w:firstLine="0"/>
      </w:pPr>
    </w:p>
    <w:p w14:paraId="2172E390" w14:textId="3F2A53BD" w:rsidR="00E8161F" w:rsidRDefault="00B360E5" w:rsidP="00E8161F">
      <w:pPr>
        <w:pStyle w:val="BodyText"/>
      </w:pPr>
      <w:r w:rsidRPr="0041760C">
        <w:t>Ионизация не может быть вызвана электронами, присутствующими в зонах проводимости CB</w:t>
      </w:r>
      <w:r w:rsidR="00E8161F" w:rsidRPr="00E8161F">
        <w:t xml:space="preserve"> </w:t>
      </w:r>
      <w:r w:rsidRPr="0041760C">
        <w:t>1–3, поскольку они не обладают достаточной энергией (</w:t>
      </w:r>
      <m:oMath>
        <m:r>
          <w:rPr>
            <w:rFonts w:ascii="Cambria Math" w:hAnsi="Cambria Math"/>
          </w:rPr>
          <m:t>≫</m:t>
        </m:r>
      </m:oMath>
      <w:r w:rsidR="003A2476" w:rsidRPr="003A2476">
        <w:rPr>
          <w:rFonts w:eastAsiaTheme="minorEastAsia"/>
        </w:rPr>
        <w:t xml:space="preserve"> </w:t>
      </w:r>
      <w:r>
        <w:rPr>
          <w:rFonts w:eastAsiaTheme="minorEastAsia"/>
        </w:rPr>
        <w:t>ЗЗ</w:t>
      </w:r>
      <w:r w:rsidRPr="0041760C">
        <w:t xml:space="preserve">), чтобы продвигать электроны валентной зоны в зону проводимости. Хотя CB 4 действительно имеет некоторые энергетические состояния, которые имеют более высокую энергию, чем ширина запрещенной зоны, эти состояния находятся вблизи края зоны и не могут вызвать ионизацию по причинам, упомянутым в предыдущем абзаце. Следовательно, основной вклад ионизации происходит от CB 5 и выше. </w:t>
      </w:r>
    </w:p>
    <w:p w14:paraId="265D1F68" w14:textId="678FF43A" w:rsidR="00B360E5" w:rsidRDefault="00E8161F" w:rsidP="00E8161F">
      <w:pPr>
        <w:pStyle w:val="BodyText"/>
      </w:pPr>
      <w:r>
        <w:t>А</w:t>
      </w:r>
      <w:r w:rsidR="00B360E5" w:rsidRPr="0041760C">
        <w:t xml:space="preserve">низотропия </w:t>
      </w:r>
      <w:r>
        <w:t>в ударной ионизации</w:t>
      </w:r>
      <w:r w:rsidR="00B360E5" w:rsidRPr="0041760C">
        <w:t xml:space="preserve"> может быть четко прослежена по диапазону значений, охватываемому разными </w:t>
      </w:r>
      <m:oMath>
        <m:r>
          <m:rPr>
            <m:sty m:val="bi"/>
          </m:rPr>
          <w:rPr>
            <w:rFonts w:ascii="Cambria Math" w:hAnsi="Cambria Math"/>
          </w:rPr>
          <m:t>k</m:t>
        </m:r>
      </m:oMath>
      <w:r w:rsidR="00B360E5" w:rsidRPr="0041760C">
        <w:t xml:space="preserve">-точками </w:t>
      </w:r>
      <w:r w:rsidR="00AE01AB">
        <w:t xml:space="preserve">по всей зоне </w:t>
      </w:r>
      <w:proofErr w:type="spellStart"/>
      <w:r w:rsidR="00AE01AB">
        <w:t>Брилюэна</w:t>
      </w:r>
      <w:proofErr w:type="spellEnd"/>
      <w:r w:rsidR="00B360E5" w:rsidRPr="0041760C">
        <w:t xml:space="preserve"> при данной энергии. Причиной такой анизотропии является </w:t>
      </w:r>
      <w:r w:rsidR="00AE01AB">
        <w:t>плоскость</w:t>
      </w:r>
      <w:r w:rsidR="00B360E5" w:rsidRPr="0041760C">
        <w:t xml:space="preserve"> более высоких зон проводимости. </w:t>
      </w:r>
    </w:p>
    <w:p w14:paraId="1F5968CF" w14:textId="77777777" w:rsidR="00E8161F" w:rsidRPr="00652514" w:rsidRDefault="00E8161F" w:rsidP="00E8161F">
      <w:pPr>
        <w:pStyle w:val="BodyText"/>
      </w:pPr>
    </w:p>
    <w:p w14:paraId="5D8AB0E5" w14:textId="734ABAD3" w:rsidR="00B360E5" w:rsidRDefault="00FD2E5E" w:rsidP="00B360E5">
      <w:pPr>
        <w:pStyle w:val="2"/>
      </w:pPr>
      <w:bookmarkStart w:id="6" w:name="_Toc48397259"/>
      <w:r>
        <w:t xml:space="preserve">Влияние глубоких акцепторов на </w:t>
      </w:r>
      <w:r w:rsidR="00E85B17">
        <w:t>процессы ударной ионизации</w:t>
      </w:r>
      <w:bookmarkEnd w:id="6"/>
    </w:p>
    <w:p w14:paraId="2CB13269" w14:textId="0E3A08BB" w:rsidR="00B360E5" w:rsidRDefault="00B360E5" w:rsidP="00B360E5">
      <w:pPr>
        <w:pStyle w:val="BodyText"/>
      </w:pPr>
    </w:p>
    <w:p w14:paraId="79D41344" w14:textId="2811D25D" w:rsidR="007C2F97" w:rsidRDefault="007C2F97" w:rsidP="007C2F97">
      <w:pPr>
        <w:pStyle w:val="BodyText"/>
      </w:pPr>
      <w:r>
        <w:t>Результаты, полученные в статье</w:t>
      </w:r>
      <w:r w:rsidRPr="007C2F97">
        <w:t xml:space="preserve"> </w:t>
      </w:r>
      <w:r w:rsidR="00EE3941">
        <w:fldChar w:fldCharType="begin" w:fldLock="1"/>
      </w:r>
      <w:r w:rsidR="00AA6884">
        <w:instrText>ADDIN CSL_CITATION {"citationItems":[{"id":"ITEM-1","itemData":{"author":[{"dropping-particle":"","family":"Yakimov","given":"E.B.","non-dropping-particle":"","parse-names":false,"suffix":""},{"dropping-particle":"","family":"Polyakov","given":"A.Y.","non-dropping-particle":"","parse-names":false,"suffix":""},{"dropping-particle":"","family":"Smirnov","given":"N. B.","non-dropping-particle":"","parse-names":false,"suffix":""},{"dropping-particle":"","family":"Shchemerov","given":"I.V.","non-dropping-particle":"","parse-names":false,"suffix":""},{"dropping-particle":"","family":"Vergeles","given":"P.S.","non-dropping-particle":"","parse-names":false,"suffix":""},{"dropping-particle":"","family":"Yakimov","given":"E.E.","non-dropping-particle":"","parse-names":false,"suffix":""},{"dropping-particle":"","family":"Chernykh","given":"A.V.","non-dropping-particle":"","parse-names":false,"suffix":""},{"dropping-particle":"","family":"Xian","given":"Minghan","non-dropping-particle":"","parse-names":false,"suffix":""},{"dropping-particle":"","family":"Ren","given":"F.","non-dropping-particle":"","parse-names":false,"suffix":""},{"dropping-particle":"","family":"S.J. Pearton","given":"","non-dropping-particle":"","parse-names":false,"suffix":""}],"id":"ITEM-1","issued":{"date-parts":[["2020"]]},"title":"Role of Hole Trapping by Deep Acceptors in Electron Beam Induced Current Measurements in β-Ga2O3 Vertical Rectifiers","type":"article-journal"},"uris":["http://www.mendeley.com/documents/?uuid=e3452456-b87b-49e7-9649-a8fd2e38e9e6"]}],"mendeley":{"formattedCitation":"[7]","plainTextFormattedCitation":"[7]","previouslyFormattedCitation":"[5]"},"properties":{"noteIndex":0},"schema":"https://github.com/citation-style-language/schema/raw/master/csl-citation.json"}</w:instrText>
      </w:r>
      <w:r w:rsidR="00EE3941">
        <w:fldChar w:fldCharType="separate"/>
      </w:r>
      <w:r w:rsidR="00AA6884" w:rsidRPr="00AA6884">
        <w:rPr>
          <w:noProof/>
        </w:rPr>
        <w:t>[7]</w:t>
      </w:r>
      <w:r w:rsidR="00EE3941">
        <w:fldChar w:fldCharType="end"/>
      </w:r>
      <w:r>
        <w:t>, показывают, что в вертикальных выпрямителях β-</w:t>
      </w:r>
      <w:r w:rsidR="003A2476">
        <w:t>Ga</w:t>
      </w:r>
      <w:r w:rsidR="003A2476" w:rsidRPr="003A2476">
        <w:rPr>
          <w:vertAlign w:val="subscript"/>
        </w:rPr>
        <w:t>2</w:t>
      </w:r>
      <w:r w:rsidR="003A2476">
        <w:t>O</w:t>
      </w:r>
      <w:r w:rsidR="003A2476" w:rsidRPr="003A2476">
        <w:rPr>
          <w:vertAlign w:val="subscript"/>
        </w:rPr>
        <w:t>3</w:t>
      </w:r>
      <w:r>
        <w:t xml:space="preserve">, по крайней мере, часть дырок, созданных возбуждением электронным пучком, подвижна при комнатной температуре и может способствовать сбору сигнала EBIC. Заряд, собранный в EBIC из </w:t>
      </w:r>
      <w:r>
        <w:lastRenderedPageBreak/>
        <w:t xml:space="preserve">области пространственного заряда, имеет измеримые потери из-за захвата и рекомбинации через глубокие ловушки. Измерения зависимости эффективности </w:t>
      </w:r>
      <w:r w:rsidR="00BF07FB">
        <w:t>собирания заряда</w:t>
      </w:r>
      <w:r>
        <w:t xml:space="preserve"> EBIC, предполагают захват дырок глубокими акцепторами в нижней половине запрещенной зоны. Сравнение с глубокими акцепторными спектрами указывает на известные центры с порогом оптической ионизации 2,3 эВ как на дефекты, ответственные за наблюдаемые явления. Увеличение напряженности электрического поля в области пространственного заряда улучшает эффективность сбора дырок за счет увеличения их скорости</w:t>
      </w:r>
      <w:r w:rsidR="00BF07FB">
        <w:t>.</w:t>
      </w:r>
    </w:p>
    <w:p w14:paraId="6624E472" w14:textId="280CA67A" w:rsidR="00B360E5" w:rsidRPr="00FD2E5E" w:rsidRDefault="007C2F97" w:rsidP="009D64FE">
      <w:pPr>
        <w:pStyle w:val="BodyText"/>
      </w:pPr>
      <w:r>
        <w:t>В электрических полях, близких к 5·10</w:t>
      </w:r>
      <w:r w:rsidRPr="00EE3941">
        <w:rPr>
          <w:vertAlign w:val="superscript"/>
        </w:rPr>
        <w:t>5</w:t>
      </w:r>
      <w:r>
        <w:t xml:space="preserve"> В/см, наблюдается скачок эффективности сбора заряда из-за </w:t>
      </w:r>
      <w:r w:rsidR="00EE3941">
        <w:t xml:space="preserve">возможной </w:t>
      </w:r>
      <w:r>
        <w:t xml:space="preserve">ударной ионизации дырочных ловушек. Если плотность ловушек с глубокими дырками высока, они могут способствовать увеличению обратного тока диодов </w:t>
      </w:r>
      <w:proofErr w:type="spellStart"/>
      <w:r>
        <w:t>Шоттки</w:t>
      </w:r>
      <w:proofErr w:type="spellEnd"/>
      <w:r>
        <w:t xml:space="preserve"> при напряжениях, которые намного ниже напряжений, соответствующих собственной ударной ионизации (это, возможно, вызывает более низкие, чем ожидалось, поля пробоя, наблюдаемые в исследованных образцах). Если</w:t>
      </w:r>
      <w:r w:rsidR="009D64FE">
        <w:t xml:space="preserve"> причиной этого процесса являются глубокие акцепторы в приповерхностном слое, то </w:t>
      </w:r>
      <w:r>
        <w:t xml:space="preserve">можно ожидать, что рост в условиях, богатых кислородом, должен усугубить проблему, поскольку считается, что глубокие акцепторы связаны с вакансиями </w:t>
      </w:r>
      <w:proofErr w:type="spellStart"/>
      <w:r>
        <w:t>Ga</w:t>
      </w:r>
      <w:proofErr w:type="spellEnd"/>
      <w:r>
        <w:t xml:space="preserve">. Что касается обработки поверхности, обработка </w:t>
      </w:r>
      <w:r w:rsidR="003A2476">
        <w:t xml:space="preserve">в </w:t>
      </w:r>
      <w:proofErr w:type="spellStart"/>
      <w:r w:rsidR="003A2476">
        <w:rPr>
          <w:lang w:val="en-US"/>
        </w:rPr>
        <w:t>Ar</w:t>
      </w:r>
      <w:proofErr w:type="spellEnd"/>
      <w:r>
        <w:t xml:space="preserve"> плазм</w:t>
      </w:r>
      <w:r w:rsidR="003A2476">
        <w:t>е</w:t>
      </w:r>
      <w:r>
        <w:t xml:space="preserve"> или обработка в жесткой </w:t>
      </w:r>
      <w:r w:rsidR="003A2476">
        <w:t>водородной</w:t>
      </w:r>
      <w:r>
        <w:t xml:space="preserve"> плазме поверхности Ga</w:t>
      </w:r>
      <w:r w:rsidRPr="003A2476">
        <w:rPr>
          <w:vertAlign w:val="subscript"/>
        </w:rPr>
        <w:t>2</w:t>
      </w:r>
      <w:r>
        <w:t>O</w:t>
      </w:r>
      <w:r w:rsidRPr="003A2476">
        <w:rPr>
          <w:vertAlign w:val="subscript"/>
        </w:rPr>
        <w:t>3</w:t>
      </w:r>
      <w:r>
        <w:t xml:space="preserve"> может способствовать образованию глубоких акцепторов вблизи поверхности</w:t>
      </w:r>
      <w:r w:rsidR="009D64FE">
        <w:t xml:space="preserve"> контакта.</w:t>
      </w:r>
      <w:r w:rsidR="00B360E5">
        <w:br w:type="page"/>
      </w:r>
    </w:p>
    <w:p w14:paraId="305CC7E6" w14:textId="57C3E45E" w:rsidR="00B360E5" w:rsidRDefault="00B360E5" w:rsidP="00EE3941">
      <w:pPr>
        <w:pStyle w:val="1"/>
        <w:numPr>
          <w:ilvl w:val="0"/>
          <w:numId w:val="0"/>
        </w:numPr>
        <w:ind w:left="709"/>
        <w:jc w:val="center"/>
      </w:pPr>
      <w:bookmarkStart w:id="7" w:name="_Toc48397260"/>
      <w:r>
        <w:lastRenderedPageBreak/>
        <w:t>ЗАКЛЮЧЕНИЕ</w:t>
      </w:r>
      <w:bookmarkEnd w:id="7"/>
    </w:p>
    <w:p w14:paraId="111CD021" w14:textId="19693DA2" w:rsidR="00FD2E5E" w:rsidRDefault="00FD2E5E" w:rsidP="00FD2E5E">
      <w:pPr>
        <w:pStyle w:val="BodyText"/>
        <w:rPr>
          <w:lang w:val="en-US"/>
        </w:rPr>
      </w:pPr>
    </w:p>
    <w:p w14:paraId="756E39CE" w14:textId="4A1C2E8B" w:rsidR="00FD2E5E" w:rsidRDefault="002E28C2" w:rsidP="00FD2E5E">
      <w:pPr>
        <w:pStyle w:val="BodyText"/>
      </w:pPr>
      <w:r>
        <w:t xml:space="preserve">Существует анизотропия этого процесса в </w:t>
      </w:r>
      <w:r>
        <w:rPr>
          <w:lang w:val="en-US"/>
        </w:rPr>
        <w:t>b</w:t>
      </w:r>
      <w:r w:rsidRPr="002E28C2">
        <w:t>-</w:t>
      </w:r>
      <w:r>
        <w:rPr>
          <w:lang w:val="en-US"/>
        </w:rPr>
        <w:t>Ga</w:t>
      </w:r>
      <w:r w:rsidRPr="002E28C2">
        <w:t>2</w:t>
      </w:r>
      <w:r>
        <w:rPr>
          <w:lang w:val="en-US"/>
        </w:rPr>
        <w:t>O</w:t>
      </w:r>
      <w:r w:rsidRPr="002E28C2">
        <w:t xml:space="preserve">3, </w:t>
      </w:r>
      <w:r>
        <w:t>обусловленная ионизацией с высших уровней в зоне проводимости.</w:t>
      </w:r>
      <w:r w:rsidR="00B85038">
        <w:t xml:space="preserve"> Данный факт важен для понимания процессов транспорта в высоких полях и работы устройств, работающих на принципах умножения носителей.</w:t>
      </w:r>
    </w:p>
    <w:p w14:paraId="72B311C5" w14:textId="46206A56" w:rsidR="002E28C2" w:rsidRPr="00B85038" w:rsidRDefault="002E28C2" w:rsidP="00FD2E5E">
      <w:pPr>
        <w:pStyle w:val="BodyText"/>
      </w:pPr>
      <w:r>
        <w:t xml:space="preserve">Так же сложности в измерении коэффициентов ударной ионизации вызывают глубокие акцепторы, связываемые с вакансиями </w:t>
      </w:r>
      <w:r>
        <w:rPr>
          <w:lang w:val="en-US"/>
        </w:rPr>
        <w:t>Ga</w:t>
      </w:r>
      <w:r w:rsidRPr="002E28C2">
        <w:t xml:space="preserve"> </w:t>
      </w:r>
      <w:r>
        <w:t xml:space="preserve">в материале. Участие этих центров в процессах ионизации может </w:t>
      </w:r>
      <w:r w:rsidR="00B85038">
        <w:t xml:space="preserve">повлиять на работу лавинных фотодиодов на основе </w:t>
      </w:r>
      <w:r w:rsidR="00B85038">
        <w:rPr>
          <w:lang w:val="en-US"/>
        </w:rPr>
        <w:t>Ga</w:t>
      </w:r>
      <w:r w:rsidR="00B85038" w:rsidRPr="00B85038">
        <w:t>2</w:t>
      </w:r>
      <w:r w:rsidR="00B85038">
        <w:rPr>
          <w:lang w:val="en-US"/>
        </w:rPr>
        <w:t>O</w:t>
      </w:r>
      <w:r w:rsidR="00B85038" w:rsidRPr="00B85038">
        <w:t>3</w:t>
      </w:r>
      <w:r w:rsidR="00B85038">
        <w:t>. Рост материала в условиях богатыми O</w:t>
      </w:r>
      <w:r w:rsidR="00B85038" w:rsidRPr="00B85038">
        <w:rPr>
          <w:vertAlign w:val="subscript"/>
        </w:rPr>
        <w:t>2</w:t>
      </w:r>
      <w:r w:rsidR="00B85038" w:rsidRPr="00B85038">
        <w:t xml:space="preserve"> </w:t>
      </w:r>
      <w:r w:rsidR="00B85038">
        <w:t xml:space="preserve">может увеличить концентрацию глубоких акцепторов и тем самым повысить чувствительность устройства. </w:t>
      </w:r>
    </w:p>
    <w:p w14:paraId="726D9E44" w14:textId="77777777" w:rsidR="00B360E5" w:rsidRPr="002E28C2" w:rsidRDefault="00B360E5" w:rsidP="00FD2E5E">
      <w:pPr>
        <w:pStyle w:val="BodyText"/>
      </w:pPr>
      <w:r w:rsidRPr="002E28C2">
        <w:br w:type="page"/>
      </w:r>
    </w:p>
    <w:p w14:paraId="725D7D21" w14:textId="1D3FF7BF" w:rsidR="00B360E5" w:rsidRPr="00EE3941" w:rsidRDefault="00B360E5" w:rsidP="00EE3941">
      <w:pPr>
        <w:pStyle w:val="1"/>
        <w:numPr>
          <w:ilvl w:val="0"/>
          <w:numId w:val="0"/>
        </w:numPr>
        <w:ind w:left="709"/>
        <w:jc w:val="center"/>
        <w:rPr>
          <w:lang w:val="en-US"/>
        </w:rPr>
      </w:pPr>
      <w:bookmarkStart w:id="8" w:name="_Toc48397261"/>
      <w:r>
        <w:lastRenderedPageBreak/>
        <w:t>СПИСОК</w:t>
      </w:r>
      <w:r w:rsidRPr="00EE3941">
        <w:rPr>
          <w:lang w:val="en-US"/>
        </w:rPr>
        <w:t xml:space="preserve"> </w:t>
      </w:r>
      <w:r>
        <w:t>ИСПОЛЬЗОВАННЫХ</w:t>
      </w:r>
      <w:r w:rsidRPr="00EE3941">
        <w:rPr>
          <w:lang w:val="en-US"/>
        </w:rPr>
        <w:t xml:space="preserve"> </w:t>
      </w:r>
      <w:r>
        <w:t>ИСТОЧНИКОВ</w:t>
      </w:r>
      <w:bookmarkEnd w:id="8"/>
    </w:p>
    <w:p w14:paraId="07964085" w14:textId="77777777" w:rsidR="00B360E5" w:rsidRPr="00FD2E5E" w:rsidRDefault="00B360E5" w:rsidP="00FD2E5E">
      <w:pPr>
        <w:pStyle w:val="BodyText"/>
      </w:pPr>
    </w:p>
    <w:p w14:paraId="5CB35155" w14:textId="61053661" w:rsidR="00AA6884" w:rsidRPr="00AA6884" w:rsidRDefault="00B360E5" w:rsidP="00636C05">
      <w:pPr>
        <w:pStyle w:val="Bibliography"/>
        <w:rPr>
          <w:noProof/>
          <w:lang w:val="en-GB"/>
        </w:rPr>
      </w:pPr>
      <w:r>
        <w:fldChar w:fldCharType="begin" w:fldLock="1"/>
      </w:r>
      <w:r w:rsidRPr="004A660E">
        <w:rPr>
          <w:lang w:val="en-US"/>
        </w:rPr>
        <w:instrText xml:space="preserve">ADDIN Mendeley Bibliography CSL_BIBLIOGRAPHY </w:instrText>
      </w:r>
      <w:r>
        <w:fldChar w:fldCharType="separate"/>
      </w:r>
      <w:r w:rsidR="00AA6884" w:rsidRPr="00AA6884">
        <w:rPr>
          <w:noProof/>
          <w:lang w:val="en-GB"/>
        </w:rPr>
        <w:t>1.</w:t>
      </w:r>
      <w:r w:rsidR="00AA6884" w:rsidRPr="00AA6884">
        <w:rPr>
          <w:noProof/>
          <w:lang w:val="en-GB"/>
        </w:rPr>
        <w:tab/>
        <w:t>Overstraeten V. Measurement of the ionization rates in diffused silicon p-n junctions / V. Overstraeten, D. Man // Microelectronics Reliability. – 1970. – Vol. 9. – № 6. – P. 462.</w:t>
      </w:r>
    </w:p>
    <w:p w14:paraId="664415D9" w14:textId="77777777" w:rsidR="00AA6884" w:rsidRPr="00AA6884" w:rsidRDefault="00AA6884" w:rsidP="00636C05">
      <w:pPr>
        <w:pStyle w:val="Bibliography"/>
        <w:rPr>
          <w:noProof/>
          <w:lang w:val="en-GB"/>
        </w:rPr>
      </w:pPr>
      <w:r w:rsidRPr="00AA6884">
        <w:rPr>
          <w:noProof/>
          <w:lang w:val="en-GB"/>
        </w:rPr>
        <w:t>2.</w:t>
      </w:r>
      <w:r w:rsidRPr="00AA6884">
        <w:rPr>
          <w:noProof/>
          <w:lang w:val="en-GB"/>
        </w:rPr>
        <w:tab/>
        <w:t>Ghosh K. Calculation of electron impact ionization co-efficient in β-Ga2O3 / K. Ghosh, U. Singisetti. – 2014. – Vol. 17. – № 2007. – P. 2013-2014.</w:t>
      </w:r>
    </w:p>
    <w:p w14:paraId="5D071C38" w14:textId="77777777" w:rsidR="00AA6884" w:rsidRPr="00AA6884" w:rsidRDefault="00AA6884" w:rsidP="00636C05">
      <w:pPr>
        <w:pStyle w:val="Bibliography"/>
        <w:rPr>
          <w:noProof/>
          <w:lang w:val="en-GB"/>
        </w:rPr>
      </w:pPr>
      <w:r w:rsidRPr="00AA6884">
        <w:rPr>
          <w:noProof/>
          <w:lang w:val="en-GB"/>
        </w:rPr>
        <w:t>3.</w:t>
      </w:r>
      <w:r w:rsidRPr="00AA6884">
        <w:rPr>
          <w:noProof/>
          <w:lang w:val="en-GB"/>
        </w:rPr>
        <w:tab/>
        <w:t>Levinshtein M.E. Properties of Advanced Semiconductor Materials: GaN, AIN, InN, BN, SiC, SiGe | Wiley / M.E. Levinshtein, S.L. Rumyantsev, M.S. Shur.</w:t>
      </w:r>
    </w:p>
    <w:p w14:paraId="74D269E1" w14:textId="77777777" w:rsidR="00AA6884" w:rsidRPr="00AA6884" w:rsidRDefault="00AA6884" w:rsidP="00636C05">
      <w:pPr>
        <w:pStyle w:val="Bibliography"/>
        <w:rPr>
          <w:noProof/>
          <w:lang w:val="en-GB"/>
        </w:rPr>
      </w:pPr>
      <w:r w:rsidRPr="00AA6884">
        <w:rPr>
          <w:noProof/>
          <w:lang w:val="en-GB"/>
        </w:rPr>
        <w:t>4.</w:t>
      </w:r>
      <w:r w:rsidRPr="00AA6884">
        <w:rPr>
          <w:noProof/>
          <w:lang w:val="en-GB"/>
        </w:rPr>
        <w:tab/>
        <w:t>Performance of deep ultraviolet gan avalanche photodiodes grown by MOCVD / S.C. Shen [et al.] // IEEE Photonics Technology Letters. – 2007. – Vol. 19. – № 21. – P. 1744-1746.</w:t>
      </w:r>
    </w:p>
    <w:p w14:paraId="4734DF43" w14:textId="77777777" w:rsidR="00AA6884" w:rsidRPr="00AA6884" w:rsidRDefault="00AA6884" w:rsidP="00636C05">
      <w:pPr>
        <w:pStyle w:val="Bibliography"/>
        <w:rPr>
          <w:noProof/>
          <w:lang w:val="en-GB"/>
        </w:rPr>
      </w:pPr>
      <w:r w:rsidRPr="00AA6884">
        <w:rPr>
          <w:noProof/>
          <w:lang w:val="en-GB"/>
        </w:rPr>
        <w:t>5.</w:t>
      </w:r>
      <w:r w:rsidRPr="00AA6884">
        <w:rPr>
          <w:noProof/>
          <w:lang w:val="en-GB"/>
        </w:rPr>
        <w:tab/>
        <w:t>Experimental characterization of impact ionization coefficients for electrons and holes in GaN grown on bulk GaN substrates / L. Cao [et al.] // Applied Physics Letters. – 2018. – Vol. 112. – № 26.</w:t>
      </w:r>
    </w:p>
    <w:p w14:paraId="5265F75D" w14:textId="77777777" w:rsidR="00AA6884" w:rsidRPr="00AA6884" w:rsidRDefault="00AA6884" w:rsidP="00636C05">
      <w:pPr>
        <w:pStyle w:val="Bibliography"/>
        <w:rPr>
          <w:noProof/>
          <w:lang w:val="en-GB"/>
        </w:rPr>
      </w:pPr>
      <w:r w:rsidRPr="00AA6884">
        <w:rPr>
          <w:noProof/>
          <w:lang w:val="en-GB"/>
        </w:rPr>
        <w:t>6.</w:t>
      </w:r>
      <w:r w:rsidRPr="00AA6884">
        <w:rPr>
          <w:noProof/>
          <w:lang w:val="en-GB"/>
        </w:rPr>
        <w:tab/>
        <w:t>Glover G.H. Ionization rate in GaAs determined from photomultiplication in a Schottky barrier / G.H. Glover // Journal of Applied Physics. – 1973. – Vol. 44. – № 7. – P. 3253-3256.</w:t>
      </w:r>
    </w:p>
    <w:p w14:paraId="2CCF8573" w14:textId="77777777" w:rsidR="00AA6884" w:rsidRPr="00AA6884" w:rsidRDefault="00AA6884" w:rsidP="00636C05">
      <w:pPr>
        <w:pStyle w:val="Bibliography"/>
        <w:rPr>
          <w:noProof/>
          <w:lang w:val="en-GB"/>
        </w:rPr>
      </w:pPr>
      <w:r w:rsidRPr="00AA6884">
        <w:rPr>
          <w:noProof/>
          <w:lang w:val="en-GB"/>
        </w:rPr>
        <w:t>7.</w:t>
      </w:r>
      <w:r w:rsidRPr="00AA6884">
        <w:rPr>
          <w:noProof/>
          <w:lang w:val="en-GB"/>
        </w:rPr>
        <w:tab/>
        <w:t>Role of Hole Trapping by Deep Acceptors in Electron Beam Induced Current Measurements in β-Ga2O3 Vertical Rectifiers / E.B. Yakimov [et al.]. – 2020.</w:t>
      </w:r>
    </w:p>
    <w:p w14:paraId="303F5E60" w14:textId="77777777" w:rsidR="00AA6884" w:rsidRPr="00AA6884" w:rsidRDefault="00AA6884" w:rsidP="00636C05">
      <w:pPr>
        <w:pStyle w:val="Bibliography"/>
        <w:rPr>
          <w:noProof/>
        </w:rPr>
      </w:pPr>
      <w:r w:rsidRPr="00AA6884">
        <w:rPr>
          <w:noProof/>
          <w:lang w:val="en-GB"/>
        </w:rPr>
        <w:t>8.</w:t>
      </w:r>
      <w:r w:rsidRPr="00AA6884">
        <w:rPr>
          <w:noProof/>
          <w:lang w:val="en-GB"/>
        </w:rPr>
        <w:tab/>
        <w:t>Raghunathan R. Measurement of electron and hole impact ionization coefficients for SiC / R. Raghunathan, B.J. Baliga // IEEE International Symposium on Power Semiconductor Devices &amp; ICs (ISPSD). – 1997. – № 2. – P. 173-176.</w:t>
      </w:r>
    </w:p>
    <w:p w14:paraId="436EE1FE" w14:textId="0A145B4D" w:rsidR="00925A26" w:rsidRPr="00B360E5" w:rsidRDefault="00B360E5" w:rsidP="00636C05">
      <w:pPr>
        <w:pStyle w:val="Bibliography"/>
        <w:rPr>
          <w:sz w:val="20"/>
          <w:szCs w:val="20"/>
          <w:lang w:val="en-US"/>
        </w:rPr>
      </w:pPr>
      <w:r>
        <w:fldChar w:fldCharType="end"/>
      </w:r>
    </w:p>
    <w:sectPr w:rsidR="00925A26" w:rsidRPr="00B360E5" w:rsidSect="008D249A">
      <w:footerReference w:type="even" r:id="rId11"/>
      <w:footerReference w:type="default" r:id="rId1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65A68E" w14:textId="77777777" w:rsidR="00C9384C" w:rsidRDefault="00C9384C" w:rsidP="008D249A">
      <w:pPr>
        <w:spacing w:after="0" w:line="240" w:lineRule="auto"/>
      </w:pPr>
      <w:r>
        <w:separator/>
      </w:r>
    </w:p>
  </w:endnote>
  <w:endnote w:type="continuationSeparator" w:id="0">
    <w:p w14:paraId="0D7BE925" w14:textId="77777777" w:rsidR="00C9384C" w:rsidRDefault="00C9384C" w:rsidP="008D24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NewRomanPS">
    <w:altName w:val="Times New Roman"/>
    <w:panose1 w:val="020B0604020202020204"/>
    <w:charset w:val="00"/>
    <w:family w:val="roman"/>
    <w:notTrueType/>
    <w:pitch w:val="default"/>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90291315"/>
      <w:docPartObj>
        <w:docPartGallery w:val="Page Numbers (Bottom of Page)"/>
        <w:docPartUnique/>
      </w:docPartObj>
    </w:sdtPr>
    <w:sdtEndPr>
      <w:rPr>
        <w:rStyle w:val="PageNumber"/>
      </w:rPr>
    </w:sdtEndPr>
    <w:sdtContent>
      <w:p w14:paraId="276FE6FB" w14:textId="230D9E86" w:rsidR="00FD2E5E" w:rsidRDefault="00FD2E5E" w:rsidP="00B87DC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CFA089A" w14:textId="77777777" w:rsidR="00FD2E5E" w:rsidRDefault="00FD2E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sz w:val="28"/>
        <w:szCs w:val="28"/>
      </w:rPr>
      <w:id w:val="1068080085"/>
      <w:docPartObj>
        <w:docPartGallery w:val="Page Numbers (Bottom of Page)"/>
        <w:docPartUnique/>
      </w:docPartObj>
    </w:sdtPr>
    <w:sdtEndPr>
      <w:rPr>
        <w:rStyle w:val="PageNumber"/>
      </w:rPr>
    </w:sdtEndPr>
    <w:sdtContent>
      <w:p w14:paraId="5AEDB076" w14:textId="58BA99C3" w:rsidR="00FD2E5E" w:rsidRPr="008D249A" w:rsidRDefault="00FD2E5E" w:rsidP="00B87DC6">
        <w:pPr>
          <w:pStyle w:val="Footer"/>
          <w:framePr w:wrap="none" w:vAnchor="text" w:hAnchor="margin" w:xAlign="center" w:y="1"/>
          <w:rPr>
            <w:rStyle w:val="PageNumber"/>
            <w:sz w:val="28"/>
            <w:szCs w:val="28"/>
          </w:rPr>
        </w:pPr>
        <w:r w:rsidRPr="008D249A">
          <w:rPr>
            <w:rStyle w:val="PageNumber"/>
            <w:sz w:val="28"/>
            <w:szCs w:val="28"/>
          </w:rPr>
          <w:fldChar w:fldCharType="begin"/>
        </w:r>
        <w:r w:rsidRPr="008D249A">
          <w:rPr>
            <w:rStyle w:val="PageNumber"/>
            <w:sz w:val="28"/>
            <w:szCs w:val="28"/>
          </w:rPr>
          <w:instrText xml:space="preserve"> PAGE </w:instrText>
        </w:r>
        <w:r w:rsidRPr="008D249A">
          <w:rPr>
            <w:rStyle w:val="PageNumber"/>
            <w:sz w:val="28"/>
            <w:szCs w:val="28"/>
          </w:rPr>
          <w:fldChar w:fldCharType="separate"/>
        </w:r>
        <w:r w:rsidRPr="008D249A">
          <w:rPr>
            <w:rStyle w:val="PageNumber"/>
            <w:noProof/>
            <w:sz w:val="28"/>
            <w:szCs w:val="28"/>
          </w:rPr>
          <w:t>1</w:t>
        </w:r>
        <w:r w:rsidRPr="008D249A">
          <w:rPr>
            <w:rStyle w:val="PageNumber"/>
            <w:sz w:val="28"/>
            <w:szCs w:val="28"/>
          </w:rPr>
          <w:fldChar w:fldCharType="end"/>
        </w:r>
        <w:r>
          <w:rPr>
            <w:rStyle w:val="PageNumber"/>
            <w:sz w:val="28"/>
            <w:szCs w:val="28"/>
          </w:rPr>
          <w:t xml:space="preserve"> </w:t>
        </w:r>
      </w:p>
    </w:sdtContent>
  </w:sdt>
  <w:p w14:paraId="292619A8" w14:textId="77777777" w:rsidR="00FD2E5E" w:rsidRDefault="00FD2E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A89F15" w14:textId="77777777" w:rsidR="00C9384C" w:rsidRDefault="00C9384C" w:rsidP="008D249A">
      <w:pPr>
        <w:spacing w:after="0" w:line="240" w:lineRule="auto"/>
      </w:pPr>
      <w:r>
        <w:separator/>
      </w:r>
    </w:p>
  </w:footnote>
  <w:footnote w:type="continuationSeparator" w:id="0">
    <w:p w14:paraId="417BA5B7" w14:textId="77777777" w:rsidR="00C9384C" w:rsidRDefault="00C9384C" w:rsidP="008D24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BF89A0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96A9FE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A06B06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D5E044E"/>
    <w:lvl w:ilvl="0">
      <w:start w:val="1"/>
      <w:numFmt w:val="decimal"/>
      <w:pStyle w:val="ListNumber2"/>
      <w:suff w:val="space"/>
      <w:lvlText w:val="%1)"/>
      <w:lvlJc w:val="left"/>
      <w:pPr>
        <w:ind w:left="643" w:hanging="360"/>
      </w:pPr>
      <w:rPr>
        <w:rFonts w:hint="default"/>
      </w:rPr>
    </w:lvl>
  </w:abstractNum>
  <w:abstractNum w:abstractNumId="4" w15:restartNumberingAfterBreak="0">
    <w:nsid w:val="FFFFFF80"/>
    <w:multiLevelType w:val="singleLevel"/>
    <w:tmpl w:val="7B14393C"/>
    <w:lvl w:ilvl="0">
      <w:start w:val="1"/>
      <w:numFmt w:val="bullet"/>
      <w:pStyle w:val="ListBullet5"/>
      <w:suff w:val="space"/>
      <w:lvlText w:val=""/>
      <w:lvlJc w:val="left"/>
      <w:pPr>
        <w:ind w:left="1492" w:hanging="360"/>
      </w:pPr>
      <w:rPr>
        <w:rFonts w:ascii="Symbol" w:hAnsi="Symbol" w:hint="default"/>
      </w:rPr>
    </w:lvl>
  </w:abstractNum>
  <w:abstractNum w:abstractNumId="5" w15:restartNumberingAfterBreak="0">
    <w:nsid w:val="FFFFFF81"/>
    <w:multiLevelType w:val="singleLevel"/>
    <w:tmpl w:val="837A69CE"/>
    <w:lvl w:ilvl="0">
      <w:start w:val="1"/>
      <w:numFmt w:val="bullet"/>
      <w:pStyle w:val="ListBullet4"/>
      <w:suff w:val="space"/>
      <w:lvlText w:val=""/>
      <w:lvlJc w:val="left"/>
      <w:pPr>
        <w:ind w:left="1209" w:hanging="360"/>
      </w:pPr>
      <w:rPr>
        <w:rFonts w:ascii="Symbol" w:hAnsi="Symbol" w:hint="default"/>
      </w:rPr>
    </w:lvl>
  </w:abstractNum>
  <w:abstractNum w:abstractNumId="6" w15:restartNumberingAfterBreak="0">
    <w:nsid w:val="FFFFFF82"/>
    <w:multiLevelType w:val="singleLevel"/>
    <w:tmpl w:val="45903ABA"/>
    <w:lvl w:ilvl="0">
      <w:start w:val="1"/>
      <w:numFmt w:val="bullet"/>
      <w:pStyle w:val="ListBullet3"/>
      <w:suff w:val="space"/>
      <w:lvlText w:val=""/>
      <w:lvlJc w:val="left"/>
      <w:pPr>
        <w:ind w:left="926" w:hanging="360"/>
      </w:pPr>
      <w:rPr>
        <w:rFonts w:ascii="Symbol" w:hAnsi="Symbol" w:hint="default"/>
      </w:rPr>
    </w:lvl>
  </w:abstractNum>
  <w:abstractNum w:abstractNumId="7" w15:restartNumberingAfterBreak="0">
    <w:nsid w:val="FFFFFF83"/>
    <w:multiLevelType w:val="singleLevel"/>
    <w:tmpl w:val="B364947E"/>
    <w:lvl w:ilvl="0">
      <w:start w:val="1"/>
      <w:numFmt w:val="bullet"/>
      <w:pStyle w:val="ListBullet2"/>
      <w:suff w:val="space"/>
      <w:lvlText w:val=""/>
      <w:lvlJc w:val="left"/>
      <w:pPr>
        <w:ind w:left="643" w:hanging="360"/>
      </w:pPr>
      <w:rPr>
        <w:rFonts w:ascii="Symbol" w:hAnsi="Symbol" w:hint="default"/>
      </w:rPr>
    </w:lvl>
  </w:abstractNum>
  <w:abstractNum w:abstractNumId="8" w15:restartNumberingAfterBreak="0">
    <w:nsid w:val="FFFFFF88"/>
    <w:multiLevelType w:val="singleLevel"/>
    <w:tmpl w:val="E6E6B49A"/>
    <w:lvl w:ilvl="0">
      <w:start w:val="1"/>
      <w:numFmt w:val="russianLower"/>
      <w:pStyle w:val="ListNumber"/>
      <w:suff w:val="space"/>
      <w:lvlText w:val="%1)"/>
      <w:lvlJc w:val="left"/>
      <w:pPr>
        <w:ind w:left="360" w:hanging="360"/>
      </w:pPr>
      <w:rPr>
        <w:rFonts w:hint="default"/>
      </w:rPr>
    </w:lvl>
  </w:abstractNum>
  <w:abstractNum w:abstractNumId="9" w15:restartNumberingAfterBreak="0">
    <w:nsid w:val="FFFFFF89"/>
    <w:multiLevelType w:val="singleLevel"/>
    <w:tmpl w:val="4D8A057E"/>
    <w:lvl w:ilvl="0">
      <w:start w:val="1"/>
      <w:numFmt w:val="bullet"/>
      <w:pStyle w:val="ListBullet"/>
      <w:suff w:val="space"/>
      <w:lvlText w:val=""/>
      <w:lvlJc w:val="left"/>
      <w:pPr>
        <w:ind w:left="360" w:hanging="360"/>
      </w:pPr>
      <w:rPr>
        <w:rFonts w:ascii="Symbol" w:hAnsi="Symbol" w:hint="default"/>
      </w:rPr>
    </w:lvl>
  </w:abstractNum>
  <w:abstractNum w:abstractNumId="10" w15:restartNumberingAfterBreak="0">
    <w:nsid w:val="444F4E7D"/>
    <w:multiLevelType w:val="multilevel"/>
    <w:tmpl w:val="BECC43DE"/>
    <w:lvl w:ilvl="0">
      <w:start w:val="1"/>
      <w:numFmt w:val="decimal"/>
      <w:pStyle w:val="1"/>
      <w:suff w:val="space"/>
      <w:lvlText w:val="%1"/>
      <w:lvlJc w:val="left"/>
      <w:pPr>
        <w:ind w:left="360" w:hanging="360"/>
      </w:pPr>
      <w:rPr>
        <w:rFonts w:hint="default"/>
      </w:rPr>
    </w:lvl>
    <w:lvl w:ilvl="1">
      <w:start w:val="1"/>
      <w:numFmt w:val="decimal"/>
      <w:pStyle w:val="2"/>
      <w:suff w:val="space"/>
      <w:lvlText w:val="%1.%2"/>
      <w:lvlJc w:val="left"/>
      <w:pPr>
        <w:ind w:left="357" w:hanging="357"/>
      </w:pPr>
      <w:rPr>
        <w:rFonts w:hint="default"/>
      </w:rPr>
    </w:lvl>
    <w:lvl w:ilvl="2">
      <w:start w:val="1"/>
      <w:numFmt w:val="decimal"/>
      <w:pStyle w:val="3"/>
      <w:suff w:val="space"/>
      <w:lvlText w:val="%1.%2.%3"/>
      <w:lvlJc w:val="left"/>
      <w:pPr>
        <w:ind w:left="357" w:hanging="357"/>
      </w:pPr>
      <w:rPr>
        <w:rFonts w:hint="default"/>
      </w:rPr>
    </w:lvl>
    <w:lvl w:ilvl="3">
      <w:start w:val="1"/>
      <w:numFmt w:val="decimal"/>
      <w:pStyle w:val="4"/>
      <w:suff w:val="space"/>
      <w:lvlText w:val="%1.%2.%3.%4"/>
      <w:lvlJc w:val="left"/>
      <w:pPr>
        <w:ind w:left="357" w:hanging="357"/>
      </w:pPr>
      <w:rPr>
        <w:rFonts w:hint="default"/>
      </w:rPr>
    </w:lvl>
    <w:lvl w:ilvl="4">
      <w:start w:val="1"/>
      <w:numFmt w:val="decimal"/>
      <w:pStyle w:val="5"/>
      <w:suff w:val="space"/>
      <w:lvlText w:val="%1.%2.%3.%4.%5"/>
      <w:lvlJc w:val="left"/>
      <w:pPr>
        <w:ind w:left="357" w:hanging="357"/>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629C3526"/>
    <w:multiLevelType w:val="hybridMultilevel"/>
    <w:tmpl w:val="0486F4E0"/>
    <w:lvl w:ilvl="0" w:tplc="663692D2">
      <w:start w:val="1"/>
      <w:numFmt w:val="decimal"/>
      <w:pStyle w:val="ListParagraph"/>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2" w15:restartNumberingAfterBreak="0">
    <w:nsid w:val="74AA7AEC"/>
    <w:multiLevelType w:val="multilevel"/>
    <w:tmpl w:val="B074EAE6"/>
    <w:lvl w:ilvl="0">
      <w:start w:val="1"/>
      <w:numFmt w:val="decimal"/>
      <w:lvlText w:val="%1."/>
      <w:lvlJc w:val="left"/>
      <w:pPr>
        <w:tabs>
          <w:tab w:val="num" w:pos="1069"/>
        </w:tabs>
        <w:ind w:left="1069" w:hanging="360"/>
      </w:pPr>
      <w:rPr>
        <w:rFonts w:hint="default"/>
      </w:rPr>
    </w:lvl>
    <w:lvl w:ilvl="1">
      <w:start w:val="1"/>
      <w:numFmt w:val="decimal"/>
      <w:isLgl/>
      <w:lvlText w:val="%1.%2."/>
      <w:lvlJc w:val="left"/>
      <w:pPr>
        <w:tabs>
          <w:tab w:val="num" w:pos="1429"/>
        </w:tabs>
        <w:ind w:left="1429" w:hanging="360"/>
      </w:pPr>
      <w:rPr>
        <w:rFonts w:hint="default"/>
      </w:rPr>
    </w:lvl>
    <w:lvl w:ilvl="2">
      <w:start w:val="1"/>
      <w:numFmt w:val="decimal"/>
      <w:isLgl/>
      <w:lvlText w:val="%1.%2.%3."/>
      <w:lvlJc w:val="left"/>
      <w:pPr>
        <w:tabs>
          <w:tab w:val="num" w:pos="2149"/>
        </w:tabs>
        <w:ind w:left="2149" w:hanging="720"/>
      </w:pPr>
      <w:rPr>
        <w:rFonts w:hint="default"/>
      </w:rPr>
    </w:lvl>
    <w:lvl w:ilvl="3">
      <w:start w:val="1"/>
      <w:numFmt w:val="decimal"/>
      <w:isLgl/>
      <w:lvlText w:val="%1.%2.%3.%4."/>
      <w:lvlJc w:val="left"/>
      <w:pPr>
        <w:tabs>
          <w:tab w:val="num" w:pos="2509"/>
        </w:tabs>
        <w:ind w:left="2509" w:hanging="720"/>
      </w:pPr>
      <w:rPr>
        <w:rFonts w:hint="default"/>
      </w:rPr>
    </w:lvl>
    <w:lvl w:ilvl="4">
      <w:start w:val="1"/>
      <w:numFmt w:val="decimal"/>
      <w:isLgl/>
      <w:lvlText w:val="%1.%2.%3.%4.%5."/>
      <w:lvlJc w:val="left"/>
      <w:pPr>
        <w:tabs>
          <w:tab w:val="num" w:pos="3229"/>
        </w:tabs>
        <w:ind w:left="3229" w:hanging="1080"/>
      </w:pPr>
      <w:rPr>
        <w:rFonts w:hint="default"/>
      </w:rPr>
    </w:lvl>
    <w:lvl w:ilvl="5">
      <w:start w:val="1"/>
      <w:numFmt w:val="decimal"/>
      <w:isLgl/>
      <w:lvlText w:val="%1.%2.%3.%4.%5.%6."/>
      <w:lvlJc w:val="left"/>
      <w:pPr>
        <w:tabs>
          <w:tab w:val="num" w:pos="3589"/>
        </w:tabs>
        <w:ind w:left="3589" w:hanging="1080"/>
      </w:pPr>
      <w:rPr>
        <w:rFonts w:hint="default"/>
      </w:rPr>
    </w:lvl>
    <w:lvl w:ilvl="6">
      <w:start w:val="1"/>
      <w:numFmt w:val="decimal"/>
      <w:isLgl/>
      <w:lvlText w:val="%1.%2.%3.%4.%5.%6.%7."/>
      <w:lvlJc w:val="left"/>
      <w:pPr>
        <w:tabs>
          <w:tab w:val="num" w:pos="3949"/>
        </w:tabs>
        <w:ind w:left="3949" w:hanging="1080"/>
      </w:pPr>
      <w:rPr>
        <w:rFonts w:hint="default"/>
      </w:rPr>
    </w:lvl>
    <w:lvl w:ilvl="7">
      <w:start w:val="1"/>
      <w:numFmt w:val="decimal"/>
      <w:isLgl/>
      <w:lvlText w:val="%1.%2.%3.%4.%5.%6.%7.%8."/>
      <w:lvlJc w:val="left"/>
      <w:pPr>
        <w:tabs>
          <w:tab w:val="num" w:pos="4669"/>
        </w:tabs>
        <w:ind w:left="4669" w:hanging="1440"/>
      </w:pPr>
      <w:rPr>
        <w:rFonts w:hint="default"/>
      </w:rPr>
    </w:lvl>
    <w:lvl w:ilvl="8">
      <w:start w:val="1"/>
      <w:numFmt w:val="decimal"/>
      <w:isLgl/>
      <w:lvlText w:val="%1.%2.%3.%4.%5.%6.%7.%8.%9."/>
      <w:lvlJc w:val="left"/>
      <w:pPr>
        <w:tabs>
          <w:tab w:val="num" w:pos="5029"/>
        </w:tabs>
        <w:ind w:left="5029" w:hanging="1440"/>
      </w:pPr>
      <w:rPr>
        <w:rFonts w:hint="default"/>
      </w:rPr>
    </w:lvl>
  </w:abstractNum>
  <w:num w:numId="1">
    <w:abstractNumId w:val="1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11"/>
  </w:num>
  <w:num w:numId="10">
    <w:abstractNumId w:val="10"/>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1"/>
  </w:num>
  <w:num w:numId="14">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8B2"/>
    <w:rsid w:val="0000156C"/>
    <w:rsid w:val="00004399"/>
    <w:rsid w:val="0000546B"/>
    <w:rsid w:val="000124A5"/>
    <w:rsid w:val="00013F21"/>
    <w:rsid w:val="00015C8B"/>
    <w:rsid w:val="000203E3"/>
    <w:rsid w:val="00025903"/>
    <w:rsid w:val="00027E69"/>
    <w:rsid w:val="00030459"/>
    <w:rsid w:val="000316CF"/>
    <w:rsid w:val="00031B2F"/>
    <w:rsid w:val="00042125"/>
    <w:rsid w:val="00046C43"/>
    <w:rsid w:val="00050212"/>
    <w:rsid w:val="000502BD"/>
    <w:rsid w:val="000508CC"/>
    <w:rsid w:val="00050C7D"/>
    <w:rsid w:val="000529A2"/>
    <w:rsid w:val="00055149"/>
    <w:rsid w:val="000558BC"/>
    <w:rsid w:val="0005642F"/>
    <w:rsid w:val="000571B3"/>
    <w:rsid w:val="000627AB"/>
    <w:rsid w:val="000634A3"/>
    <w:rsid w:val="00065DD3"/>
    <w:rsid w:val="00067EC3"/>
    <w:rsid w:val="000733D9"/>
    <w:rsid w:val="00073CEE"/>
    <w:rsid w:val="0007519E"/>
    <w:rsid w:val="00077027"/>
    <w:rsid w:val="0008393D"/>
    <w:rsid w:val="00087527"/>
    <w:rsid w:val="00087AF9"/>
    <w:rsid w:val="0009006F"/>
    <w:rsid w:val="0009357E"/>
    <w:rsid w:val="000B1E6A"/>
    <w:rsid w:val="000C20C4"/>
    <w:rsid w:val="000C4413"/>
    <w:rsid w:val="000C4E46"/>
    <w:rsid w:val="000D105C"/>
    <w:rsid w:val="000D11F9"/>
    <w:rsid w:val="000D1B5A"/>
    <w:rsid w:val="000D3DA4"/>
    <w:rsid w:val="000D5385"/>
    <w:rsid w:val="000D5F89"/>
    <w:rsid w:val="000E4E3C"/>
    <w:rsid w:val="000E70F8"/>
    <w:rsid w:val="000F0956"/>
    <w:rsid w:val="0010212A"/>
    <w:rsid w:val="00110DBB"/>
    <w:rsid w:val="00112265"/>
    <w:rsid w:val="00114B89"/>
    <w:rsid w:val="001246F2"/>
    <w:rsid w:val="001313C0"/>
    <w:rsid w:val="00133DFB"/>
    <w:rsid w:val="00143A41"/>
    <w:rsid w:val="00150F23"/>
    <w:rsid w:val="00151C0F"/>
    <w:rsid w:val="00152916"/>
    <w:rsid w:val="00155CD1"/>
    <w:rsid w:val="00165532"/>
    <w:rsid w:val="001673DB"/>
    <w:rsid w:val="001750D3"/>
    <w:rsid w:val="001756BB"/>
    <w:rsid w:val="0018091D"/>
    <w:rsid w:val="00183DF0"/>
    <w:rsid w:val="00183F36"/>
    <w:rsid w:val="001A238D"/>
    <w:rsid w:val="001A3291"/>
    <w:rsid w:val="001C0D0D"/>
    <w:rsid w:val="001C2C28"/>
    <w:rsid w:val="001C2F7D"/>
    <w:rsid w:val="001C396F"/>
    <w:rsid w:val="001C56A9"/>
    <w:rsid w:val="001C5FA2"/>
    <w:rsid w:val="001D1652"/>
    <w:rsid w:val="001D5D0E"/>
    <w:rsid w:val="001D661E"/>
    <w:rsid w:val="001E4F0D"/>
    <w:rsid w:val="001F1A29"/>
    <w:rsid w:val="001F2F34"/>
    <w:rsid w:val="001F3ED8"/>
    <w:rsid w:val="002066F3"/>
    <w:rsid w:val="002069F8"/>
    <w:rsid w:val="00210951"/>
    <w:rsid w:val="00211430"/>
    <w:rsid w:val="00217B92"/>
    <w:rsid w:val="00217E79"/>
    <w:rsid w:val="002264BF"/>
    <w:rsid w:val="00231C6C"/>
    <w:rsid w:val="00234025"/>
    <w:rsid w:val="0024092E"/>
    <w:rsid w:val="00244773"/>
    <w:rsid w:val="00251364"/>
    <w:rsid w:val="0025213C"/>
    <w:rsid w:val="00254898"/>
    <w:rsid w:val="00254E85"/>
    <w:rsid w:val="00257362"/>
    <w:rsid w:val="00261B1D"/>
    <w:rsid w:val="00262334"/>
    <w:rsid w:val="002739C9"/>
    <w:rsid w:val="002823BC"/>
    <w:rsid w:val="00282FBA"/>
    <w:rsid w:val="0028534E"/>
    <w:rsid w:val="00291E86"/>
    <w:rsid w:val="00291E99"/>
    <w:rsid w:val="002A654D"/>
    <w:rsid w:val="002A6E32"/>
    <w:rsid w:val="002A7D0C"/>
    <w:rsid w:val="002B24BA"/>
    <w:rsid w:val="002B37D3"/>
    <w:rsid w:val="002B5F5C"/>
    <w:rsid w:val="002B65B7"/>
    <w:rsid w:val="002C0E37"/>
    <w:rsid w:val="002C2A94"/>
    <w:rsid w:val="002C508D"/>
    <w:rsid w:val="002D6455"/>
    <w:rsid w:val="002E28C2"/>
    <w:rsid w:val="002E2BBB"/>
    <w:rsid w:val="002E3B91"/>
    <w:rsid w:val="002E4FB7"/>
    <w:rsid w:val="002F28DF"/>
    <w:rsid w:val="002F4557"/>
    <w:rsid w:val="00301F4D"/>
    <w:rsid w:val="00310340"/>
    <w:rsid w:val="00311B1D"/>
    <w:rsid w:val="00311C16"/>
    <w:rsid w:val="0032199B"/>
    <w:rsid w:val="00321AE1"/>
    <w:rsid w:val="003231AD"/>
    <w:rsid w:val="00324C2E"/>
    <w:rsid w:val="00331365"/>
    <w:rsid w:val="00332D57"/>
    <w:rsid w:val="003335ED"/>
    <w:rsid w:val="00333CC9"/>
    <w:rsid w:val="00335858"/>
    <w:rsid w:val="00336D40"/>
    <w:rsid w:val="0034018F"/>
    <w:rsid w:val="00347392"/>
    <w:rsid w:val="00352C55"/>
    <w:rsid w:val="0036045E"/>
    <w:rsid w:val="003610D8"/>
    <w:rsid w:val="00364657"/>
    <w:rsid w:val="00372FB5"/>
    <w:rsid w:val="00376F96"/>
    <w:rsid w:val="0038030A"/>
    <w:rsid w:val="00383EE9"/>
    <w:rsid w:val="00383FBB"/>
    <w:rsid w:val="00395979"/>
    <w:rsid w:val="003A07CA"/>
    <w:rsid w:val="003A2476"/>
    <w:rsid w:val="003A484D"/>
    <w:rsid w:val="003A7B22"/>
    <w:rsid w:val="003B011A"/>
    <w:rsid w:val="003C2540"/>
    <w:rsid w:val="003C4F44"/>
    <w:rsid w:val="003C52AB"/>
    <w:rsid w:val="003C589E"/>
    <w:rsid w:val="003C5B69"/>
    <w:rsid w:val="003D03A6"/>
    <w:rsid w:val="003D2248"/>
    <w:rsid w:val="003D34FF"/>
    <w:rsid w:val="003D5387"/>
    <w:rsid w:val="003E0EEE"/>
    <w:rsid w:val="003F0960"/>
    <w:rsid w:val="003F3B0C"/>
    <w:rsid w:val="004002EC"/>
    <w:rsid w:val="0040137F"/>
    <w:rsid w:val="004175CF"/>
    <w:rsid w:val="00417B2F"/>
    <w:rsid w:val="004255FE"/>
    <w:rsid w:val="0043765C"/>
    <w:rsid w:val="00446802"/>
    <w:rsid w:val="00454118"/>
    <w:rsid w:val="00464F78"/>
    <w:rsid w:val="004672E6"/>
    <w:rsid w:val="0047283D"/>
    <w:rsid w:val="00477E93"/>
    <w:rsid w:val="004807F1"/>
    <w:rsid w:val="00481A00"/>
    <w:rsid w:val="00483D15"/>
    <w:rsid w:val="004A148D"/>
    <w:rsid w:val="004A7B95"/>
    <w:rsid w:val="004B263E"/>
    <w:rsid w:val="004B5E4E"/>
    <w:rsid w:val="004C38D0"/>
    <w:rsid w:val="004C678D"/>
    <w:rsid w:val="004C766E"/>
    <w:rsid w:val="004D3B8E"/>
    <w:rsid w:val="004E279B"/>
    <w:rsid w:val="004E3396"/>
    <w:rsid w:val="004E540C"/>
    <w:rsid w:val="004E6C31"/>
    <w:rsid w:val="004E794A"/>
    <w:rsid w:val="0050776F"/>
    <w:rsid w:val="00507BE3"/>
    <w:rsid w:val="00510E83"/>
    <w:rsid w:val="005138B3"/>
    <w:rsid w:val="005153A0"/>
    <w:rsid w:val="0051615A"/>
    <w:rsid w:val="005162C7"/>
    <w:rsid w:val="0051705A"/>
    <w:rsid w:val="00517111"/>
    <w:rsid w:val="00521779"/>
    <w:rsid w:val="00521D32"/>
    <w:rsid w:val="0052725F"/>
    <w:rsid w:val="00536B18"/>
    <w:rsid w:val="00540452"/>
    <w:rsid w:val="005423AE"/>
    <w:rsid w:val="005443B1"/>
    <w:rsid w:val="00552D2B"/>
    <w:rsid w:val="00553339"/>
    <w:rsid w:val="0055604C"/>
    <w:rsid w:val="0056111F"/>
    <w:rsid w:val="00566009"/>
    <w:rsid w:val="0056619E"/>
    <w:rsid w:val="00567AB4"/>
    <w:rsid w:val="005704F3"/>
    <w:rsid w:val="0057243C"/>
    <w:rsid w:val="00573D46"/>
    <w:rsid w:val="00575C3B"/>
    <w:rsid w:val="00576D16"/>
    <w:rsid w:val="00582520"/>
    <w:rsid w:val="0058550D"/>
    <w:rsid w:val="005860A3"/>
    <w:rsid w:val="005931AE"/>
    <w:rsid w:val="005A2FBB"/>
    <w:rsid w:val="005A3B8B"/>
    <w:rsid w:val="005A4679"/>
    <w:rsid w:val="005A4D19"/>
    <w:rsid w:val="005A51FC"/>
    <w:rsid w:val="005B4C31"/>
    <w:rsid w:val="005B7B1E"/>
    <w:rsid w:val="005C7474"/>
    <w:rsid w:val="005D1D76"/>
    <w:rsid w:val="005D47A0"/>
    <w:rsid w:val="005E290C"/>
    <w:rsid w:val="005E3F7E"/>
    <w:rsid w:val="005E6AF6"/>
    <w:rsid w:val="005F0000"/>
    <w:rsid w:val="00600707"/>
    <w:rsid w:val="00600916"/>
    <w:rsid w:val="006009D1"/>
    <w:rsid w:val="00601C78"/>
    <w:rsid w:val="0060287C"/>
    <w:rsid w:val="006048E8"/>
    <w:rsid w:val="006064A5"/>
    <w:rsid w:val="00606B26"/>
    <w:rsid w:val="006130EA"/>
    <w:rsid w:val="00613BE7"/>
    <w:rsid w:val="006155D5"/>
    <w:rsid w:val="00615C3E"/>
    <w:rsid w:val="00624335"/>
    <w:rsid w:val="006247EE"/>
    <w:rsid w:val="0062739D"/>
    <w:rsid w:val="00631F65"/>
    <w:rsid w:val="00632C93"/>
    <w:rsid w:val="00635221"/>
    <w:rsid w:val="00635569"/>
    <w:rsid w:val="00636377"/>
    <w:rsid w:val="00636BCB"/>
    <w:rsid w:val="00636C05"/>
    <w:rsid w:val="006471A0"/>
    <w:rsid w:val="00647317"/>
    <w:rsid w:val="00667C52"/>
    <w:rsid w:val="00671C61"/>
    <w:rsid w:val="006721EE"/>
    <w:rsid w:val="00674A98"/>
    <w:rsid w:val="006801B1"/>
    <w:rsid w:val="0068089C"/>
    <w:rsid w:val="00681B80"/>
    <w:rsid w:val="00684779"/>
    <w:rsid w:val="00690CAB"/>
    <w:rsid w:val="006940E0"/>
    <w:rsid w:val="006A1DFF"/>
    <w:rsid w:val="006A2A65"/>
    <w:rsid w:val="006A3186"/>
    <w:rsid w:val="006A6396"/>
    <w:rsid w:val="006A6B46"/>
    <w:rsid w:val="006B02CD"/>
    <w:rsid w:val="006B0D62"/>
    <w:rsid w:val="006B3837"/>
    <w:rsid w:val="006B66EF"/>
    <w:rsid w:val="006C0843"/>
    <w:rsid w:val="006C2910"/>
    <w:rsid w:val="006C453A"/>
    <w:rsid w:val="006D5287"/>
    <w:rsid w:val="006D7683"/>
    <w:rsid w:val="006E1C05"/>
    <w:rsid w:val="006E310B"/>
    <w:rsid w:val="006E33C2"/>
    <w:rsid w:val="006F4170"/>
    <w:rsid w:val="006F57BB"/>
    <w:rsid w:val="00701076"/>
    <w:rsid w:val="0070795F"/>
    <w:rsid w:val="007103D3"/>
    <w:rsid w:val="007113C4"/>
    <w:rsid w:val="0071733A"/>
    <w:rsid w:val="00717F06"/>
    <w:rsid w:val="007241DC"/>
    <w:rsid w:val="0072648B"/>
    <w:rsid w:val="00730F70"/>
    <w:rsid w:val="0073118B"/>
    <w:rsid w:val="0073214E"/>
    <w:rsid w:val="00737F9C"/>
    <w:rsid w:val="00740CDA"/>
    <w:rsid w:val="007459EC"/>
    <w:rsid w:val="007564C9"/>
    <w:rsid w:val="00762FAD"/>
    <w:rsid w:val="00777AA5"/>
    <w:rsid w:val="00782DCB"/>
    <w:rsid w:val="00785119"/>
    <w:rsid w:val="007874B6"/>
    <w:rsid w:val="007A13C8"/>
    <w:rsid w:val="007A6BC5"/>
    <w:rsid w:val="007B2C67"/>
    <w:rsid w:val="007B51F8"/>
    <w:rsid w:val="007B6F60"/>
    <w:rsid w:val="007C038B"/>
    <w:rsid w:val="007C2F97"/>
    <w:rsid w:val="007C721A"/>
    <w:rsid w:val="007D29FF"/>
    <w:rsid w:val="007D3185"/>
    <w:rsid w:val="007D3DB2"/>
    <w:rsid w:val="007D73A0"/>
    <w:rsid w:val="007E047A"/>
    <w:rsid w:val="007E1684"/>
    <w:rsid w:val="007E25F6"/>
    <w:rsid w:val="007E4665"/>
    <w:rsid w:val="007E5185"/>
    <w:rsid w:val="007F16F3"/>
    <w:rsid w:val="007F192D"/>
    <w:rsid w:val="007F1E7C"/>
    <w:rsid w:val="0080215C"/>
    <w:rsid w:val="00810FF2"/>
    <w:rsid w:val="0081409A"/>
    <w:rsid w:val="00814DF8"/>
    <w:rsid w:val="00824ABC"/>
    <w:rsid w:val="00825AB9"/>
    <w:rsid w:val="00827E1B"/>
    <w:rsid w:val="00827E9E"/>
    <w:rsid w:val="00832675"/>
    <w:rsid w:val="0083491A"/>
    <w:rsid w:val="008350A9"/>
    <w:rsid w:val="00836341"/>
    <w:rsid w:val="00845697"/>
    <w:rsid w:val="00845ED7"/>
    <w:rsid w:val="00847689"/>
    <w:rsid w:val="0085203F"/>
    <w:rsid w:val="008554DD"/>
    <w:rsid w:val="00855986"/>
    <w:rsid w:val="0086038F"/>
    <w:rsid w:val="00860823"/>
    <w:rsid w:val="0086143A"/>
    <w:rsid w:val="0086366E"/>
    <w:rsid w:val="00882F10"/>
    <w:rsid w:val="00883F4C"/>
    <w:rsid w:val="00885219"/>
    <w:rsid w:val="008877D0"/>
    <w:rsid w:val="008934B0"/>
    <w:rsid w:val="00893A77"/>
    <w:rsid w:val="008A1732"/>
    <w:rsid w:val="008A5B03"/>
    <w:rsid w:val="008A7426"/>
    <w:rsid w:val="008A799B"/>
    <w:rsid w:val="008B1813"/>
    <w:rsid w:val="008B316B"/>
    <w:rsid w:val="008B34D0"/>
    <w:rsid w:val="008B4365"/>
    <w:rsid w:val="008B6A1F"/>
    <w:rsid w:val="008B718C"/>
    <w:rsid w:val="008B798E"/>
    <w:rsid w:val="008C0D87"/>
    <w:rsid w:val="008C3C98"/>
    <w:rsid w:val="008C56D5"/>
    <w:rsid w:val="008C5B5B"/>
    <w:rsid w:val="008C5E30"/>
    <w:rsid w:val="008C5FC4"/>
    <w:rsid w:val="008D249A"/>
    <w:rsid w:val="008D27BE"/>
    <w:rsid w:val="008D5182"/>
    <w:rsid w:val="008D5437"/>
    <w:rsid w:val="008D5B50"/>
    <w:rsid w:val="008D62C5"/>
    <w:rsid w:val="008E187B"/>
    <w:rsid w:val="008E6A01"/>
    <w:rsid w:val="008F69FA"/>
    <w:rsid w:val="00900D98"/>
    <w:rsid w:val="009023AC"/>
    <w:rsid w:val="00906291"/>
    <w:rsid w:val="00914F82"/>
    <w:rsid w:val="00915099"/>
    <w:rsid w:val="00916A85"/>
    <w:rsid w:val="00922303"/>
    <w:rsid w:val="00925A26"/>
    <w:rsid w:val="00925DCA"/>
    <w:rsid w:val="00927ED1"/>
    <w:rsid w:val="009359AD"/>
    <w:rsid w:val="00937AD2"/>
    <w:rsid w:val="00944198"/>
    <w:rsid w:val="00944E06"/>
    <w:rsid w:val="00954649"/>
    <w:rsid w:val="009559F4"/>
    <w:rsid w:val="00960E2E"/>
    <w:rsid w:val="009643A1"/>
    <w:rsid w:val="0097259C"/>
    <w:rsid w:val="00974A68"/>
    <w:rsid w:val="00975FB7"/>
    <w:rsid w:val="009834AD"/>
    <w:rsid w:val="0098461C"/>
    <w:rsid w:val="00990A62"/>
    <w:rsid w:val="00993C68"/>
    <w:rsid w:val="009A2AEE"/>
    <w:rsid w:val="009A667F"/>
    <w:rsid w:val="009B0960"/>
    <w:rsid w:val="009B14CD"/>
    <w:rsid w:val="009B2213"/>
    <w:rsid w:val="009B386E"/>
    <w:rsid w:val="009B6BA4"/>
    <w:rsid w:val="009C61BC"/>
    <w:rsid w:val="009C6632"/>
    <w:rsid w:val="009D64FE"/>
    <w:rsid w:val="009E37C2"/>
    <w:rsid w:val="009F7393"/>
    <w:rsid w:val="00A008CC"/>
    <w:rsid w:val="00A04170"/>
    <w:rsid w:val="00A1143B"/>
    <w:rsid w:val="00A12125"/>
    <w:rsid w:val="00A13200"/>
    <w:rsid w:val="00A23350"/>
    <w:rsid w:val="00A4623D"/>
    <w:rsid w:val="00A52937"/>
    <w:rsid w:val="00A5503E"/>
    <w:rsid w:val="00A632C4"/>
    <w:rsid w:val="00A63E6D"/>
    <w:rsid w:val="00A67940"/>
    <w:rsid w:val="00A77AC4"/>
    <w:rsid w:val="00A802F1"/>
    <w:rsid w:val="00A80C3D"/>
    <w:rsid w:val="00A83844"/>
    <w:rsid w:val="00A85BF6"/>
    <w:rsid w:val="00AA2ADE"/>
    <w:rsid w:val="00AA4407"/>
    <w:rsid w:val="00AA6884"/>
    <w:rsid w:val="00AA7510"/>
    <w:rsid w:val="00AB21CF"/>
    <w:rsid w:val="00AB2AAE"/>
    <w:rsid w:val="00AB2F35"/>
    <w:rsid w:val="00AB7FF8"/>
    <w:rsid w:val="00AC1F90"/>
    <w:rsid w:val="00AC48E8"/>
    <w:rsid w:val="00AD2941"/>
    <w:rsid w:val="00AD41B8"/>
    <w:rsid w:val="00AD4A01"/>
    <w:rsid w:val="00AE01AB"/>
    <w:rsid w:val="00AE1A2F"/>
    <w:rsid w:val="00AE61AA"/>
    <w:rsid w:val="00AE71B8"/>
    <w:rsid w:val="00AF6ADB"/>
    <w:rsid w:val="00B05CD4"/>
    <w:rsid w:val="00B10370"/>
    <w:rsid w:val="00B1156F"/>
    <w:rsid w:val="00B21C5D"/>
    <w:rsid w:val="00B360E5"/>
    <w:rsid w:val="00B409EF"/>
    <w:rsid w:val="00B41E49"/>
    <w:rsid w:val="00B4359C"/>
    <w:rsid w:val="00B44DAC"/>
    <w:rsid w:val="00B452D2"/>
    <w:rsid w:val="00B5589B"/>
    <w:rsid w:val="00B55A6F"/>
    <w:rsid w:val="00B563BF"/>
    <w:rsid w:val="00B6222C"/>
    <w:rsid w:val="00B67C56"/>
    <w:rsid w:val="00B67F26"/>
    <w:rsid w:val="00B70364"/>
    <w:rsid w:val="00B74B8C"/>
    <w:rsid w:val="00B76035"/>
    <w:rsid w:val="00B77FFA"/>
    <w:rsid w:val="00B812F2"/>
    <w:rsid w:val="00B85038"/>
    <w:rsid w:val="00B87DC6"/>
    <w:rsid w:val="00B90470"/>
    <w:rsid w:val="00B95994"/>
    <w:rsid w:val="00B97625"/>
    <w:rsid w:val="00BA0607"/>
    <w:rsid w:val="00BA2A82"/>
    <w:rsid w:val="00BA3358"/>
    <w:rsid w:val="00BA64C6"/>
    <w:rsid w:val="00BA788C"/>
    <w:rsid w:val="00BB3335"/>
    <w:rsid w:val="00BB4665"/>
    <w:rsid w:val="00BC4B5C"/>
    <w:rsid w:val="00BC5038"/>
    <w:rsid w:val="00BC75CF"/>
    <w:rsid w:val="00BD472C"/>
    <w:rsid w:val="00BE042C"/>
    <w:rsid w:val="00BE07C4"/>
    <w:rsid w:val="00BF07FB"/>
    <w:rsid w:val="00BF7786"/>
    <w:rsid w:val="00C05E50"/>
    <w:rsid w:val="00C071A7"/>
    <w:rsid w:val="00C15B61"/>
    <w:rsid w:val="00C179F5"/>
    <w:rsid w:val="00C17F8A"/>
    <w:rsid w:val="00C21D27"/>
    <w:rsid w:val="00C21FE5"/>
    <w:rsid w:val="00C233B1"/>
    <w:rsid w:val="00C277B8"/>
    <w:rsid w:val="00C300D2"/>
    <w:rsid w:val="00C40D49"/>
    <w:rsid w:val="00C46F17"/>
    <w:rsid w:val="00C520CD"/>
    <w:rsid w:val="00C57990"/>
    <w:rsid w:val="00C57B36"/>
    <w:rsid w:val="00C6056A"/>
    <w:rsid w:val="00C65EB2"/>
    <w:rsid w:val="00C70F43"/>
    <w:rsid w:val="00C75896"/>
    <w:rsid w:val="00C84F04"/>
    <w:rsid w:val="00C92B5D"/>
    <w:rsid w:val="00C9384C"/>
    <w:rsid w:val="00C95D03"/>
    <w:rsid w:val="00CA0D3B"/>
    <w:rsid w:val="00CA267B"/>
    <w:rsid w:val="00CA34AC"/>
    <w:rsid w:val="00CA43B1"/>
    <w:rsid w:val="00CA6FCE"/>
    <w:rsid w:val="00CB6EFD"/>
    <w:rsid w:val="00CC389F"/>
    <w:rsid w:val="00CC6274"/>
    <w:rsid w:val="00CD6F09"/>
    <w:rsid w:val="00CE190B"/>
    <w:rsid w:val="00CF2513"/>
    <w:rsid w:val="00CF47C5"/>
    <w:rsid w:val="00D020D7"/>
    <w:rsid w:val="00D02D69"/>
    <w:rsid w:val="00D03DA7"/>
    <w:rsid w:val="00D0470A"/>
    <w:rsid w:val="00D0658B"/>
    <w:rsid w:val="00D07750"/>
    <w:rsid w:val="00D133DB"/>
    <w:rsid w:val="00D1611E"/>
    <w:rsid w:val="00D20405"/>
    <w:rsid w:val="00D22504"/>
    <w:rsid w:val="00D22560"/>
    <w:rsid w:val="00D26E7C"/>
    <w:rsid w:val="00D3212D"/>
    <w:rsid w:val="00D378A1"/>
    <w:rsid w:val="00D41409"/>
    <w:rsid w:val="00D43B7C"/>
    <w:rsid w:val="00D47BDE"/>
    <w:rsid w:val="00D60637"/>
    <w:rsid w:val="00D60842"/>
    <w:rsid w:val="00D60CCC"/>
    <w:rsid w:val="00D62994"/>
    <w:rsid w:val="00D64A50"/>
    <w:rsid w:val="00D64D02"/>
    <w:rsid w:val="00D71FB4"/>
    <w:rsid w:val="00D748B8"/>
    <w:rsid w:val="00D75238"/>
    <w:rsid w:val="00D76F85"/>
    <w:rsid w:val="00D775CE"/>
    <w:rsid w:val="00D82394"/>
    <w:rsid w:val="00D879AA"/>
    <w:rsid w:val="00D910AD"/>
    <w:rsid w:val="00D948B2"/>
    <w:rsid w:val="00D9591E"/>
    <w:rsid w:val="00D96B79"/>
    <w:rsid w:val="00D97723"/>
    <w:rsid w:val="00DA5671"/>
    <w:rsid w:val="00DA6BA5"/>
    <w:rsid w:val="00DB778C"/>
    <w:rsid w:val="00DB79D1"/>
    <w:rsid w:val="00DB7CA9"/>
    <w:rsid w:val="00DC3167"/>
    <w:rsid w:val="00DC37EB"/>
    <w:rsid w:val="00DC4FD3"/>
    <w:rsid w:val="00DC5583"/>
    <w:rsid w:val="00DC7A70"/>
    <w:rsid w:val="00DD383C"/>
    <w:rsid w:val="00DE3A51"/>
    <w:rsid w:val="00DE6997"/>
    <w:rsid w:val="00DF53AF"/>
    <w:rsid w:val="00E029A2"/>
    <w:rsid w:val="00E04D38"/>
    <w:rsid w:val="00E06B81"/>
    <w:rsid w:val="00E110E3"/>
    <w:rsid w:val="00E12B18"/>
    <w:rsid w:val="00E1407A"/>
    <w:rsid w:val="00E1705C"/>
    <w:rsid w:val="00E23C13"/>
    <w:rsid w:val="00E257FE"/>
    <w:rsid w:val="00E27B62"/>
    <w:rsid w:val="00E309D1"/>
    <w:rsid w:val="00E30DDC"/>
    <w:rsid w:val="00E3339C"/>
    <w:rsid w:val="00E36601"/>
    <w:rsid w:val="00E432AE"/>
    <w:rsid w:val="00E43E42"/>
    <w:rsid w:val="00E443E4"/>
    <w:rsid w:val="00E53786"/>
    <w:rsid w:val="00E61C84"/>
    <w:rsid w:val="00E65BCC"/>
    <w:rsid w:val="00E80B80"/>
    <w:rsid w:val="00E8161F"/>
    <w:rsid w:val="00E825B9"/>
    <w:rsid w:val="00E83D1D"/>
    <w:rsid w:val="00E84214"/>
    <w:rsid w:val="00E85B17"/>
    <w:rsid w:val="00E944BC"/>
    <w:rsid w:val="00EA0932"/>
    <w:rsid w:val="00EA3CA1"/>
    <w:rsid w:val="00EA5043"/>
    <w:rsid w:val="00EA6AB0"/>
    <w:rsid w:val="00EB2757"/>
    <w:rsid w:val="00EB511A"/>
    <w:rsid w:val="00EC2994"/>
    <w:rsid w:val="00EC3FA7"/>
    <w:rsid w:val="00EC6F6F"/>
    <w:rsid w:val="00ED007F"/>
    <w:rsid w:val="00EE3791"/>
    <w:rsid w:val="00EE3941"/>
    <w:rsid w:val="00EE4E9E"/>
    <w:rsid w:val="00EE7B10"/>
    <w:rsid w:val="00EE7F43"/>
    <w:rsid w:val="00EF3A07"/>
    <w:rsid w:val="00EF4C2E"/>
    <w:rsid w:val="00F23BB6"/>
    <w:rsid w:val="00F2520D"/>
    <w:rsid w:val="00F27A5E"/>
    <w:rsid w:val="00F34260"/>
    <w:rsid w:val="00F437DA"/>
    <w:rsid w:val="00F53A33"/>
    <w:rsid w:val="00F54ED7"/>
    <w:rsid w:val="00F60593"/>
    <w:rsid w:val="00F60BAD"/>
    <w:rsid w:val="00F65DAC"/>
    <w:rsid w:val="00F70BCA"/>
    <w:rsid w:val="00F71380"/>
    <w:rsid w:val="00F731B2"/>
    <w:rsid w:val="00F74A8C"/>
    <w:rsid w:val="00F760D5"/>
    <w:rsid w:val="00F764D0"/>
    <w:rsid w:val="00F85A99"/>
    <w:rsid w:val="00F86327"/>
    <w:rsid w:val="00F91D40"/>
    <w:rsid w:val="00F92B0F"/>
    <w:rsid w:val="00FA44AE"/>
    <w:rsid w:val="00FA7C95"/>
    <w:rsid w:val="00FB1694"/>
    <w:rsid w:val="00FB34AA"/>
    <w:rsid w:val="00FB4FD1"/>
    <w:rsid w:val="00FB62E2"/>
    <w:rsid w:val="00FC1BE1"/>
    <w:rsid w:val="00FC2563"/>
    <w:rsid w:val="00FC27EF"/>
    <w:rsid w:val="00FD2E5E"/>
    <w:rsid w:val="00FD3245"/>
    <w:rsid w:val="00FD3662"/>
    <w:rsid w:val="00FD476E"/>
    <w:rsid w:val="00FD49AD"/>
    <w:rsid w:val="00FD7BEF"/>
    <w:rsid w:val="00FF05C0"/>
    <w:rsid w:val="00FF0C0C"/>
    <w:rsid w:val="00FF26AA"/>
    <w:rsid w:val="00FF3FA2"/>
    <w:rsid w:val="00FF511E"/>
    <w:rsid w:val="00FF660B"/>
    <w:rsid w:val="00FF7651"/>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EACC6B"/>
  <w15:docId w15:val="{DAA596F4-6389-4D41-8657-2F5B0B59D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R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ru-RU" w:eastAsia="en-US"/>
    </w:rPr>
  </w:style>
  <w:style w:type="paragraph" w:styleId="Heading1">
    <w:name w:val="heading 1"/>
    <w:basedOn w:val="Normal"/>
    <w:next w:val="BodyText"/>
    <w:link w:val="Heading1Char"/>
    <w:autoRedefine/>
    <w:uiPriority w:val="9"/>
    <w:qFormat/>
    <w:rsid w:val="00B360E5"/>
    <w:pPr>
      <w:keepNext/>
      <w:keepLines/>
      <w:spacing w:before="240" w:after="120" w:line="360" w:lineRule="auto"/>
      <w:jc w:val="both"/>
      <w:outlineLvl w:val="0"/>
    </w:pPr>
    <w:rPr>
      <w:rFonts w:ascii="Times New Roman" w:eastAsiaTheme="majorEastAsia" w:hAnsi="Times New Roman" w:cstheme="majorBidi"/>
      <w:sz w:val="32"/>
      <w:szCs w:val="32"/>
    </w:rPr>
  </w:style>
  <w:style w:type="paragraph" w:styleId="Heading2">
    <w:name w:val="heading 2"/>
    <w:basedOn w:val="Normal"/>
    <w:next w:val="BodyText"/>
    <w:link w:val="Heading2Char"/>
    <w:autoRedefine/>
    <w:uiPriority w:val="9"/>
    <w:unhideWhenUsed/>
    <w:qFormat/>
    <w:rsid w:val="00B360E5"/>
    <w:pPr>
      <w:keepNext/>
      <w:keepLines/>
      <w:spacing w:before="240" w:after="120" w:line="360" w:lineRule="auto"/>
      <w:jc w:val="both"/>
      <w:outlineLvl w:val="1"/>
    </w:pPr>
    <w:rPr>
      <w:rFonts w:ascii="Times New Roman" w:eastAsiaTheme="majorEastAsia" w:hAnsi="Times New Roman" w:cstheme="majorBidi"/>
      <w:sz w:val="28"/>
      <w:szCs w:val="26"/>
    </w:rPr>
  </w:style>
  <w:style w:type="paragraph" w:styleId="Heading3">
    <w:name w:val="heading 3"/>
    <w:basedOn w:val="Normal"/>
    <w:next w:val="BodyText"/>
    <w:link w:val="Heading3Char"/>
    <w:autoRedefine/>
    <w:uiPriority w:val="9"/>
    <w:unhideWhenUsed/>
    <w:qFormat/>
    <w:rsid w:val="00B360E5"/>
    <w:pPr>
      <w:keepNext/>
      <w:keepLines/>
      <w:spacing w:before="240" w:after="120" w:line="360" w:lineRule="auto"/>
      <w:ind w:firstLine="709"/>
      <w:jc w:val="both"/>
      <w:outlineLvl w:val="2"/>
    </w:pPr>
    <w:rPr>
      <w:rFonts w:ascii="Times New Roman" w:eastAsiaTheme="majorEastAsia" w:hAnsi="Times New Roman" w:cstheme="majorBidi"/>
      <w:sz w:val="24"/>
      <w:szCs w:val="24"/>
    </w:rPr>
  </w:style>
  <w:style w:type="paragraph" w:styleId="Heading4">
    <w:name w:val="heading 4"/>
    <w:basedOn w:val="Normal"/>
    <w:next w:val="BodyText"/>
    <w:link w:val="Heading4Char"/>
    <w:autoRedefine/>
    <w:uiPriority w:val="9"/>
    <w:unhideWhenUsed/>
    <w:rsid w:val="00B360E5"/>
    <w:pPr>
      <w:keepNext/>
      <w:keepLines/>
      <w:spacing w:before="240" w:after="120" w:line="360" w:lineRule="auto"/>
      <w:ind w:firstLine="709"/>
      <w:jc w:val="both"/>
      <w:outlineLvl w:val="3"/>
    </w:pPr>
    <w:rPr>
      <w:rFonts w:ascii="Times New Roman" w:eastAsiaTheme="majorEastAsia" w:hAnsi="Times New Roman" w:cstheme="majorBidi"/>
      <w:iCs/>
      <w:sz w:val="24"/>
    </w:rPr>
  </w:style>
  <w:style w:type="paragraph" w:styleId="Heading5">
    <w:name w:val="heading 5"/>
    <w:basedOn w:val="Normal"/>
    <w:next w:val="Normal"/>
    <w:link w:val="Heading5Char"/>
    <w:uiPriority w:val="9"/>
    <w:qFormat/>
    <w:rsid w:val="00FF26AA"/>
    <w:pPr>
      <w:keepNext/>
      <w:spacing w:after="0" w:line="240" w:lineRule="auto"/>
      <w:jc w:val="center"/>
      <w:outlineLvl w:val="4"/>
    </w:pPr>
    <w:rPr>
      <w:rFonts w:ascii="Times New Roman" w:eastAsia="Times New Roman" w:hAnsi="Times New Roman"/>
      <w:b/>
      <w:sz w:val="36"/>
      <w:szCs w:val="20"/>
      <w:lang w:eastAsia="ru-RU"/>
    </w:rPr>
  </w:style>
  <w:style w:type="paragraph" w:styleId="Heading6">
    <w:name w:val="heading 6"/>
    <w:basedOn w:val="Normal"/>
    <w:next w:val="Normal"/>
    <w:link w:val="Heading6Char"/>
    <w:uiPriority w:val="9"/>
    <w:qFormat/>
    <w:rsid w:val="00FF26AA"/>
    <w:pPr>
      <w:keepNext/>
      <w:spacing w:after="0" w:line="240" w:lineRule="auto"/>
      <w:jc w:val="center"/>
      <w:outlineLvl w:val="5"/>
    </w:pPr>
    <w:rPr>
      <w:rFonts w:ascii="Times New Roman" w:eastAsia="Times New Roman" w:hAnsi="Times New Roman"/>
      <w:b/>
      <w:sz w:val="28"/>
      <w:szCs w:val="20"/>
      <w:lang w:eastAsia="ru-RU"/>
    </w:rPr>
  </w:style>
  <w:style w:type="paragraph" w:styleId="Heading7">
    <w:name w:val="heading 7"/>
    <w:basedOn w:val="Normal"/>
    <w:next w:val="Normal"/>
    <w:link w:val="Heading7Char"/>
    <w:uiPriority w:val="9"/>
    <w:qFormat/>
    <w:rsid w:val="00FF26AA"/>
    <w:pPr>
      <w:keepNext/>
      <w:spacing w:after="0" w:line="240" w:lineRule="auto"/>
      <w:ind w:firstLine="1276"/>
      <w:jc w:val="both"/>
      <w:outlineLvl w:val="6"/>
    </w:pPr>
    <w:rPr>
      <w:rFonts w:ascii="Times New Roman" w:eastAsia="Times New Roman" w:hAnsi="Times New Roman"/>
      <w:b/>
      <w:sz w:val="20"/>
      <w:szCs w:val="20"/>
      <w:lang w:val="en-US" w:eastAsia="ru-RU"/>
    </w:rPr>
  </w:style>
  <w:style w:type="paragraph" w:styleId="Heading8">
    <w:name w:val="heading 8"/>
    <w:basedOn w:val="Normal"/>
    <w:next w:val="Normal"/>
    <w:link w:val="Heading8Char"/>
    <w:uiPriority w:val="9"/>
    <w:qFormat/>
    <w:rsid w:val="00FF26AA"/>
    <w:pPr>
      <w:keepNext/>
      <w:spacing w:after="0" w:line="240" w:lineRule="auto"/>
      <w:ind w:left="1276"/>
      <w:outlineLvl w:val="7"/>
    </w:pPr>
    <w:rPr>
      <w:rFonts w:ascii="Times New Roman" w:eastAsia="Times New Roman" w:hAnsi="Times New Roman"/>
      <w:sz w:val="24"/>
      <w:szCs w:val="20"/>
      <w:lang w:val="en-US" w:eastAsia="ru-RU"/>
    </w:rPr>
  </w:style>
  <w:style w:type="paragraph" w:styleId="Heading9">
    <w:name w:val="heading 9"/>
    <w:basedOn w:val="Normal"/>
    <w:next w:val="Normal"/>
    <w:link w:val="Heading9Char"/>
    <w:uiPriority w:val="9"/>
    <w:qFormat/>
    <w:rsid w:val="00FF26AA"/>
    <w:pPr>
      <w:keepNext/>
      <w:spacing w:after="0" w:line="240" w:lineRule="auto"/>
      <w:jc w:val="both"/>
      <w:outlineLvl w:val="8"/>
    </w:pPr>
    <w:rPr>
      <w:rFonts w:ascii="Times New Roman" w:eastAsia="Times New Roman" w:hAnsi="Times New Roman"/>
      <w:sz w:val="24"/>
      <w:szCs w:val="20"/>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48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link w:val="Heading5"/>
    <w:uiPriority w:val="9"/>
    <w:rsid w:val="00FF26AA"/>
    <w:rPr>
      <w:rFonts w:ascii="Times New Roman" w:eastAsia="Times New Roman" w:hAnsi="Times New Roman" w:cs="Times New Roman"/>
      <w:b/>
      <w:sz w:val="36"/>
      <w:szCs w:val="20"/>
      <w:lang w:eastAsia="ru-RU"/>
    </w:rPr>
  </w:style>
  <w:style w:type="character" w:customStyle="1" w:styleId="Heading6Char">
    <w:name w:val="Heading 6 Char"/>
    <w:link w:val="Heading6"/>
    <w:uiPriority w:val="9"/>
    <w:rsid w:val="00FF26AA"/>
    <w:rPr>
      <w:rFonts w:ascii="Times New Roman" w:eastAsia="Times New Roman" w:hAnsi="Times New Roman" w:cs="Times New Roman"/>
      <w:b/>
      <w:sz w:val="28"/>
      <w:szCs w:val="20"/>
      <w:lang w:eastAsia="ru-RU"/>
    </w:rPr>
  </w:style>
  <w:style w:type="character" w:customStyle="1" w:styleId="Heading7Char">
    <w:name w:val="Heading 7 Char"/>
    <w:link w:val="Heading7"/>
    <w:uiPriority w:val="9"/>
    <w:rsid w:val="00FF26AA"/>
    <w:rPr>
      <w:rFonts w:ascii="Times New Roman" w:eastAsia="Times New Roman" w:hAnsi="Times New Roman" w:cs="Times New Roman"/>
      <w:b/>
      <w:sz w:val="20"/>
      <w:szCs w:val="20"/>
      <w:lang w:val="en-US" w:eastAsia="ru-RU"/>
    </w:rPr>
  </w:style>
  <w:style w:type="character" w:customStyle="1" w:styleId="Heading8Char">
    <w:name w:val="Heading 8 Char"/>
    <w:link w:val="Heading8"/>
    <w:uiPriority w:val="9"/>
    <w:rsid w:val="00FF26AA"/>
    <w:rPr>
      <w:rFonts w:ascii="Times New Roman" w:eastAsia="Times New Roman" w:hAnsi="Times New Roman" w:cs="Times New Roman"/>
      <w:sz w:val="24"/>
      <w:szCs w:val="20"/>
      <w:lang w:val="en-US" w:eastAsia="ru-RU"/>
    </w:rPr>
  </w:style>
  <w:style w:type="character" w:customStyle="1" w:styleId="Heading9Char">
    <w:name w:val="Heading 9 Char"/>
    <w:link w:val="Heading9"/>
    <w:uiPriority w:val="9"/>
    <w:rsid w:val="00FF26AA"/>
    <w:rPr>
      <w:rFonts w:ascii="Times New Roman" w:eastAsia="Times New Roman" w:hAnsi="Times New Roman" w:cs="Times New Roman"/>
      <w:sz w:val="24"/>
      <w:szCs w:val="20"/>
      <w:lang w:eastAsia="ru-RU"/>
    </w:rPr>
  </w:style>
  <w:style w:type="paragraph" w:styleId="BodyTextIndent">
    <w:name w:val="Body Text Indent"/>
    <w:basedOn w:val="Normal"/>
    <w:link w:val="BodyTextIndentChar"/>
    <w:rsid w:val="00FF26AA"/>
    <w:pPr>
      <w:spacing w:after="0" w:line="240" w:lineRule="auto"/>
      <w:ind w:left="709"/>
    </w:pPr>
    <w:rPr>
      <w:rFonts w:ascii="Times New Roman" w:eastAsia="Times New Roman" w:hAnsi="Times New Roman"/>
      <w:sz w:val="24"/>
      <w:szCs w:val="20"/>
      <w:lang w:eastAsia="ru-RU"/>
    </w:rPr>
  </w:style>
  <w:style w:type="character" w:customStyle="1" w:styleId="BodyTextIndentChar">
    <w:name w:val="Body Text Indent Char"/>
    <w:link w:val="BodyTextIndent"/>
    <w:rsid w:val="00FF26AA"/>
    <w:rPr>
      <w:rFonts w:ascii="Times New Roman" w:eastAsia="Times New Roman" w:hAnsi="Times New Roman" w:cs="Times New Roman"/>
      <w:sz w:val="24"/>
      <w:szCs w:val="20"/>
      <w:lang w:eastAsia="ru-RU"/>
    </w:rPr>
  </w:style>
  <w:style w:type="paragraph" w:styleId="BodyText">
    <w:name w:val="Body Text"/>
    <w:basedOn w:val="Normal"/>
    <w:link w:val="BodyTextChar"/>
    <w:uiPriority w:val="99"/>
    <w:unhideWhenUsed/>
    <w:qFormat/>
    <w:rsid w:val="00ED007F"/>
    <w:pPr>
      <w:spacing w:after="0" w:line="360" w:lineRule="auto"/>
      <w:ind w:firstLine="709"/>
      <w:jc w:val="both"/>
    </w:pPr>
    <w:rPr>
      <w:rFonts w:ascii="Times New Roman" w:hAnsi="Times New Roman"/>
      <w:sz w:val="28"/>
    </w:rPr>
  </w:style>
  <w:style w:type="character" w:customStyle="1" w:styleId="BodyTextChar">
    <w:name w:val="Body Text Char"/>
    <w:basedOn w:val="DefaultParagraphFont"/>
    <w:link w:val="BodyText"/>
    <w:uiPriority w:val="99"/>
    <w:rsid w:val="00ED007F"/>
    <w:rPr>
      <w:rFonts w:ascii="Times New Roman" w:hAnsi="Times New Roman"/>
      <w:sz w:val="28"/>
      <w:szCs w:val="22"/>
      <w:lang w:val="ru-RU" w:eastAsia="en-US"/>
    </w:rPr>
  </w:style>
  <w:style w:type="paragraph" w:styleId="Bibliography">
    <w:name w:val="Bibliography"/>
    <w:basedOn w:val="Normal"/>
    <w:next w:val="Normal"/>
    <w:uiPriority w:val="37"/>
    <w:unhideWhenUsed/>
    <w:rsid w:val="00B360E5"/>
    <w:pPr>
      <w:spacing w:after="0" w:line="360" w:lineRule="auto"/>
      <w:ind w:firstLine="709"/>
      <w:jc w:val="both"/>
    </w:pPr>
    <w:rPr>
      <w:rFonts w:ascii="Times New Roman" w:hAnsi="Times New Roman"/>
      <w:sz w:val="28"/>
    </w:rPr>
  </w:style>
  <w:style w:type="character" w:customStyle="1" w:styleId="Heading1Char">
    <w:name w:val="Heading 1 Char"/>
    <w:basedOn w:val="DefaultParagraphFont"/>
    <w:link w:val="Heading1"/>
    <w:uiPriority w:val="9"/>
    <w:rsid w:val="00B360E5"/>
    <w:rPr>
      <w:rFonts w:ascii="Times New Roman" w:eastAsiaTheme="majorEastAsia" w:hAnsi="Times New Roman" w:cstheme="majorBidi"/>
      <w:sz w:val="32"/>
      <w:szCs w:val="32"/>
      <w:lang w:val="ru-RU" w:eastAsia="en-US"/>
    </w:rPr>
  </w:style>
  <w:style w:type="character" w:customStyle="1" w:styleId="Heading2Char">
    <w:name w:val="Heading 2 Char"/>
    <w:basedOn w:val="DefaultParagraphFont"/>
    <w:link w:val="Heading2"/>
    <w:uiPriority w:val="9"/>
    <w:rsid w:val="00B360E5"/>
    <w:rPr>
      <w:rFonts w:ascii="Times New Roman" w:eastAsiaTheme="majorEastAsia" w:hAnsi="Times New Roman" w:cstheme="majorBidi"/>
      <w:sz w:val="28"/>
      <w:szCs w:val="26"/>
      <w:lang w:val="ru-RU" w:eastAsia="en-US"/>
    </w:rPr>
  </w:style>
  <w:style w:type="character" w:customStyle="1" w:styleId="Heading3Char">
    <w:name w:val="Heading 3 Char"/>
    <w:basedOn w:val="DefaultParagraphFont"/>
    <w:link w:val="Heading3"/>
    <w:uiPriority w:val="9"/>
    <w:rsid w:val="00B360E5"/>
    <w:rPr>
      <w:rFonts w:ascii="Times New Roman" w:eastAsiaTheme="majorEastAsia" w:hAnsi="Times New Roman" w:cstheme="majorBidi"/>
      <w:sz w:val="24"/>
      <w:szCs w:val="24"/>
      <w:lang w:val="ru-RU" w:eastAsia="en-US"/>
    </w:rPr>
  </w:style>
  <w:style w:type="character" w:customStyle="1" w:styleId="Heading4Char">
    <w:name w:val="Heading 4 Char"/>
    <w:basedOn w:val="DefaultParagraphFont"/>
    <w:link w:val="Heading4"/>
    <w:uiPriority w:val="9"/>
    <w:rsid w:val="00B360E5"/>
    <w:rPr>
      <w:rFonts w:ascii="Times New Roman" w:eastAsiaTheme="majorEastAsia" w:hAnsi="Times New Roman" w:cstheme="majorBidi"/>
      <w:iCs/>
      <w:sz w:val="24"/>
      <w:szCs w:val="22"/>
      <w:lang w:val="ru-RU" w:eastAsia="en-US"/>
    </w:rPr>
  </w:style>
  <w:style w:type="paragraph" w:styleId="TOCHeading">
    <w:name w:val="TOC Heading"/>
    <w:basedOn w:val="Heading1"/>
    <w:next w:val="Normal"/>
    <w:autoRedefine/>
    <w:uiPriority w:val="39"/>
    <w:unhideWhenUsed/>
    <w:qFormat/>
    <w:rsid w:val="00B360E5"/>
    <w:pPr>
      <w:spacing w:line="259" w:lineRule="auto"/>
      <w:jc w:val="center"/>
      <w:outlineLvl w:val="9"/>
    </w:pPr>
    <w:rPr>
      <w:caps/>
      <w:sz w:val="24"/>
      <w:lang w:eastAsia="ru-RU"/>
    </w:rPr>
  </w:style>
  <w:style w:type="paragraph" w:styleId="NoSpacing">
    <w:name w:val="No Spacing"/>
    <w:uiPriority w:val="1"/>
    <w:rsid w:val="00B360E5"/>
    <w:pPr>
      <w:ind w:firstLine="709"/>
      <w:jc w:val="both"/>
    </w:pPr>
    <w:rPr>
      <w:rFonts w:ascii="Times New Roman" w:eastAsiaTheme="minorHAnsi" w:hAnsi="Times New Roman" w:cstheme="minorBidi"/>
      <w:sz w:val="24"/>
      <w:szCs w:val="22"/>
      <w:lang w:val="ru-RU" w:eastAsia="en-US"/>
    </w:rPr>
  </w:style>
  <w:style w:type="paragraph" w:styleId="Caption">
    <w:name w:val="caption"/>
    <w:basedOn w:val="Normal"/>
    <w:next w:val="BodyText"/>
    <w:autoRedefine/>
    <w:uiPriority w:val="35"/>
    <w:unhideWhenUsed/>
    <w:qFormat/>
    <w:rsid w:val="00B360E5"/>
    <w:pPr>
      <w:spacing w:before="120" w:after="240" w:line="240" w:lineRule="auto"/>
      <w:jc w:val="both"/>
    </w:pPr>
    <w:rPr>
      <w:rFonts w:ascii="Times New Roman" w:eastAsiaTheme="minorHAnsi" w:hAnsi="Times New Roman" w:cstheme="minorBidi"/>
      <w:i/>
      <w:iCs/>
      <w:szCs w:val="18"/>
    </w:rPr>
  </w:style>
  <w:style w:type="paragraph" w:styleId="ListParagraph">
    <w:name w:val="List Paragraph"/>
    <w:basedOn w:val="Normal"/>
    <w:uiPriority w:val="34"/>
    <w:qFormat/>
    <w:rsid w:val="00B360E5"/>
    <w:pPr>
      <w:numPr>
        <w:numId w:val="9"/>
      </w:numPr>
      <w:spacing w:after="160" w:line="360" w:lineRule="auto"/>
      <w:contextualSpacing/>
      <w:jc w:val="both"/>
    </w:pPr>
    <w:rPr>
      <w:rFonts w:ascii="Times New Roman" w:eastAsiaTheme="minorHAnsi" w:hAnsi="Times New Roman" w:cstheme="minorBidi"/>
      <w:sz w:val="24"/>
    </w:rPr>
  </w:style>
  <w:style w:type="paragraph" w:customStyle="1" w:styleId="a">
    <w:name w:val="Ключевые слова"/>
    <w:basedOn w:val="Normal"/>
    <w:link w:val="a0"/>
    <w:autoRedefine/>
    <w:qFormat/>
    <w:rsid w:val="00B360E5"/>
    <w:pPr>
      <w:spacing w:after="0" w:line="360" w:lineRule="auto"/>
      <w:jc w:val="both"/>
    </w:pPr>
    <w:rPr>
      <w:rFonts w:ascii="Times New Roman" w:eastAsiaTheme="minorHAnsi" w:hAnsi="Times New Roman" w:cstheme="minorBidi"/>
      <w:caps/>
      <w:sz w:val="24"/>
    </w:rPr>
  </w:style>
  <w:style w:type="paragraph" w:customStyle="1" w:styleId="1">
    <w:name w:val="Нумерованный заголовок 1"/>
    <w:basedOn w:val="Heading1"/>
    <w:next w:val="BodyText"/>
    <w:link w:val="10"/>
    <w:autoRedefine/>
    <w:qFormat/>
    <w:rsid w:val="00ED007F"/>
    <w:pPr>
      <w:numPr>
        <w:numId w:val="10"/>
      </w:numPr>
      <w:spacing w:before="0" w:after="0"/>
      <w:ind w:left="0" w:firstLine="709"/>
    </w:pPr>
  </w:style>
  <w:style w:type="character" w:customStyle="1" w:styleId="a0">
    <w:name w:val="Ключевые слова Знак"/>
    <w:basedOn w:val="DefaultParagraphFont"/>
    <w:link w:val="a"/>
    <w:rsid w:val="00B360E5"/>
    <w:rPr>
      <w:rFonts w:ascii="Times New Roman" w:eastAsiaTheme="minorHAnsi" w:hAnsi="Times New Roman" w:cstheme="minorBidi"/>
      <w:caps/>
      <w:sz w:val="24"/>
      <w:szCs w:val="22"/>
      <w:lang w:val="ru-RU" w:eastAsia="en-US"/>
    </w:rPr>
  </w:style>
  <w:style w:type="paragraph" w:styleId="Header">
    <w:name w:val="header"/>
    <w:basedOn w:val="Normal"/>
    <w:link w:val="HeaderChar"/>
    <w:uiPriority w:val="99"/>
    <w:unhideWhenUsed/>
    <w:rsid w:val="00B360E5"/>
    <w:pPr>
      <w:tabs>
        <w:tab w:val="center" w:pos="4677"/>
        <w:tab w:val="right" w:pos="9355"/>
      </w:tabs>
      <w:spacing w:after="0" w:line="240" w:lineRule="auto"/>
      <w:jc w:val="both"/>
    </w:pPr>
    <w:rPr>
      <w:rFonts w:ascii="Times New Roman" w:eastAsiaTheme="minorHAnsi" w:hAnsi="Times New Roman" w:cstheme="minorBidi"/>
      <w:sz w:val="24"/>
    </w:rPr>
  </w:style>
  <w:style w:type="character" w:customStyle="1" w:styleId="HeaderChar">
    <w:name w:val="Header Char"/>
    <w:basedOn w:val="DefaultParagraphFont"/>
    <w:link w:val="Header"/>
    <w:uiPriority w:val="99"/>
    <w:rsid w:val="00B360E5"/>
    <w:rPr>
      <w:rFonts w:ascii="Times New Roman" w:eastAsiaTheme="minorHAnsi" w:hAnsi="Times New Roman" w:cstheme="minorBidi"/>
      <w:sz w:val="24"/>
      <w:szCs w:val="22"/>
      <w:lang w:val="ru-RU" w:eastAsia="en-US"/>
    </w:rPr>
  </w:style>
  <w:style w:type="character" w:customStyle="1" w:styleId="10">
    <w:name w:val="Нумерованный заголовок 1 Знак"/>
    <w:basedOn w:val="a0"/>
    <w:link w:val="1"/>
    <w:rsid w:val="00ED007F"/>
    <w:rPr>
      <w:rFonts w:ascii="Times New Roman" w:eastAsiaTheme="majorEastAsia" w:hAnsi="Times New Roman" w:cstheme="majorBidi"/>
      <w:caps w:val="0"/>
      <w:sz w:val="32"/>
      <w:szCs w:val="32"/>
      <w:lang w:val="ru-RU" w:eastAsia="en-US"/>
    </w:rPr>
  </w:style>
  <w:style w:type="paragraph" w:styleId="Footer">
    <w:name w:val="footer"/>
    <w:basedOn w:val="Normal"/>
    <w:link w:val="FooterChar"/>
    <w:uiPriority w:val="99"/>
    <w:unhideWhenUsed/>
    <w:rsid w:val="00B360E5"/>
    <w:pPr>
      <w:tabs>
        <w:tab w:val="center" w:pos="4677"/>
        <w:tab w:val="right" w:pos="9355"/>
      </w:tabs>
      <w:spacing w:after="0" w:line="240" w:lineRule="auto"/>
      <w:jc w:val="both"/>
    </w:pPr>
    <w:rPr>
      <w:rFonts w:ascii="Times New Roman" w:eastAsiaTheme="minorHAnsi" w:hAnsi="Times New Roman" w:cstheme="minorBidi"/>
      <w:sz w:val="24"/>
    </w:rPr>
  </w:style>
  <w:style w:type="character" w:customStyle="1" w:styleId="FooterChar">
    <w:name w:val="Footer Char"/>
    <w:basedOn w:val="DefaultParagraphFont"/>
    <w:link w:val="Footer"/>
    <w:uiPriority w:val="99"/>
    <w:rsid w:val="00B360E5"/>
    <w:rPr>
      <w:rFonts w:ascii="Times New Roman" w:eastAsiaTheme="minorHAnsi" w:hAnsi="Times New Roman" w:cstheme="minorBidi"/>
      <w:sz w:val="24"/>
      <w:szCs w:val="22"/>
      <w:lang w:val="ru-RU" w:eastAsia="en-US"/>
    </w:rPr>
  </w:style>
  <w:style w:type="paragraph" w:customStyle="1" w:styleId="2">
    <w:name w:val="Нумерованный заголовок 2"/>
    <w:basedOn w:val="Heading2"/>
    <w:next w:val="BodyText"/>
    <w:link w:val="20"/>
    <w:autoRedefine/>
    <w:qFormat/>
    <w:rsid w:val="00ED007F"/>
    <w:pPr>
      <w:numPr>
        <w:ilvl w:val="1"/>
        <w:numId w:val="10"/>
      </w:numPr>
      <w:spacing w:before="0" w:after="0"/>
      <w:ind w:left="0" w:firstLine="709"/>
    </w:pPr>
  </w:style>
  <w:style w:type="paragraph" w:customStyle="1" w:styleId="3">
    <w:name w:val="Нумерованный заголовок 3"/>
    <w:basedOn w:val="Heading3"/>
    <w:next w:val="BodyText"/>
    <w:link w:val="30"/>
    <w:autoRedefine/>
    <w:qFormat/>
    <w:rsid w:val="00B360E5"/>
    <w:pPr>
      <w:numPr>
        <w:ilvl w:val="2"/>
        <w:numId w:val="10"/>
      </w:numPr>
      <w:ind w:left="0" w:firstLine="709"/>
    </w:pPr>
  </w:style>
  <w:style w:type="character" w:customStyle="1" w:styleId="20">
    <w:name w:val="Нумерованный заголовок 2 Знак"/>
    <w:basedOn w:val="Heading2Char"/>
    <w:link w:val="2"/>
    <w:rsid w:val="00ED007F"/>
    <w:rPr>
      <w:rFonts w:ascii="Times New Roman" w:eastAsiaTheme="majorEastAsia" w:hAnsi="Times New Roman" w:cstheme="majorBidi"/>
      <w:sz w:val="28"/>
      <w:szCs w:val="26"/>
      <w:lang w:val="ru-RU" w:eastAsia="en-US"/>
    </w:rPr>
  </w:style>
  <w:style w:type="paragraph" w:customStyle="1" w:styleId="4">
    <w:name w:val="Нумерованный заголовок 4"/>
    <w:basedOn w:val="Heading4"/>
    <w:next w:val="BodyText"/>
    <w:link w:val="40"/>
    <w:autoRedefine/>
    <w:qFormat/>
    <w:rsid w:val="00B360E5"/>
    <w:pPr>
      <w:numPr>
        <w:ilvl w:val="3"/>
        <w:numId w:val="10"/>
      </w:numPr>
      <w:ind w:left="0" w:firstLine="709"/>
    </w:pPr>
  </w:style>
  <w:style w:type="character" w:customStyle="1" w:styleId="30">
    <w:name w:val="Нумерованный заголовок 3 Знак"/>
    <w:basedOn w:val="Heading3Char"/>
    <w:link w:val="3"/>
    <w:rsid w:val="00B360E5"/>
    <w:rPr>
      <w:rFonts w:ascii="Times New Roman" w:eastAsiaTheme="majorEastAsia" w:hAnsi="Times New Roman" w:cstheme="majorBidi"/>
      <w:sz w:val="24"/>
      <w:szCs w:val="24"/>
      <w:lang w:val="ru-RU" w:eastAsia="en-US"/>
    </w:rPr>
  </w:style>
  <w:style w:type="paragraph" w:customStyle="1" w:styleId="5">
    <w:name w:val="Нумерованный заголовок 5"/>
    <w:basedOn w:val="Heading5"/>
    <w:next w:val="BodyText"/>
    <w:link w:val="50"/>
    <w:autoRedefine/>
    <w:qFormat/>
    <w:rsid w:val="00B360E5"/>
    <w:pPr>
      <w:keepLines/>
      <w:numPr>
        <w:ilvl w:val="4"/>
        <w:numId w:val="10"/>
      </w:numPr>
      <w:spacing w:before="240" w:after="120" w:line="360" w:lineRule="auto"/>
      <w:ind w:left="0" w:firstLine="709"/>
      <w:jc w:val="both"/>
    </w:pPr>
    <w:rPr>
      <w:rFonts w:eastAsiaTheme="majorEastAsia" w:cstheme="majorBidi"/>
      <w:b w:val="0"/>
      <w:sz w:val="24"/>
      <w:szCs w:val="22"/>
      <w:lang w:eastAsia="en-US"/>
    </w:rPr>
  </w:style>
  <w:style w:type="character" w:customStyle="1" w:styleId="40">
    <w:name w:val="Нумерованный заголовок 4 Знак"/>
    <w:basedOn w:val="Heading4Char"/>
    <w:link w:val="4"/>
    <w:rsid w:val="00B360E5"/>
    <w:rPr>
      <w:rFonts w:ascii="Times New Roman" w:eastAsiaTheme="majorEastAsia" w:hAnsi="Times New Roman" w:cstheme="majorBidi"/>
      <w:iCs/>
      <w:sz w:val="24"/>
      <w:szCs w:val="22"/>
      <w:lang w:val="ru-RU" w:eastAsia="en-US"/>
    </w:rPr>
  </w:style>
  <w:style w:type="character" w:customStyle="1" w:styleId="50">
    <w:name w:val="Нумерованный заголовок 5 Знак"/>
    <w:basedOn w:val="Heading5Char"/>
    <w:link w:val="5"/>
    <w:rsid w:val="00B360E5"/>
    <w:rPr>
      <w:rFonts w:ascii="Times New Roman" w:eastAsiaTheme="majorEastAsia" w:hAnsi="Times New Roman" w:cstheme="majorBidi"/>
      <w:b w:val="0"/>
      <w:sz w:val="24"/>
      <w:szCs w:val="22"/>
      <w:lang w:val="ru-RU" w:eastAsia="en-US"/>
    </w:rPr>
  </w:style>
  <w:style w:type="paragraph" w:customStyle="1" w:styleId="a1">
    <w:name w:val="Структурный элемент отчета"/>
    <w:basedOn w:val="Normal"/>
    <w:next w:val="BodyText"/>
    <w:link w:val="a2"/>
    <w:qFormat/>
    <w:rsid w:val="00B360E5"/>
    <w:pPr>
      <w:spacing w:before="240" w:after="120" w:line="360" w:lineRule="auto"/>
      <w:jc w:val="center"/>
      <w:outlineLvl w:val="0"/>
    </w:pPr>
    <w:rPr>
      <w:rFonts w:ascii="Times New Roman" w:eastAsiaTheme="minorHAnsi" w:hAnsi="Times New Roman" w:cstheme="minorBidi"/>
      <w:caps/>
      <w:sz w:val="24"/>
    </w:rPr>
  </w:style>
  <w:style w:type="paragraph" w:styleId="ListBullet">
    <w:name w:val="List Bullet"/>
    <w:basedOn w:val="Normal"/>
    <w:autoRedefine/>
    <w:uiPriority w:val="99"/>
    <w:unhideWhenUsed/>
    <w:rsid w:val="00B360E5"/>
    <w:pPr>
      <w:numPr>
        <w:numId w:val="2"/>
      </w:numPr>
      <w:spacing w:after="160" w:line="360" w:lineRule="auto"/>
      <w:ind w:left="357" w:hanging="357"/>
      <w:contextualSpacing/>
      <w:jc w:val="both"/>
    </w:pPr>
    <w:rPr>
      <w:rFonts w:ascii="Times New Roman" w:eastAsiaTheme="minorHAnsi" w:hAnsi="Times New Roman" w:cstheme="minorBidi"/>
      <w:sz w:val="24"/>
    </w:rPr>
  </w:style>
  <w:style w:type="character" w:customStyle="1" w:styleId="a2">
    <w:name w:val="Структурный элемент отчета Знак"/>
    <w:basedOn w:val="DefaultParagraphFont"/>
    <w:link w:val="a1"/>
    <w:rsid w:val="00B360E5"/>
    <w:rPr>
      <w:rFonts w:ascii="Times New Roman" w:eastAsiaTheme="minorHAnsi" w:hAnsi="Times New Roman" w:cstheme="minorBidi"/>
      <w:caps/>
      <w:sz w:val="24"/>
      <w:szCs w:val="22"/>
      <w:lang w:val="ru-RU" w:eastAsia="en-US"/>
    </w:rPr>
  </w:style>
  <w:style w:type="paragraph" w:styleId="ListBullet2">
    <w:name w:val="List Bullet 2"/>
    <w:basedOn w:val="Normal"/>
    <w:autoRedefine/>
    <w:uiPriority w:val="99"/>
    <w:unhideWhenUsed/>
    <w:rsid w:val="00B360E5"/>
    <w:pPr>
      <w:numPr>
        <w:numId w:val="3"/>
      </w:numPr>
      <w:spacing w:after="160" w:line="360" w:lineRule="auto"/>
      <w:contextualSpacing/>
      <w:jc w:val="both"/>
    </w:pPr>
    <w:rPr>
      <w:rFonts w:ascii="Times New Roman" w:eastAsiaTheme="minorHAnsi" w:hAnsi="Times New Roman" w:cstheme="minorBidi"/>
      <w:sz w:val="24"/>
    </w:rPr>
  </w:style>
  <w:style w:type="paragraph" w:styleId="ListBullet3">
    <w:name w:val="List Bullet 3"/>
    <w:basedOn w:val="Normal"/>
    <w:autoRedefine/>
    <w:uiPriority w:val="99"/>
    <w:unhideWhenUsed/>
    <w:rsid w:val="00B360E5"/>
    <w:pPr>
      <w:numPr>
        <w:numId w:val="4"/>
      </w:numPr>
      <w:spacing w:after="160" w:line="360" w:lineRule="auto"/>
      <w:ind w:left="924" w:hanging="357"/>
      <w:contextualSpacing/>
      <w:jc w:val="both"/>
    </w:pPr>
    <w:rPr>
      <w:rFonts w:ascii="Times New Roman" w:eastAsiaTheme="minorHAnsi" w:hAnsi="Times New Roman" w:cstheme="minorBidi"/>
      <w:sz w:val="24"/>
    </w:rPr>
  </w:style>
  <w:style w:type="paragraph" w:styleId="ListNumber">
    <w:name w:val="List Number"/>
    <w:basedOn w:val="Normal"/>
    <w:uiPriority w:val="99"/>
    <w:unhideWhenUsed/>
    <w:rsid w:val="00B360E5"/>
    <w:pPr>
      <w:numPr>
        <w:numId w:val="7"/>
      </w:numPr>
      <w:spacing w:after="160" w:line="360" w:lineRule="auto"/>
      <w:contextualSpacing/>
      <w:jc w:val="both"/>
    </w:pPr>
    <w:rPr>
      <w:rFonts w:ascii="Times New Roman" w:eastAsiaTheme="minorHAnsi" w:hAnsi="Times New Roman" w:cstheme="minorBidi"/>
      <w:sz w:val="24"/>
    </w:rPr>
  </w:style>
  <w:style w:type="paragraph" w:styleId="ListNumber2">
    <w:name w:val="List Number 2"/>
    <w:basedOn w:val="Normal"/>
    <w:uiPriority w:val="99"/>
    <w:unhideWhenUsed/>
    <w:rsid w:val="00B360E5"/>
    <w:pPr>
      <w:numPr>
        <w:numId w:val="8"/>
      </w:numPr>
      <w:spacing w:after="160" w:line="360" w:lineRule="auto"/>
      <w:contextualSpacing/>
      <w:jc w:val="both"/>
    </w:pPr>
    <w:rPr>
      <w:rFonts w:ascii="Times New Roman" w:eastAsiaTheme="minorHAnsi" w:hAnsi="Times New Roman" w:cstheme="minorBidi"/>
      <w:sz w:val="24"/>
    </w:rPr>
  </w:style>
  <w:style w:type="paragraph" w:styleId="ListBullet4">
    <w:name w:val="List Bullet 4"/>
    <w:basedOn w:val="Normal"/>
    <w:autoRedefine/>
    <w:uiPriority w:val="99"/>
    <w:unhideWhenUsed/>
    <w:rsid w:val="00B360E5"/>
    <w:pPr>
      <w:numPr>
        <w:numId w:val="5"/>
      </w:numPr>
      <w:spacing w:after="160" w:line="360" w:lineRule="auto"/>
      <w:ind w:left="1208" w:hanging="357"/>
      <w:contextualSpacing/>
      <w:jc w:val="both"/>
    </w:pPr>
    <w:rPr>
      <w:rFonts w:ascii="Times New Roman" w:eastAsiaTheme="minorHAnsi" w:hAnsi="Times New Roman" w:cstheme="minorBidi"/>
      <w:sz w:val="24"/>
    </w:rPr>
  </w:style>
  <w:style w:type="paragraph" w:styleId="ListBullet5">
    <w:name w:val="List Bullet 5"/>
    <w:basedOn w:val="Normal"/>
    <w:autoRedefine/>
    <w:uiPriority w:val="99"/>
    <w:unhideWhenUsed/>
    <w:rsid w:val="00B360E5"/>
    <w:pPr>
      <w:numPr>
        <w:numId w:val="6"/>
      </w:numPr>
      <w:spacing w:after="160" w:line="360" w:lineRule="auto"/>
      <w:contextualSpacing/>
      <w:jc w:val="both"/>
    </w:pPr>
    <w:rPr>
      <w:rFonts w:ascii="Times New Roman" w:eastAsiaTheme="minorHAnsi" w:hAnsi="Times New Roman" w:cstheme="minorBidi"/>
      <w:sz w:val="24"/>
    </w:rPr>
  </w:style>
  <w:style w:type="paragraph" w:styleId="TOC1">
    <w:name w:val="toc 1"/>
    <w:basedOn w:val="Normal"/>
    <w:next w:val="Normal"/>
    <w:autoRedefine/>
    <w:uiPriority w:val="39"/>
    <w:unhideWhenUsed/>
    <w:rsid w:val="003C5B69"/>
    <w:pPr>
      <w:spacing w:after="0" w:line="360" w:lineRule="auto"/>
      <w:jc w:val="both"/>
    </w:pPr>
    <w:rPr>
      <w:rFonts w:ascii="Times New Roman" w:eastAsiaTheme="minorHAnsi" w:hAnsi="Times New Roman" w:cstheme="minorHAnsi"/>
      <w:bCs/>
      <w:iCs/>
      <w:sz w:val="28"/>
      <w:szCs w:val="24"/>
      <w:lang w:eastAsia="ru-RU"/>
    </w:rPr>
  </w:style>
  <w:style w:type="paragraph" w:styleId="TOC2">
    <w:name w:val="toc 2"/>
    <w:basedOn w:val="Normal"/>
    <w:next w:val="Normal"/>
    <w:autoRedefine/>
    <w:uiPriority w:val="39"/>
    <w:unhideWhenUsed/>
    <w:rsid w:val="007F1E7C"/>
    <w:pPr>
      <w:spacing w:after="0" w:line="360" w:lineRule="auto"/>
      <w:ind w:left="708"/>
    </w:pPr>
    <w:rPr>
      <w:rFonts w:ascii="Times New Roman" w:eastAsiaTheme="minorHAnsi" w:hAnsi="Times New Roman" w:cstheme="minorHAnsi"/>
      <w:bCs/>
      <w:sz w:val="28"/>
    </w:rPr>
  </w:style>
  <w:style w:type="paragraph" w:styleId="TOC3">
    <w:name w:val="toc 3"/>
    <w:basedOn w:val="Normal"/>
    <w:next w:val="Normal"/>
    <w:autoRedefine/>
    <w:uiPriority w:val="39"/>
    <w:unhideWhenUsed/>
    <w:rsid w:val="00B360E5"/>
    <w:pPr>
      <w:spacing w:after="0" w:line="240" w:lineRule="auto"/>
      <w:ind w:left="480"/>
    </w:pPr>
    <w:rPr>
      <w:rFonts w:asciiTheme="minorHAnsi" w:eastAsiaTheme="minorHAnsi" w:hAnsiTheme="minorHAnsi" w:cstheme="minorHAnsi"/>
      <w:sz w:val="20"/>
      <w:szCs w:val="20"/>
    </w:rPr>
  </w:style>
  <w:style w:type="character" w:styleId="Hyperlink">
    <w:name w:val="Hyperlink"/>
    <w:basedOn w:val="DefaultParagraphFont"/>
    <w:uiPriority w:val="99"/>
    <w:unhideWhenUsed/>
    <w:rsid w:val="00B360E5"/>
    <w:rPr>
      <w:color w:val="0563C1" w:themeColor="hyperlink"/>
      <w:u w:val="single"/>
    </w:rPr>
  </w:style>
  <w:style w:type="paragraph" w:customStyle="1" w:styleId="a3">
    <w:name w:val="Название рисунка"/>
    <w:basedOn w:val="Normal"/>
    <w:next w:val="BodyText"/>
    <w:link w:val="a4"/>
    <w:autoRedefine/>
    <w:qFormat/>
    <w:rsid w:val="00ED007F"/>
    <w:pPr>
      <w:spacing w:before="120" w:after="360" w:line="240" w:lineRule="auto"/>
      <w:jc w:val="center"/>
    </w:pPr>
    <w:rPr>
      <w:rFonts w:ascii="Times New Roman" w:eastAsiaTheme="minorHAnsi" w:hAnsi="Times New Roman" w:cstheme="minorBidi"/>
      <w:sz w:val="28"/>
    </w:rPr>
  </w:style>
  <w:style w:type="paragraph" w:customStyle="1" w:styleId="a5">
    <w:name w:val="Название таблицы"/>
    <w:basedOn w:val="Normal"/>
    <w:next w:val="Normal"/>
    <w:link w:val="a6"/>
    <w:autoRedefine/>
    <w:qFormat/>
    <w:rsid w:val="00B360E5"/>
    <w:pPr>
      <w:keepNext/>
      <w:spacing w:before="120" w:after="120" w:line="240" w:lineRule="auto"/>
      <w:jc w:val="both"/>
    </w:pPr>
    <w:rPr>
      <w:rFonts w:ascii="Times New Roman" w:eastAsiaTheme="minorHAnsi" w:hAnsi="Times New Roman" w:cstheme="minorBidi"/>
      <w:sz w:val="28"/>
    </w:rPr>
  </w:style>
  <w:style w:type="character" w:customStyle="1" w:styleId="a4">
    <w:name w:val="Название рисунка Знак"/>
    <w:basedOn w:val="DefaultParagraphFont"/>
    <w:link w:val="a3"/>
    <w:rsid w:val="00ED007F"/>
    <w:rPr>
      <w:rFonts w:ascii="Times New Roman" w:eastAsiaTheme="minorHAnsi" w:hAnsi="Times New Roman" w:cstheme="minorBidi"/>
      <w:sz w:val="28"/>
      <w:szCs w:val="22"/>
      <w:lang w:val="ru-RU" w:eastAsia="en-US"/>
    </w:rPr>
  </w:style>
  <w:style w:type="character" w:customStyle="1" w:styleId="a6">
    <w:name w:val="Название таблицы Знак"/>
    <w:basedOn w:val="DefaultParagraphFont"/>
    <w:link w:val="a5"/>
    <w:rsid w:val="00B360E5"/>
    <w:rPr>
      <w:rFonts w:ascii="Times New Roman" w:eastAsiaTheme="minorHAnsi" w:hAnsi="Times New Roman" w:cstheme="minorBidi"/>
      <w:sz w:val="28"/>
      <w:szCs w:val="22"/>
      <w:lang w:val="ru-RU" w:eastAsia="en-US"/>
    </w:rPr>
  </w:style>
  <w:style w:type="paragraph" w:customStyle="1" w:styleId="a7">
    <w:name w:val="НТО"/>
    <w:basedOn w:val="Normal"/>
    <w:link w:val="a8"/>
    <w:autoRedefine/>
    <w:qFormat/>
    <w:rsid w:val="00B360E5"/>
    <w:pPr>
      <w:spacing w:after="0" w:line="240" w:lineRule="auto"/>
      <w:jc w:val="center"/>
    </w:pPr>
    <w:rPr>
      <w:rFonts w:ascii="Times New Roman" w:eastAsiaTheme="minorHAnsi" w:hAnsi="Times New Roman" w:cstheme="minorBidi"/>
      <w:caps/>
      <w:sz w:val="24"/>
    </w:rPr>
  </w:style>
  <w:style w:type="character" w:customStyle="1" w:styleId="a8">
    <w:name w:val="НТО Знак"/>
    <w:basedOn w:val="DefaultParagraphFont"/>
    <w:link w:val="a7"/>
    <w:rsid w:val="00B360E5"/>
    <w:rPr>
      <w:rFonts w:ascii="Times New Roman" w:eastAsiaTheme="minorHAnsi" w:hAnsi="Times New Roman" w:cstheme="minorBidi"/>
      <w:caps/>
      <w:sz w:val="24"/>
      <w:szCs w:val="22"/>
      <w:lang w:val="ru-RU" w:eastAsia="en-US"/>
    </w:rPr>
  </w:style>
  <w:style w:type="paragraph" w:customStyle="1" w:styleId="a9">
    <w:name w:val="Название НИОКР"/>
    <w:basedOn w:val="Normal"/>
    <w:link w:val="aa"/>
    <w:autoRedefine/>
    <w:qFormat/>
    <w:rsid w:val="00B360E5"/>
    <w:pPr>
      <w:spacing w:after="0" w:line="240" w:lineRule="auto"/>
      <w:jc w:val="center"/>
    </w:pPr>
    <w:rPr>
      <w:rFonts w:ascii="Times New Roman" w:eastAsiaTheme="minorHAnsi" w:hAnsi="Times New Roman" w:cstheme="minorBidi"/>
      <w:sz w:val="24"/>
    </w:rPr>
  </w:style>
  <w:style w:type="paragraph" w:customStyle="1" w:styleId="ab">
    <w:name w:val="подпись и дата"/>
    <w:basedOn w:val="Normal"/>
    <w:next w:val="BodyText"/>
    <w:link w:val="ac"/>
    <w:autoRedefine/>
    <w:rsid w:val="00B360E5"/>
    <w:pPr>
      <w:spacing w:after="160" w:line="240" w:lineRule="auto"/>
      <w:jc w:val="both"/>
    </w:pPr>
    <w:rPr>
      <w:rFonts w:ascii="Times New Roman" w:eastAsiaTheme="minorHAnsi" w:hAnsi="Times New Roman" w:cstheme="minorBidi"/>
      <w:sz w:val="16"/>
    </w:rPr>
  </w:style>
  <w:style w:type="character" w:customStyle="1" w:styleId="aa">
    <w:name w:val="Название НИОКР Знак"/>
    <w:basedOn w:val="DefaultParagraphFont"/>
    <w:link w:val="a9"/>
    <w:rsid w:val="00B360E5"/>
    <w:rPr>
      <w:rFonts w:ascii="Times New Roman" w:eastAsiaTheme="minorHAnsi" w:hAnsi="Times New Roman" w:cstheme="minorBidi"/>
      <w:sz w:val="24"/>
      <w:szCs w:val="22"/>
      <w:lang w:val="ru-RU" w:eastAsia="en-US"/>
    </w:rPr>
  </w:style>
  <w:style w:type="character" w:customStyle="1" w:styleId="ac">
    <w:name w:val="подпись и дата Знак"/>
    <w:basedOn w:val="DefaultParagraphFont"/>
    <w:link w:val="ab"/>
    <w:rsid w:val="00B360E5"/>
    <w:rPr>
      <w:rFonts w:ascii="Times New Roman" w:eastAsiaTheme="minorHAnsi" w:hAnsi="Times New Roman" w:cstheme="minorBidi"/>
      <w:sz w:val="16"/>
      <w:szCs w:val="22"/>
      <w:lang w:val="ru-RU" w:eastAsia="en-US"/>
    </w:rPr>
  </w:style>
  <w:style w:type="paragraph" w:customStyle="1" w:styleId="ad">
    <w:name w:val="Место рисунка"/>
    <w:basedOn w:val="Normal"/>
    <w:next w:val="a3"/>
    <w:qFormat/>
    <w:rsid w:val="00B360E5"/>
    <w:pPr>
      <w:keepNext/>
      <w:spacing w:before="120" w:after="0" w:line="240" w:lineRule="auto"/>
      <w:jc w:val="center"/>
    </w:pPr>
    <w:rPr>
      <w:rFonts w:ascii="Times New Roman" w:eastAsiaTheme="minorHAnsi" w:hAnsi="Times New Roman" w:cstheme="minorBidi"/>
      <w:sz w:val="24"/>
    </w:rPr>
  </w:style>
  <w:style w:type="paragraph" w:styleId="NormalWeb">
    <w:name w:val="Normal (Web)"/>
    <w:basedOn w:val="Normal"/>
    <w:uiPriority w:val="99"/>
    <w:unhideWhenUsed/>
    <w:rsid w:val="00B360E5"/>
    <w:pPr>
      <w:spacing w:after="160" w:line="240" w:lineRule="auto"/>
      <w:jc w:val="both"/>
    </w:pPr>
    <w:rPr>
      <w:rFonts w:ascii="Times New Roman" w:eastAsiaTheme="minorHAnsi" w:hAnsi="Times New Roman"/>
      <w:sz w:val="24"/>
      <w:szCs w:val="24"/>
    </w:rPr>
  </w:style>
  <w:style w:type="paragraph" w:styleId="FootnoteText">
    <w:name w:val="footnote text"/>
    <w:basedOn w:val="Normal"/>
    <w:link w:val="FootnoteTextChar"/>
    <w:uiPriority w:val="99"/>
    <w:semiHidden/>
    <w:unhideWhenUsed/>
    <w:rsid w:val="00B360E5"/>
    <w:pPr>
      <w:spacing w:after="0" w:line="240" w:lineRule="auto"/>
      <w:jc w:val="both"/>
    </w:pPr>
    <w:rPr>
      <w:rFonts w:ascii="Times New Roman" w:eastAsiaTheme="minorHAnsi" w:hAnsi="Times New Roman" w:cstheme="minorBidi"/>
      <w:sz w:val="20"/>
      <w:szCs w:val="20"/>
    </w:rPr>
  </w:style>
  <w:style w:type="character" w:customStyle="1" w:styleId="FootnoteTextChar">
    <w:name w:val="Footnote Text Char"/>
    <w:basedOn w:val="DefaultParagraphFont"/>
    <w:link w:val="FootnoteText"/>
    <w:uiPriority w:val="99"/>
    <w:semiHidden/>
    <w:rsid w:val="00B360E5"/>
    <w:rPr>
      <w:rFonts w:ascii="Times New Roman" w:eastAsiaTheme="minorHAnsi" w:hAnsi="Times New Roman" w:cstheme="minorBidi"/>
      <w:lang w:val="ru-RU" w:eastAsia="en-US"/>
    </w:rPr>
  </w:style>
  <w:style w:type="character" w:styleId="FootnoteReference">
    <w:name w:val="footnote reference"/>
    <w:basedOn w:val="DefaultParagraphFont"/>
    <w:uiPriority w:val="99"/>
    <w:semiHidden/>
    <w:unhideWhenUsed/>
    <w:rsid w:val="00B360E5"/>
    <w:rPr>
      <w:vertAlign w:val="superscript"/>
    </w:rPr>
  </w:style>
  <w:style w:type="character" w:styleId="LineNumber">
    <w:name w:val="line number"/>
    <w:basedOn w:val="DefaultParagraphFont"/>
    <w:uiPriority w:val="99"/>
    <w:unhideWhenUsed/>
    <w:rsid w:val="00B360E5"/>
  </w:style>
  <w:style w:type="paragraph" w:customStyle="1" w:styleId="ae">
    <w:name w:val="Содержимое таблицы"/>
    <w:basedOn w:val="Normal"/>
    <w:autoRedefine/>
    <w:qFormat/>
    <w:rsid w:val="00B360E5"/>
    <w:pPr>
      <w:spacing w:before="20" w:after="20" w:line="360" w:lineRule="auto"/>
    </w:pPr>
    <w:rPr>
      <w:rFonts w:ascii="Times New Roman" w:eastAsiaTheme="minorHAnsi" w:hAnsi="Times New Roman" w:cstheme="minorBidi"/>
      <w:sz w:val="24"/>
    </w:rPr>
  </w:style>
  <w:style w:type="character" w:styleId="PlaceholderText">
    <w:name w:val="Placeholder Text"/>
    <w:basedOn w:val="DefaultParagraphFont"/>
    <w:uiPriority w:val="99"/>
    <w:semiHidden/>
    <w:rsid w:val="00B360E5"/>
    <w:rPr>
      <w:color w:val="808080"/>
    </w:rPr>
  </w:style>
  <w:style w:type="paragraph" w:customStyle="1" w:styleId="af">
    <w:name w:val="Формула"/>
    <w:basedOn w:val="Normal"/>
    <w:next w:val="BodyText"/>
    <w:autoRedefine/>
    <w:qFormat/>
    <w:rsid w:val="00B360E5"/>
    <w:pPr>
      <w:spacing w:after="160" w:line="360" w:lineRule="auto"/>
      <w:jc w:val="right"/>
    </w:pPr>
    <w:rPr>
      <w:rFonts w:ascii="Times New Roman" w:eastAsiaTheme="minorHAnsi" w:hAnsi="Times New Roman" w:cstheme="minorBidi"/>
      <w:sz w:val="28"/>
    </w:rPr>
  </w:style>
  <w:style w:type="paragraph" w:styleId="BodyText2">
    <w:name w:val="Body Text 2"/>
    <w:basedOn w:val="Normal"/>
    <w:link w:val="BodyText2Char"/>
    <w:uiPriority w:val="99"/>
    <w:unhideWhenUsed/>
    <w:rsid w:val="00B360E5"/>
    <w:pPr>
      <w:spacing w:after="120" w:line="480" w:lineRule="auto"/>
      <w:jc w:val="both"/>
    </w:pPr>
    <w:rPr>
      <w:rFonts w:ascii="Times New Roman" w:eastAsiaTheme="minorHAnsi" w:hAnsi="Times New Roman" w:cstheme="minorBidi"/>
      <w:sz w:val="24"/>
    </w:rPr>
  </w:style>
  <w:style w:type="character" w:customStyle="1" w:styleId="BodyText2Char">
    <w:name w:val="Body Text 2 Char"/>
    <w:basedOn w:val="DefaultParagraphFont"/>
    <w:link w:val="BodyText2"/>
    <w:uiPriority w:val="99"/>
    <w:rsid w:val="00B360E5"/>
    <w:rPr>
      <w:rFonts w:ascii="Times New Roman" w:eastAsiaTheme="minorHAnsi" w:hAnsi="Times New Roman" w:cstheme="minorBidi"/>
      <w:sz w:val="24"/>
      <w:szCs w:val="22"/>
      <w:lang w:val="ru-RU" w:eastAsia="en-US"/>
    </w:rPr>
  </w:style>
  <w:style w:type="paragraph" w:styleId="TOC4">
    <w:name w:val="toc 4"/>
    <w:basedOn w:val="Normal"/>
    <w:next w:val="Normal"/>
    <w:autoRedefine/>
    <w:uiPriority w:val="39"/>
    <w:semiHidden/>
    <w:unhideWhenUsed/>
    <w:rsid w:val="00B360E5"/>
    <w:pPr>
      <w:spacing w:after="0" w:line="240" w:lineRule="auto"/>
      <w:ind w:left="720"/>
    </w:pPr>
    <w:rPr>
      <w:rFonts w:asciiTheme="minorHAnsi" w:eastAsiaTheme="minorHAnsi" w:hAnsiTheme="minorHAnsi" w:cstheme="minorHAnsi"/>
      <w:sz w:val="20"/>
      <w:szCs w:val="20"/>
    </w:rPr>
  </w:style>
  <w:style w:type="paragraph" w:styleId="TOC5">
    <w:name w:val="toc 5"/>
    <w:basedOn w:val="Normal"/>
    <w:next w:val="Normal"/>
    <w:autoRedefine/>
    <w:uiPriority w:val="39"/>
    <w:semiHidden/>
    <w:unhideWhenUsed/>
    <w:rsid w:val="00B360E5"/>
    <w:pPr>
      <w:spacing w:after="0" w:line="240" w:lineRule="auto"/>
      <w:ind w:left="960"/>
    </w:pPr>
    <w:rPr>
      <w:rFonts w:asciiTheme="minorHAnsi" w:eastAsiaTheme="minorHAnsi" w:hAnsiTheme="minorHAnsi" w:cstheme="minorHAnsi"/>
      <w:sz w:val="20"/>
      <w:szCs w:val="20"/>
    </w:rPr>
  </w:style>
  <w:style w:type="paragraph" w:styleId="TOC6">
    <w:name w:val="toc 6"/>
    <w:basedOn w:val="Normal"/>
    <w:next w:val="Normal"/>
    <w:autoRedefine/>
    <w:uiPriority w:val="39"/>
    <w:semiHidden/>
    <w:unhideWhenUsed/>
    <w:rsid w:val="00B360E5"/>
    <w:pPr>
      <w:spacing w:after="0" w:line="240" w:lineRule="auto"/>
      <w:ind w:left="1200"/>
    </w:pPr>
    <w:rPr>
      <w:rFonts w:asciiTheme="minorHAnsi" w:eastAsiaTheme="minorHAnsi" w:hAnsiTheme="minorHAnsi" w:cstheme="minorHAnsi"/>
      <w:sz w:val="20"/>
      <w:szCs w:val="20"/>
    </w:rPr>
  </w:style>
  <w:style w:type="paragraph" w:styleId="TOC7">
    <w:name w:val="toc 7"/>
    <w:basedOn w:val="Normal"/>
    <w:next w:val="Normal"/>
    <w:autoRedefine/>
    <w:uiPriority w:val="39"/>
    <w:semiHidden/>
    <w:unhideWhenUsed/>
    <w:rsid w:val="00B360E5"/>
    <w:pPr>
      <w:spacing w:after="0" w:line="240" w:lineRule="auto"/>
      <w:ind w:left="1440"/>
    </w:pPr>
    <w:rPr>
      <w:rFonts w:asciiTheme="minorHAnsi" w:eastAsiaTheme="minorHAnsi" w:hAnsiTheme="minorHAnsi" w:cstheme="minorHAnsi"/>
      <w:sz w:val="20"/>
      <w:szCs w:val="20"/>
    </w:rPr>
  </w:style>
  <w:style w:type="paragraph" w:styleId="TOC8">
    <w:name w:val="toc 8"/>
    <w:basedOn w:val="Normal"/>
    <w:next w:val="Normal"/>
    <w:autoRedefine/>
    <w:uiPriority w:val="39"/>
    <w:semiHidden/>
    <w:unhideWhenUsed/>
    <w:rsid w:val="00B360E5"/>
    <w:pPr>
      <w:spacing w:after="0" w:line="240" w:lineRule="auto"/>
      <w:ind w:left="1680"/>
    </w:pPr>
    <w:rPr>
      <w:rFonts w:asciiTheme="minorHAnsi" w:eastAsiaTheme="minorHAnsi" w:hAnsiTheme="minorHAnsi" w:cstheme="minorHAnsi"/>
      <w:sz w:val="20"/>
      <w:szCs w:val="20"/>
    </w:rPr>
  </w:style>
  <w:style w:type="paragraph" w:styleId="TOC9">
    <w:name w:val="toc 9"/>
    <w:basedOn w:val="Normal"/>
    <w:next w:val="Normal"/>
    <w:autoRedefine/>
    <w:uiPriority w:val="39"/>
    <w:semiHidden/>
    <w:unhideWhenUsed/>
    <w:rsid w:val="00B360E5"/>
    <w:pPr>
      <w:spacing w:after="0" w:line="240" w:lineRule="auto"/>
      <w:ind w:left="1920"/>
    </w:pPr>
    <w:rPr>
      <w:rFonts w:asciiTheme="minorHAnsi" w:eastAsiaTheme="minorHAnsi" w:hAnsiTheme="minorHAnsi" w:cstheme="minorHAnsi"/>
      <w:sz w:val="20"/>
      <w:szCs w:val="20"/>
    </w:rPr>
  </w:style>
  <w:style w:type="character" w:styleId="PageNumber">
    <w:name w:val="page number"/>
    <w:basedOn w:val="DefaultParagraphFont"/>
    <w:uiPriority w:val="99"/>
    <w:semiHidden/>
    <w:unhideWhenUsed/>
    <w:rsid w:val="008D24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7B5673-3A5A-0046-9F26-9394834A7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15</Pages>
  <Words>4717</Words>
  <Characters>26890</Characters>
  <Application>Microsoft Office Word</Application>
  <DocSecurity>0</DocSecurity>
  <Lines>224</Lines>
  <Paragraphs>63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Hewlett-Packard Company</Company>
  <LinksUpToDate>false</LinksUpToDate>
  <CharactersWithSpaces>31544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К-504</dc:creator>
  <cp:keywords/>
  <cp:lastModifiedBy>Васильев Антон Андреевич</cp:lastModifiedBy>
  <cp:revision>25</cp:revision>
  <dcterms:created xsi:type="dcterms:W3CDTF">2020-08-14T22:34:00Z</dcterms:created>
  <dcterms:modified xsi:type="dcterms:W3CDTF">2020-08-15T13:23:00Z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http://www.zotero.org/styles/modern-humanities-research-association</vt:lpwstr>
  </property>
  <property fmtid="{D5CDD505-2E9C-101B-9397-08002B2CF9AE}" pid="11" name="Mendeley Recent Style Name 4_1">
    <vt:lpwstr>Modern Humanities Research Association 3rd edition (note with bibliography)</vt:lpwstr>
  </property>
  <property fmtid="{D5CDD505-2E9C-101B-9397-08002B2CF9AE}" pid="12" name="Mendeley Recent Style Id 5_1">
    <vt:lpwstr>http://www.zotero.org/styles/modern-language-association</vt:lpwstr>
  </property>
  <property fmtid="{D5CDD505-2E9C-101B-9397-08002B2CF9AE}" pid="13" name="Mendeley Recent Style Name 5_1">
    <vt:lpwstr>Modern Language Association 8th edition</vt:lpwstr>
  </property>
  <property fmtid="{D5CDD505-2E9C-101B-9397-08002B2CF9AE}" pid="14" name="Mendeley Recent Style Id 6_1">
    <vt:lpwstr>http://www.zotero.org/styles/nature</vt:lpwstr>
  </property>
  <property fmtid="{D5CDD505-2E9C-101B-9397-08002B2CF9AE}" pid="15" name="Mendeley Recent Style Name 6_1">
    <vt:lpwstr>Nature</vt:lpwstr>
  </property>
  <property fmtid="{D5CDD505-2E9C-101B-9397-08002B2CF9AE}" pid="16" name="Mendeley Recent Style Id 7_1">
    <vt:lpwstr>http://www.zotero.org/styles/gost-r-7-0-5-2008</vt:lpwstr>
  </property>
  <property fmtid="{D5CDD505-2E9C-101B-9397-08002B2CF9AE}" pid="17" name="Mendeley Recent Style Name 7_1">
    <vt:lpwstr>Russian GOST R 7.0.5-2008 (Russian)</vt:lpwstr>
  </property>
  <property fmtid="{D5CDD505-2E9C-101B-9397-08002B2CF9AE}" pid="18" name="Mendeley Recent Style Id 8_1">
    <vt:lpwstr>http://www.zotero.org/styles/gost-r-7-0-5-2008-numeric</vt:lpwstr>
  </property>
  <property fmtid="{D5CDD505-2E9C-101B-9397-08002B2CF9AE}" pid="19" name="Mendeley Recent Style Name 8_1">
    <vt:lpwstr>Russian GOST R 7.0.5-2008 (numeric)</vt:lpwstr>
  </property>
  <property fmtid="{D5CDD505-2E9C-101B-9397-08002B2CF9AE}" pid="20" name="Mendeley Recent Style Id 9_1">
    <vt:lpwstr>http://www.zotero.org/styles/GOST-R-7.0.5-2008%20numeric%20appearance</vt:lpwstr>
  </property>
  <property fmtid="{D5CDD505-2E9C-101B-9397-08002B2CF9AE}" pid="21" name="Mendeley Recent Style Name 9_1">
    <vt:lpwstr>Russian GOST R 7.0.5-2008 numeric citations - appearance order</vt:lpwstr>
  </property>
  <property fmtid="{D5CDD505-2E9C-101B-9397-08002B2CF9AE}" pid="22" name="Mendeley Document_1">
    <vt:lpwstr>True</vt:lpwstr>
  </property>
  <property fmtid="{D5CDD505-2E9C-101B-9397-08002B2CF9AE}" pid="23" name="Mendeley Unique User Id_1">
    <vt:lpwstr>ee797267-21d0-3f98-b1fc-df3e978a6e69</vt:lpwstr>
  </property>
  <property fmtid="{D5CDD505-2E9C-101B-9397-08002B2CF9AE}" pid="24" name="Mendeley Citation Style_1">
    <vt:lpwstr>http://www.zotero.org/styles/GOST-R-7.0.5-2008%20numeric%20appearance</vt:lpwstr>
  </property>
</Properties>
</file>