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9CDCD" w14:textId="77777777" w:rsidR="004A660E" w:rsidRPr="004A660E" w:rsidRDefault="004A660E" w:rsidP="004A660E">
      <w:pPr>
        <w:spacing w:after="0"/>
        <w:jc w:val="left"/>
        <w:rPr>
          <w:rFonts w:eastAsia="Times New Roman" w:cs="Times New Roman"/>
          <w:color w:val="000000" w:themeColor="text1"/>
          <w:szCs w:val="24"/>
          <w:lang w:val="en-RU" w:eastAsia="en-GB"/>
        </w:rPr>
      </w:pPr>
      <w:r w:rsidRPr="004A660E">
        <w:rPr>
          <w:rFonts w:eastAsia="Times New Roman" w:cs="Times New Roman"/>
          <w:color w:val="000000" w:themeColor="text1"/>
          <w:szCs w:val="24"/>
          <w:lang w:val="en-RU" w:eastAsia="en-GB"/>
        </w:rPr>
        <w:t>Процессы ударной ионизации электронами и дырками в с Ga2O3 в сильных электрических полях</w:t>
      </w:r>
    </w:p>
    <w:p w14:paraId="3C0FCEC6" w14:textId="77777777" w:rsidR="001378F2" w:rsidRPr="004A660E" w:rsidRDefault="00E061E1">
      <w:pPr>
        <w:spacing w:line="259" w:lineRule="auto"/>
        <w:jc w:val="left"/>
      </w:pPr>
      <w:r w:rsidRPr="004A660E">
        <w:br w:type="page"/>
      </w:r>
    </w:p>
    <w:sdt>
      <w:sdtPr>
        <w:rPr>
          <w:sz w:val="24"/>
        </w:rPr>
        <w:id w:val="1001777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7C5B65" w14:textId="6A9D4504" w:rsidR="001378F2" w:rsidRPr="001378F2" w:rsidRDefault="007F4936" w:rsidP="001378F2">
          <w:pPr>
            <w:pStyle w:val="BodyText"/>
            <w:jc w:val="center"/>
            <w:rPr>
              <w:sz w:val="32"/>
              <w:szCs w:val="28"/>
            </w:rPr>
          </w:pPr>
          <w:r>
            <w:rPr>
              <w:sz w:val="32"/>
              <w:szCs w:val="28"/>
            </w:rPr>
            <w:t>СОДЕРЖАНИЕ</w:t>
          </w:r>
        </w:p>
        <w:p w14:paraId="4B89620F" w14:textId="77777777" w:rsidR="001378F2" w:rsidRPr="001378F2" w:rsidRDefault="001378F2" w:rsidP="001378F2">
          <w:pPr>
            <w:pStyle w:val="TOC1"/>
          </w:pPr>
        </w:p>
        <w:p w14:paraId="7AE3353B" w14:textId="317C78BD" w:rsidR="007F4936" w:rsidRDefault="001378F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RU" w:eastAsia="en-GB"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47107029" w:history="1">
            <w:r w:rsidR="007F4936" w:rsidRPr="00BA5BF1">
              <w:rPr>
                <w:rStyle w:val="Hyperlink"/>
                <w:noProof/>
              </w:rPr>
              <w:t>ВВЕДЕНИЕ</w:t>
            </w:r>
            <w:r w:rsidR="007F4936">
              <w:rPr>
                <w:noProof/>
                <w:webHidden/>
              </w:rPr>
              <w:tab/>
            </w:r>
            <w:r w:rsidR="007F4936">
              <w:rPr>
                <w:noProof/>
                <w:webHidden/>
              </w:rPr>
              <w:fldChar w:fldCharType="begin"/>
            </w:r>
            <w:r w:rsidR="007F4936">
              <w:rPr>
                <w:noProof/>
                <w:webHidden/>
              </w:rPr>
              <w:instrText xml:space="preserve"> PAGEREF _Toc47107029 \h </w:instrText>
            </w:r>
            <w:r w:rsidR="007F4936">
              <w:rPr>
                <w:noProof/>
                <w:webHidden/>
              </w:rPr>
            </w:r>
            <w:r w:rsidR="007F4936">
              <w:rPr>
                <w:noProof/>
                <w:webHidden/>
              </w:rPr>
              <w:fldChar w:fldCharType="separate"/>
            </w:r>
            <w:r w:rsidR="007F4936">
              <w:rPr>
                <w:noProof/>
                <w:webHidden/>
              </w:rPr>
              <w:t>3</w:t>
            </w:r>
            <w:r w:rsidR="007F4936">
              <w:rPr>
                <w:noProof/>
                <w:webHidden/>
              </w:rPr>
              <w:fldChar w:fldCharType="end"/>
            </w:r>
          </w:hyperlink>
        </w:p>
        <w:p w14:paraId="797E22F9" w14:textId="54EC1155" w:rsidR="007F4936" w:rsidRDefault="004925F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RU" w:eastAsia="en-GB"/>
            </w:rPr>
          </w:pPr>
          <w:hyperlink w:anchor="_Toc47107030" w:history="1">
            <w:r w:rsidR="007F4936" w:rsidRPr="00BA5BF1">
              <w:rPr>
                <w:rStyle w:val="Hyperlink"/>
                <w:noProof/>
              </w:rPr>
              <w:t>1 Ионизация в высоких полях</w:t>
            </w:r>
            <w:r w:rsidR="007F4936">
              <w:rPr>
                <w:noProof/>
                <w:webHidden/>
              </w:rPr>
              <w:tab/>
            </w:r>
            <w:r w:rsidR="007F4936">
              <w:rPr>
                <w:noProof/>
                <w:webHidden/>
              </w:rPr>
              <w:fldChar w:fldCharType="begin"/>
            </w:r>
            <w:r w:rsidR="007F4936">
              <w:rPr>
                <w:noProof/>
                <w:webHidden/>
              </w:rPr>
              <w:instrText xml:space="preserve"> PAGEREF _Toc47107030 \h </w:instrText>
            </w:r>
            <w:r w:rsidR="007F4936">
              <w:rPr>
                <w:noProof/>
                <w:webHidden/>
              </w:rPr>
            </w:r>
            <w:r w:rsidR="007F4936">
              <w:rPr>
                <w:noProof/>
                <w:webHidden/>
              </w:rPr>
              <w:fldChar w:fldCharType="separate"/>
            </w:r>
            <w:r w:rsidR="007F4936">
              <w:rPr>
                <w:noProof/>
                <w:webHidden/>
              </w:rPr>
              <w:t>4</w:t>
            </w:r>
            <w:r w:rsidR="007F4936">
              <w:rPr>
                <w:noProof/>
                <w:webHidden/>
              </w:rPr>
              <w:fldChar w:fldCharType="end"/>
            </w:r>
          </w:hyperlink>
        </w:p>
        <w:p w14:paraId="7710A51D" w14:textId="51C7E3C9" w:rsidR="007F4936" w:rsidRDefault="004925F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RU" w:eastAsia="en-GB"/>
            </w:rPr>
          </w:pPr>
          <w:hyperlink w:anchor="_Toc47107031" w:history="1">
            <w:r w:rsidR="007F4936" w:rsidRPr="00BA5BF1">
              <w:rPr>
                <w:rStyle w:val="Hyperlink"/>
                <w:noProof/>
              </w:rPr>
              <w:t xml:space="preserve">2 Что-то про </w:t>
            </w:r>
            <w:r w:rsidR="007F4936" w:rsidRPr="00BA5BF1">
              <w:rPr>
                <w:rStyle w:val="Hyperlink"/>
                <w:noProof/>
                <w:lang w:val="en-US"/>
              </w:rPr>
              <w:t>Ga2O3</w:t>
            </w:r>
            <w:r w:rsidR="007F4936">
              <w:rPr>
                <w:noProof/>
                <w:webHidden/>
              </w:rPr>
              <w:tab/>
            </w:r>
            <w:r w:rsidR="007F4936">
              <w:rPr>
                <w:noProof/>
                <w:webHidden/>
              </w:rPr>
              <w:fldChar w:fldCharType="begin"/>
            </w:r>
            <w:r w:rsidR="007F4936">
              <w:rPr>
                <w:noProof/>
                <w:webHidden/>
              </w:rPr>
              <w:instrText xml:space="preserve"> PAGEREF _Toc47107031 \h </w:instrText>
            </w:r>
            <w:r w:rsidR="007F4936">
              <w:rPr>
                <w:noProof/>
                <w:webHidden/>
              </w:rPr>
            </w:r>
            <w:r w:rsidR="007F4936">
              <w:rPr>
                <w:noProof/>
                <w:webHidden/>
              </w:rPr>
              <w:fldChar w:fldCharType="separate"/>
            </w:r>
            <w:r w:rsidR="007F4936">
              <w:rPr>
                <w:noProof/>
                <w:webHidden/>
              </w:rPr>
              <w:t>4</w:t>
            </w:r>
            <w:r w:rsidR="007F4936">
              <w:rPr>
                <w:noProof/>
                <w:webHidden/>
              </w:rPr>
              <w:fldChar w:fldCharType="end"/>
            </w:r>
          </w:hyperlink>
        </w:p>
        <w:p w14:paraId="549B30B6" w14:textId="303C3F2C" w:rsidR="007F4936" w:rsidRDefault="004925F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RU" w:eastAsia="en-GB"/>
            </w:rPr>
          </w:pPr>
          <w:hyperlink w:anchor="_Toc47107032" w:history="1">
            <w:r w:rsidR="007F4936" w:rsidRPr="00BA5BF1">
              <w:rPr>
                <w:rStyle w:val="Hyperlink"/>
                <w:noProof/>
              </w:rPr>
              <w:t>3 Метод расчета диффузионных длин</w:t>
            </w:r>
            <w:r w:rsidR="007F4936">
              <w:rPr>
                <w:noProof/>
                <w:webHidden/>
              </w:rPr>
              <w:tab/>
            </w:r>
            <w:r w:rsidR="007F4936">
              <w:rPr>
                <w:noProof/>
                <w:webHidden/>
              </w:rPr>
              <w:fldChar w:fldCharType="begin"/>
            </w:r>
            <w:r w:rsidR="007F4936">
              <w:rPr>
                <w:noProof/>
                <w:webHidden/>
              </w:rPr>
              <w:instrText xml:space="preserve"> PAGEREF _Toc47107032 \h </w:instrText>
            </w:r>
            <w:r w:rsidR="007F4936">
              <w:rPr>
                <w:noProof/>
                <w:webHidden/>
              </w:rPr>
            </w:r>
            <w:r w:rsidR="007F4936">
              <w:rPr>
                <w:noProof/>
                <w:webHidden/>
              </w:rPr>
              <w:fldChar w:fldCharType="separate"/>
            </w:r>
            <w:r w:rsidR="007F4936">
              <w:rPr>
                <w:noProof/>
                <w:webHidden/>
              </w:rPr>
              <w:t>4</w:t>
            </w:r>
            <w:r w:rsidR="007F4936">
              <w:rPr>
                <w:noProof/>
                <w:webHidden/>
              </w:rPr>
              <w:fldChar w:fldCharType="end"/>
            </w:r>
          </w:hyperlink>
        </w:p>
        <w:p w14:paraId="60A8949A" w14:textId="0A0172BB" w:rsidR="007F4936" w:rsidRDefault="004925F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RU" w:eastAsia="en-GB"/>
            </w:rPr>
          </w:pPr>
          <w:hyperlink w:anchor="_Toc47107033" w:history="1">
            <w:r w:rsidR="007F4936" w:rsidRPr="00BA5BF1">
              <w:rPr>
                <w:rStyle w:val="Hyperlink"/>
                <w:noProof/>
              </w:rPr>
              <w:t>ЗАКЛЮЧЕНИЕ</w:t>
            </w:r>
            <w:r w:rsidR="007F4936">
              <w:rPr>
                <w:noProof/>
                <w:webHidden/>
              </w:rPr>
              <w:tab/>
            </w:r>
            <w:r w:rsidR="007F4936">
              <w:rPr>
                <w:noProof/>
                <w:webHidden/>
              </w:rPr>
              <w:fldChar w:fldCharType="begin"/>
            </w:r>
            <w:r w:rsidR="007F4936">
              <w:rPr>
                <w:noProof/>
                <w:webHidden/>
              </w:rPr>
              <w:instrText xml:space="preserve"> PAGEREF _Toc47107033 \h </w:instrText>
            </w:r>
            <w:r w:rsidR="007F4936">
              <w:rPr>
                <w:noProof/>
                <w:webHidden/>
              </w:rPr>
            </w:r>
            <w:r w:rsidR="007F4936">
              <w:rPr>
                <w:noProof/>
                <w:webHidden/>
              </w:rPr>
              <w:fldChar w:fldCharType="separate"/>
            </w:r>
            <w:r w:rsidR="007F4936">
              <w:rPr>
                <w:noProof/>
                <w:webHidden/>
              </w:rPr>
              <w:t>5</w:t>
            </w:r>
            <w:r w:rsidR="007F4936">
              <w:rPr>
                <w:noProof/>
                <w:webHidden/>
              </w:rPr>
              <w:fldChar w:fldCharType="end"/>
            </w:r>
          </w:hyperlink>
        </w:p>
        <w:p w14:paraId="3E59B3A8" w14:textId="4D2121AD" w:rsidR="007F4936" w:rsidRDefault="004925F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RU" w:eastAsia="en-GB"/>
            </w:rPr>
          </w:pPr>
          <w:hyperlink w:anchor="_Toc47107034" w:history="1">
            <w:r w:rsidR="007F4936" w:rsidRPr="00BA5BF1">
              <w:rPr>
                <w:rStyle w:val="Hyperlink"/>
                <w:noProof/>
              </w:rPr>
              <w:t>СПИСОК ИСПОЛЬЗОВАННЫХ ИСТОЧНИКОВ</w:t>
            </w:r>
            <w:r w:rsidR="007F4936">
              <w:rPr>
                <w:noProof/>
                <w:webHidden/>
              </w:rPr>
              <w:tab/>
            </w:r>
            <w:r w:rsidR="007F4936">
              <w:rPr>
                <w:noProof/>
                <w:webHidden/>
              </w:rPr>
              <w:fldChar w:fldCharType="begin"/>
            </w:r>
            <w:r w:rsidR="007F4936">
              <w:rPr>
                <w:noProof/>
                <w:webHidden/>
              </w:rPr>
              <w:instrText xml:space="preserve"> PAGEREF _Toc47107034 \h </w:instrText>
            </w:r>
            <w:r w:rsidR="007F4936">
              <w:rPr>
                <w:noProof/>
                <w:webHidden/>
              </w:rPr>
            </w:r>
            <w:r w:rsidR="007F4936">
              <w:rPr>
                <w:noProof/>
                <w:webHidden/>
              </w:rPr>
              <w:fldChar w:fldCharType="separate"/>
            </w:r>
            <w:r w:rsidR="007F4936">
              <w:rPr>
                <w:noProof/>
                <w:webHidden/>
              </w:rPr>
              <w:t>6</w:t>
            </w:r>
            <w:r w:rsidR="007F4936">
              <w:rPr>
                <w:noProof/>
                <w:webHidden/>
              </w:rPr>
              <w:fldChar w:fldCharType="end"/>
            </w:r>
          </w:hyperlink>
        </w:p>
        <w:p w14:paraId="4ECB06E2" w14:textId="124E1A76" w:rsidR="001378F2" w:rsidRDefault="001378F2">
          <w:r>
            <w:rPr>
              <w:b/>
              <w:bCs/>
              <w:noProof/>
            </w:rPr>
            <w:fldChar w:fldCharType="end"/>
          </w:r>
        </w:p>
      </w:sdtContent>
    </w:sdt>
    <w:p w14:paraId="316B3CC3" w14:textId="315F9CD1" w:rsidR="001378F2" w:rsidRDefault="001378F2">
      <w:pPr>
        <w:spacing w:line="259" w:lineRule="auto"/>
        <w:jc w:val="left"/>
        <w:rPr>
          <w:lang w:val="en-US"/>
        </w:rPr>
      </w:pPr>
    </w:p>
    <w:p w14:paraId="1A42AE13" w14:textId="29C2DFD1" w:rsidR="00E061E1" w:rsidRDefault="001378F2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CF8C570" w14:textId="4FAD1168" w:rsidR="004A660E" w:rsidRDefault="007F4936" w:rsidP="004A660E">
      <w:pPr>
        <w:pStyle w:val="1"/>
        <w:numPr>
          <w:ilvl w:val="0"/>
          <w:numId w:val="0"/>
        </w:numPr>
        <w:ind w:left="709"/>
        <w:jc w:val="center"/>
      </w:pPr>
      <w:bookmarkStart w:id="0" w:name="_Toc47107029"/>
      <w:r>
        <w:lastRenderedPageBreak/>
        <w:t>ВВЕДЕНИЕ</w:t>
      </w:r>
      <w:bookmarkEnd w:id="0"/>
    </w:p>
    <w:p w14:paraId="03101EE8" w14:textId="2B8D7045" w:rsidR="007B3EB3" w:rsidRPr="007B3EB3" w:rsidRDefault="007B3EB3" w:rsidP="007B3EB3">
      <w:pPr>
        <w:pStyle w:val="BodyText"/>
        <w:rPr>
          <w:lang w:val="en-RU" w:eastAsia="en-GB"/>
        </w:rPr>
      </w:pPr>
    </w:p>
    <w:p w14:paraId="61FB0142" w14:textId="53A220AF" w:rsidR="004A660E" w:rsidRPr="00D95D30" w:rsidRDefault="007B3EB3" w:rsidP="004A660E">
      <w:pPr>
        <w:pStyle w:val="BodyText"/>
      </w:pPr>
      <w:r w:rsidRPr="007B3EB3">
        <w:t xml:space="preserve">Одним из наиболее важных параметров силового устройства </w:t>
      </w:r>
      <w:r>
        <w:t xml:space="preserve">на основе </w:t>
      </w:r>
      <w:r>
        <w:rPr>
          <w:lang w:val="en-US"/>
        </w:rPr>
        <w:t>Ga</w:t>
      </w:r>
      <w:r w:rsidRPr="007B3EB3">
        <w:t>2</w:t>
      </w:r>
      <w:r>
        <w:rPr>
          <w:lang w:val="en-US"/>
        </w:rPr>
        <w:t>O</w:t>
      </w:r>
      <w:r w:rsidRPr="007B3EB3">
        <w:t xml:space="preserve">3 является его напряжение пробоя. Чтобы получить четкое представление о его </w:t>
      </w:r>
      <w:r w:rsidR="00495CC6">
        <w:t>пробивных характеристиках</w:t>
      </w:r>
      <w:r w:rsidRPr="007B3EB3">
        <w:t xml:space="preserve">, важно иметь точные знания о коэффициентах ударной ионизации для </w:t>
      </w:r>
      <w:r>
        <w:rPr>
          <w:lang w:val="en-US"/>
        </w:rPr>
        <w:t>Ga</w:t>
      </w:r>
      <w:r w:rsidRPr="007B3EB3">
        <w:t>2</w:t>
      </w:r>
      <w:r>
        <w:rPr>
          <w:lang w:val="en-US"/>
        </w:rPr>
        <w:t>O</w:t>
      </w:r>
      <w:r w:rsidRPr="007B3EB3">
        <w:t xml:space="preserve">3. </w:t>
      </w:r>
    </w:p>
    <w:p w14:paraId="7F8F6552" w14:textId="3B2EE63D" w:rsidR="004A660E" w:rsidRPr="007B3EB3" w:rsidRDefault="004A660E" w:rsidP="004A660E">
      <w:pPr>
        <w:spacing w:line="259" w:lineRule="auto"/>
        <w:jc w:val="left"/>
      </w:pPr>
      <w:r w:rsidRPr="007B3EB3">
        <w:br w:type="page"/>
      </w:r>
    </w:p>
    <w:p w14:paraId="7A06D9E1" w14:textId="145571BB" w:rsidR="003E01F1" w:rsidRDefault="00E061E1" w:rsidP="00E061E1">
      <w:pPr>
        <w:pStyle w:val="1"/>
      </w:pPr>
      <w:bookmarkStart w:id="1" w:name="_Toc47107030"/>
      <w:r>
        <w:lastRenderedPageBreak/>
        <w:t>Ионизация в высоких полях</w:t>
      </w:r>
      <w:bookmarkEnd w:id="1"/>
    </w:p>
    <w:p w14:paraId="3F70B491" w14:textId="5075AFD1" w:rsidR="00E061E1" w:rsidRDefault="00E061E1" w:rsidP="00E061E1">
      <w:pPr>
        <w:pStyle w:val="BodyText"/>
      </w:pPr>
    </w:p>
    <w:p w14:paraId="4DE6C3DC" w14:textId="1F434166" w:rsidR="001378F2" w:rsidRDefault="001378F2" w:rsidP="00E061E1">
      <w:pPr>
        <w:pStyle w:val="BodyText"/>
      </w:pPr>
    </w:p>
    <w:p w14:paraId="00217097" w14:textId="3AB817FA" w:rsidR="001378F2" w:rsidRPr="008B31BE" w:rsidRDefault="008B31BE" w:rsidP="008B31BE">
      <w:pPr>
        <w:spacing w:line="259" w:lineRule="auto"/>
        <w:jc w:val="left"/>
        <w:rPr>
          <w:sz w:val="28"/>
        </w:rPr>
      </w:pPr>
      <w:r>
        <w:br w:type="page"/>
      </w:r>
    </w:p>
    <w:p w14:paraId="69BEC97A" w14:textId="5752FD39" w:rsidR="00E061E1" w:rsidRPr="00E061E1" w:rsidRDefault="00E061E1" w:rsidP="00E061E1">
      <w:pPr>
        <w:pStyle w:val="1"/>
      </w:pPr>
      <w:bookmarkStart w:id="2" w:name="_Toc47107031"/>
      <w:r>
        <w:lastRenderedPageBreak/>
        <w:t xml:space="preserve">Что-то про </w:t>
      </w:r>
      <w:r>
        <w:rPr>
          <w:lang w:val="en-US"/>
        </w:rPr>
        <w:t>Ga2O3</w:t>
      </w:r>
      <w:bookmarkEnd w:id="2"/>
    </w:p>
    <w:p w14:paraId="7CD28379" w14:textId="1874462C" w:rsidR="00E061E1" w:rsidRDefault="00E061E1" w:rsidP="00E061E1">
      <w:pPr>
        <w:pStyle w:val="BodyText"/>
      </w:pPr>
    </w:p>
    <w:p w14:paraId="3FB4D3D6" w14:textId="32C95248" w:rsidR="001378F2" w:rsidRDefault="001378F2" w:rsidP="00E061E1">
      <w:pPr>
        <w:pStyle w:val="BodyText"/>
      </w:pPr>
    </w:p>
    <w:p w14:paraId="093E7365" w14:textId="3BDDA88F" w:rsidR="001378F2" w:rsidRPr="00E33259" w:rsidRDefault="00E33259" w:rsidP="00E33259">
      <w:pPr>
        <w:spacing w:line="259" w:lineRule="auto"/>
        <w:jc w:val="left"/>
        <w:rPr>
          <w:sz w:val="28"/>
          <w:lang w:val="en-US"/>
        </w:rPr>
      </w:pPr>
      <w:r>
        <w:br w:type="page"/>
      </w:r>
    </w:p>
    <w:p w14:paraId="48A96F43" w14:textId="4E86E5AA" w:rsidR="00E061E1" w:rsidRDefault="00E061E1" w:rsidP="00E061E1">
      <w:pPr>
        <w:pStyle w:val="1"/>
      </w:pPr>
      <w:bookmarkStart w:id="3" w:name="_Toc47107032"/>
      <w:r>
        <w:lastRenderedPageBreak/>
        <w:t xml:space="preserve">Метод расчета </w:t>
      </w:r>
      <w:bookmarkEnd w:id="3"/>
      <w:r w:rsidR="009D2C73">
        <w:t>коэффициентов ионизации</w:t>
      </w:r>
      <w:r>
        <w:t xml:space="preserve"> </w:t>
      </w:r>
    </w:p>
    <w:p w14:paraId="282583B3" w14:textId="423A34CE" w:rsidR="00454059" w:rsidRDefault="00454059" w:rsidP="00454059">
      <w:pPr>
        <w:pStyle w:val="BodyText"/>
      </w:pPr>
    </w:p>
    <w:p w14:paraId="4E08A750" w14:textId="4F53F126" w:rsidR="00454059" w:rsidRPr="00454059" w:rsidRDefault="00454059" w:rsidP="00454059">
      <w:pPr>
        <w:pStyle w:val="BodyText"/>
      </w:pPr>
      <w:r>
        <w:fldChar w:fldCharType="begin" w:fldLock="1"/>
      </w:r>
      <w:r>
        <w:instrText>ADDIN CSL_CITATION {"citationItems":[{"id":"ITEM-1","itemData":{"ISBN":"0851991289","author":[{"dropping-particle":"","family":"Sze","given":"S. M.","non-dropping-particle":"","parse-names":false,"suffix":""},{"dropping-particle":"","family":"Ng","given":"Kwok K.","non-dropping-particle":"","parse-names":false,"suffix":""}],"id":"ITEM-1","issued":{"date-parts":[["2007"]]},"number-of-pages":"102-114","publisher":"A JOHN WILEY &amp; SONS, JNC., PUBLICATION","title":"Physics of Semiconductor Devices - 3rd Edition","type":"book"},"uris":["http://www.mendeley.com/documents/?uuid=9c317a11-d304-478b-bd32-51e3b3bec73c"]}],"mendeley":{"formattedCitation":"[1]","plainTextFormattedCitation":"[1]"},"properties":{"noteIndex":0},"schema":"https://github.com/citation-style-language/schema/raw/master/csl-citation.json"}</w:instrText>
      </w:r>
      <w:r>
        <w:fldChar w:fldCharType="separate"/>
      </w:r>
      <w:r w:rsidRPr="00454059">
        <w:rPr>
          <w:noProof/>
        </w:rPr>
        <w:t>[1]</w:t>
      </w:r>
      <w:r>
        <w:fldChar w:fldCharType="end"/>
      </w:r>
    </w:p>
    <w:p w14:paraId="2CFCECE6" w14:textId="758F0ECE" w:rsidR="009D2C73" w:rsidRDefault="009D2C73" w:rsidP="009D2C73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231215" w14:paraId="4C7BE21B" w14:textId="77777777" w:rsidTr="0031621B">
        <w:tc>
          <w:tcPr>
            <w:tcW w:w="8926" w:type="dxa"/>
            <w:vAlign w:val="center"/>
          </w:tcPr>
          <w:p w14:paraId="5FD1282B" w14:textId="7A624028" w:rsidR="00231215" w:rsidRDefault="00231215" w:rsidP="0031621B">
            <w:pPr>
              <w:pStyle w:val="BodyText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702" w:type="dxa"/>
            <w:vAlign w:val="center"/>
          </w:tcPr>
          <w:p w14:paraId="75FED69B" w14:textId="60C688BB" w:rsidR="00231215" w:rsidRDefault="0031621B" w:rsidP="0031621B">
            <w:pPr>
              <w:pStyle w:val="BodyText"/>
              <w:ind w:firstLine="0"/>
              <w:jc w:val="right"/>
            </w:pPr>
            <w:r>
              <w:t>(1)</w:t>
            </w:r>
          </w:p>
        </w:tc>
      </w:tr>
    </w:tbl>
    <w:p w14:paraId="65DE76F6" w14:textId="609332F1" w:rsidR="00C80CD9" w:rsidRDefault="00231215" w:rsidP="0031621B">
      <w:pPr>
        <w:pStyle w:val="BodyText"/>
      </w:pPr>
      <w:r>
        <w:t>где</w:t>
      </w:r>
      <w:r w:rsidR="00C80CD9">
        <w:t xml:space="preserve">, где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β</m:t>
        </m:r>
      </m:oMath>
      <w:r>
        <w:t xml:space="preserve"> – коэффициенты ионизации электронов и дырок.</w:t>
      </w:r>
    </w:p>
    <w:p w14:paraId="0A163181" w14:textId="1075CF33" w:rsidR="00231215" w:rsidRDefault="00231215" w:rsidP="001378F2">
      <w:pPr>
        <w:pStyle w:val="BodyText"/>
        <w:rPr>
          <w:rFonts w:eastAsiaTheme="minorEastAsia"/>
        </w:rPr>
      </w:pPr>
    </w:p>
    <w:p w14:paraId="129A86E3" w14:textId="44432CA2" w:rsidR="00231215" w:rsidRDefault="00231215" w:rsidP="001378F2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Для диодов </w:t>
      </w:r>
      <w:proofErr w:type="spellStart"/>
      <w:r>
        <w:rPr>
          <w:rFonts w:eastAsiaTheme="minorEastAsia"/>
        </w:rPr>
        <w:t>Шоттки</w:t>
      </w:r>
      <w:proofErr w:type="spellEnd"/>
      <w:r>
        <w:rPr>
          <w:rFonts w:eastAsiaTheme="minorEastAsia"/>
        </w:rPr>
        <w:t xml:space="preserve">, в которых преобладает ток одного типа носителей заряда, и учитывая большую эффективную массу дырок в </w:t>
      </w:r>
      <w:r>
        <w:rPr>
          <w:rFonts w:eastAsiaTheme="minorEastAsia"/>
          <w:lang w:val="en-US"/>
        </w:rPr>
        <w:t>Ga</w:t>
      </w:r>
      <w:r w:rsidRPr="00231215">
        <w:rPr>
          <w:rFonts w:eastAsiaTheme="minorEastAsia"/>
        </w:rPr>
        <w:t>2</w:t>
      </w:r>
      <w:r>
        <w:rPr>
          <w:rFonts w:eastAsiaTheme="minorEastAsia"/>
          <w:lang w:val="en-US"/>
        </w:rPr>
        <w:t>O</w:t>
      </w:r>
      <w:r w:rsidRPr="00231215">
        <w:rPr>
          <w:rFonts w:eastAsiaTheme="minorEastAsia"/>
        </w:rPr>
        <w:t>3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1215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перепишем </w:t>
      </w:r>
      <w:proofErr w:type="gramStart"/>
      <w:r>
        <w:rPr>
          <w:rFonts w:eastAsiaTheme="minorEastAsia"/>
        </w:rPr>
        <w:t>уравнение</w:t>
      </w:r>
      <w:r w:rsidR="0031621B">
        <w:rPr>
          <w:rFonts w:eastAsiaTheme="minorEastAsia"/>
        </w:rPr>
        <w:t xml:space="preserve"> </w:t>
      </w:r>
      <w:r w:rsidR="0031621B" w:rsidRPr="0031621B">
        <w:rPr>
          <w:rFonts w:eastAsiaTheme="minorEastAsia"/>
        </w:rPr>
        <w:t>:</w:t>
      </w:r>
      <w:proofErr w:type="gramEnd"/>
    </w:p>
    <w:p w14:paraId="60141772" w14:textId="77777777" w:rsidR="0031621B" w:rsidRPr="0031621B" w:rsidRDefault="0031621B" w:rsidP="001378F2">
      <w:pPr>
        <w:pStyle w:val="BodyText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31621B" w14:paraId="5941388C" w14:textId="77777777" w:rsidTr="00AE3377">
        <w:tc>
          <w:tcPr>
            <w:tcW w:w="8926" w:type="dxa"/>
            <w:vAlign w:val="center"/>
          </w:tcPr>
          <w:p w14:paraId="1008EEBE" w14:textId="7E435940" w:rsidR="0031621B" w:rsidRDefault="0031621B" w:rsidP="00AE3377">
            <w:pPr>
              <w:pStyle w:val="BodyText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702" w:type="dxa"/>
            <w:vAlign w:val="center"/>
          </w:tcPr>
          <w:p w14:paraId="41BBB5FB" w14:textId="77777777" w:rsidR="0031621B" w:rsidRDefault="0031621B" w:rsidP="00AE3377">
            <w:pPr>
              <w:pStyle w:val="BodyText"/>
              <w:ind w:firstLine="0"/>
              <w:jc w:val="right"/>
            </w:pPr>
            <w:r>
              <w:t>(1)</w:t>
            </w:r>
          </w:p>
        </w:tc>
      </w:tr>
    </w:tbl>
    <w:p w14:paraId="4AFD9CBC" w14:textId="78C3EEC6" w:rsidR="00C80CD9" w:rsidRDefault="00C80CD9" w:rsidP="001378F2">
      <w:pPr>
        <w:pStyle w:val="BodyText"/>
        <w:rPr>
          <w:rFonts w:eastAsiaTheme="minorEastAsia"/>
        </w:rPr>
      </w:pPr>
    </w:p>
    <w:p w14:paraId="0FAC0BF5" w14:textId="0CC6796D" w:rsidR="0031621B" w:rsidRDefault="0031621B" w:rsidP="001378F2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Для таких полей, где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∙W≪1</m:t>
        </m:r>
      </m:oMath>
      <w:r w:rsidRPr="0031621B">
        <w:rPr>
          <w:rFonts w:eastAsiaTheme="minorEastAsia"/>
        </w:rPr>
        <w:t>:</w:t>
      </w:r>
    </w:p>
    <w:p w14:paraId="352D0C3C" w14:textId="1C3B3822" w:rsidR="0031621B" w:rsidRDefault="0031621B" w:rsidP="001378F2">
      <w:pPr>
        <w:pStyle w:val="BodyText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31621B" w14:paraId="094B81AE" w14:textId="77777777" w:rsidTr="00AE3377">
        <w:tc>
          <w:tcPr>
            <w:tcW w:w="8926" w:type="dxa"/>
            <w:vAlign w:val="center"/>
          </w:tcPr>
          <w:p w14:paraId="181B8C6F" w14:textId="69891950" w:rsidR="0031621B" w:rsidRDefault="0031621B" w:rsidP="00AE3377">
            <w:pPr>
              <w:pStyle w:val="BodyText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702" w:type="dxa"/>
            <w:vAlign w:val="center"/>
          </w:tcPr>
          <w:p w14:paraId="73E73E3C" w14:textId="77777777" w:rsidR="0031621B" w:rsidRDefault="0031621B" w:rsidP="00AE3377">
            <w:pPr>
              <w:pStyle w:val="BodyText"/>
              <w:ind w:firstLine="0"/>
              <w:jc w:val="right"/>
            </w:pPr>
            <w:r>
              <w:t>(1)</w:t>
            </w:r>
          </w:p>
        </w:tc>
      </w:tr>
    </w:tbl>
    <w:p w14:paraId="26E53E21" w14:textId="1E435F36" w:rsidR="0031621B" w:rsidRDefault="0031621B" w:rsidP="001378F2">
      <w:pPr>
        <w:pStyle w:val="BodyText"/>
        <w:rPr>
          <w:rFonts w:eastAsiaTheme="minorEastAsia"/>
          <w:i/>
        </w:rPr>
      </w:pPr>
    </w:p>
    <w:p w14:paraId="34A017C7" w14:textId="35308E23" w:rsidR="0031621B" w:rsidRPr="0031621B" w:rsidRDefault="0031621B" w:rsidP="0031621B">
      <w:pPr>
        <w:pStyle w:val="BodyText"/>
        <w:rPr>
          <w:rFonts w:eastAsiaTheme="minorEastAsia"/>
        </w:rPr>
      </w:pPr>
      <w:r>
        <w:rPr>
          <w:rFonts w:eastAsiaTheme="minorEastAsia"/>
          <w:iCs/>
        </w:rPr>
        <w:t xml:space="preserve">Зная полевую зависимость фактора умножения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а следовательно,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)</m:t>
        </m:r>
      </m:oMath>
      <w:r w:rsidRPr="0031621B">
        <w:rPr>
          <w:rFonts w:eastAsiaTheme="minorEastAsia"/>
        </w:rPr>
        <w:t xml:space="preserve"> </w:t>
      </w:r>
      <w:r>
        <w:rPr>
          <w:rFonts w:eastAsiaTheme="minorEastAsia"/>
        </w:rPr>
        <w:t>можно вычислить полевую зависимость фактора ионизации</w:t>
      </w:r>
      <w:r w:rsidRPr="0031621B">
        <w:rPr>
          <w:rFonts w:eastAsiaTheme="minorEastAsia"/>
        </w:rPr>
        <w:t>:</w:t>
      </w:r>
    </w:p>
    <w:p w14:paraId="039596C9" w14:textId="77777777" w:rsidR="0031621B" w:rsidRDefault="0031621B" w:rsidP="001378F2">
      <w:pPr>
        <w:pStyle w:val="BodyText"/>
        <w:rPr>
          <w:rFonts w:eastAsiaTheme="minorEastAsia"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31621B" w14:paraId="431F2E63" w14:textId="77777777" w:rsidTr="00AE3377">
        <w:tc>
          <w:tcPr>
            <w:tcW w:w="8926" w:type="dxa"/>
            <w:vAlign w:val="center"/>
          </w:tcPr>
          <w:p w14:paraId="62C005F0" w14:textId="21425ED7" w:rsidR="0031621B" w:rsidRDefault="0031621B" w:rsidP="00AE3377">
            <w:pPr>
              <w:pStyle w:val="BodyText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nary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702" w:type="dxa"/>
            <w:vAlign w:val="center"/>
          </w:tcPr>
          <w:p w14:paraId="7BB0A7B8" w14:textId="77777777" w:rsidR="0031621B" w:rsidRDefault="0031621B" w:rsidP="00AE3377">
            <w:pPr>
              <w:pStyle w:val="BodyText"/>
              <w:ind w:firstLine="0"/>
              <w:jc w:val="right"/>
            </w:pPr>
            <w:r>
              <w:t>(1)</w:t>
            </w:r>
          </w:p>
        </w:tc>
      </w:tr>
    </w:tbl>
    <w:p w14:paraId="60D30EE7" w14:textId="617A91ED" w:rsidR="0031621B" w:rsidRPr="00E64C9C" w:rsidRDefault="00E64C9C" w:rsidP="001378F2">
      <w:pPr>
        <w:pStyle w:val="BodyText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где,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4C9C">
        <w:rPr>
          <w:rFonts w:eastAsiaTheme="minorEastAsia"/>
        </w:rPr>
        <w:t xml:space="preserve"> –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2ε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q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1/2</m:t>
            </m:r>
          </m:sup>
        </m:sSup>
      </m:oMath>
    </w:p>
    <w:p w14:paraId="6C90F4B7" w14:textId="363D0E4F" w:rsidR="0031621B" w:rsidRDefault="0031621B" w:rsidP="001378F2">
      <w:pPr>
        <w:pStyle w:val="BodyText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E64C9C" w14:paraId="1FB3FFA9" w14:textId="77777777" w:rsidTr="00AE3377">
        <w:tc>
          <w:tcPr>
            <w:tcW w:w="8926" w:type="dxa"/>
            <w:vAlign w:val="center"/>
          </w:tcPr>
          <w:p w14:paraId="2201E0B6" w14:textId="77777777" w:rsidR="00E64C9C" w:rsidRDefault="00E64C9C" w:rsidP="00AE3377">
            <w:pPr>
              <w:pStyle w:val="BodyText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(E)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nary>
                <m:r>
                  <w:rPr>
                    <w:rFonts w:ascii="Cambria Math" w:hAnsi="Cambria Math"/>
                  </w:rPr>
                  <m:t>dE ,</m:t>
                </m:r>
              </m:oMath>
            </m:oMathPara>
          </w:p>
        </w:tc>
        <w:tc>
          <w:tcPr>
            <w:tcW w:w="702" w:type="dxa"/>
            <w:vAlign w:val="center"/>
          </w:tcPr>
          <w:p w14:paraId="3D166881" w14:textId="77777777" w:rsidR="00E64C9C" w:rsidRDefault="00E64C9C" w:rsidP="00AE3377">
            <w:pPr>
              <w:pStyle w:val="BodyText"/>
              <w:ind w:firstLine="0"/>
              <w:jc w:val="right"/>
            </w:pPr>
            <w:r>
              <w:t>(1)</w:t>
            </w:r>
          </w:p>
        </w:tc>
      </w:tr>
    </w:tbl>
    <w:p w14:paraId="5F5AC50A" w14:textId="54BDD459" w:rsidR="00E64C9C" w:rsidRDefault="00E64C9C" w:rsidP="001378F2">
      <w:pPr>
        <w:pStyle w:val="BodyText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E64C9C" w14:paraId="0BD9E6EF" w14:textId="77777777" w:rsidTr="00AE3377">
        <w:tc>
          <w:tcPr>
            <w:tcW w:w="8926" w:type="dxa"/>
            <w:vAlign w:val="center"/>
          </w:tcPr>
          <w:p w14:paraId="30BF33BC" w14:textId="519EDF13" w:rsidR="00E64C9C" w:rsidRDefault="00E64C9C" w:rsidP="00AE3377">
            <w:pPr>
              <w:pStyle w:val="BodyText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02" w:type="dxa"/>
            <w:vAlign w:val="center"/>
          </w:tcPr>
          <w:p w14:paraId="32308E90" w14:textId="77777777" w:rsidR="00E64C9C" w:rsidRDefault="00E64C9C" w:rsidP="00AE3377">
            <w:pPr>
              <w:pStyle w:val="BodyText"/>
              <w:ind w:firstLine="0"/>
              <w:jc w:val="right"/>
            </w:pPr>
            <w:r>
              <w:t>(1)</w:t>
            </w:r>
          </w:p>
        </w:tc>
      </w:tr>
    </w:tbl>
    <w:p w14:paraId="7BE40838" w14:textId="59DF1461" w:rsidR="0031621B" w:rsidRDefault="0031621B" w:rsidP="007D1CD5">
      <w:pPr>
        <w:pStyle w:val="BodyText"/>
        <w:ind w:firstLine="0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7D1CD5" w14:paraId="334E784C" w14:textId="77777777" w:rsidTr="00AE3377">
        <w:tc>
          <w:tcPr>
            <w:tcW w:w="8926" w:type="dxa"/>
            <w:vAlign w:val="center"/>
          </w:tcPr>
          <w:p w14:paraId="443CECD3" w14:textId="42B73D29" w:rsidR="007D1CD5" w:rsidRPr="00454059" w:rsidRDefault="007D1CD5" w:rsidP="00AE3377">
            <w:pPr>
              <w:pStyle w:val="BodyText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α≈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702" w:type="dxa"/>
            <w:vAlign w:val="center"/>
          </w:tcPr>
          <w:p w14:paraId="70562175" w14:textId="77777777" w:rsidR="007D1CD5" w:rsidRDefault="007D1CD5" w:rsidP="00AE3377">
            <w:pPr>
              <w:pStyle w:val="BodyText"/>
              <w:ind w:firstLine="0"/>
              <w:jc w:val="right"/>
            </w:pPr>
            <w:r>
              <w:t>(1)</w:t>
            </w:r>
          </w:p>
        </w:tc>
      </w:tr>
    </w:tbl>
    <w:p w14:paraId="64203FD0" w14:textId="77777777" w:rsidR="007D1CD5" w:rsidRPr="007D1CD5" w:rsidRDefault="007D1CD5" w:rsidP="007D1CD5">
      <w:pPr>
        <w:pStyle w:val="BodyText"/>
      </w:pPr>
    </w:p>
    <w:p w14:paraId="6F8A68D4" w14:textId="47011E8F" w:rsidR="00C80CD9" w:rsidRPr="00C80CD9" w:rsidRDefault="00C80CD9" w:rsidP="00C80CD9">
      <w:pPr>
        <w:pStyle w:val="BodyText"/>
        <w:rPr>
          <w:rFonts w:eastAsiaTheme="minorEastAsia"/>
          <w:i/>
          <w:lang w:val="en-US"/>
        </w:rPr>
      </w:pPr>
    </w:p>
    <w:p w14:paraId="5B4DDDB1" w14:textId="465D33E7" w:rsidR="00C80CD9" w:rsidRDefault="00C80CD9" w:rsidP="00C80CD9">
      <w:pPr>
        <w:pStyle w:val="BodyText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 приближении</w:t>
      </w:r>
      <w:r>
        <w:rPr>
          <w:rFonts w:eastAsiaTheme="minorEastAsia"/>
          <w:iCs/>
          <w:lang w:val="en-US"/>
        </w:rPr>
        <w:t>:</w:t>
      </w:r>
    </w:p>
    <w:p w14:paraId="009D02BB" w14:textId="5A211963" w:rsidR="00C80CD9" w:rsidRDefault="00C80CD9" w:rsidP="00C80CD9">
      <w:pPr>
        <w:pStyle w:val="BodyText"/>
        <w:rPr>
          <w:rFonts w:eastAsiaTheme="minorEastAsia"/>
          <w:i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7D1CD5" w14:paraId="061CF5A0" w14:textId="77777777" w:rsidTr="00AE3377">
        <w:tc>
          <w:tcPr>
            <w:tcW w:w="8926" w:type="dxa"/>
            <w:vAlign w:val="center"/>
          </w:tcPr>
          <w:p w14:paraId="4EF63605" w14:textId="3F33649C" w:rsidR="007D1CD5" w:rsidRDefault="007D1CD5" w:rsidP="00AE3377">
            <w:pPr>
              <w:pStyle w:val="BodyText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crit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702" w:type="dxa"/>
            <w:vAlign w:val="center"/>
          </w:tcPr>
          <w:p w14:paraId="56834C8F" w14:textId="77777777" w:rsidR="007D1CD5" w:rsidRDefault="007D1CD5" w:rsidP="00AE3377">
            <w:pPr>
              <w:pStyle w:val="BodyText"/>
              <w:ind w:firstLine="0"/>
              <w:jc w:val="right"/>
            </w:pPr>
            <w:r>
              <w:t>(1)</w:t>
            </w:r>
          </w:p>
        </w:tc>
      </w:tr>
    </w:tbl>
    <w:p w14:paraId="42D7E33A" w14:textId="6F34F000" w:rsidR="007D1CD5" w:rsidRDefault="007D1CD5" w:rsidP="00C80CD9">
      <w:pPr>
        <w:pStyle w:val="BodyText"/>
        <w:rPr>
          <w:rFonts w:eastAsiaTheme="minorEastAsia"/>
          <w:iCs/>
          <w:lang w:val="en-US"/>
        </w:rPr>
      </w:pPr>
    </w:p>
    <w:p w14:paraId="5CE81839" w14:textId="77777777" w:rsidR="007D1CD5" w:rsidRDefault="007D1CD5" w:rsidP="00C80CD9">
      <w:pPr>
        <w:pStyle w:val="BodyText"/>
        <w:rPr>
          <w:rFonts w:eastAsiaTheme="minorEastAsia"/>
          <w:iCs/>
          <w:lang w:val="en-US"/>
        </w:rPr>
      </w:pPr>
    </w:p>
    <w:p w14:paraId="6A7FB966" w14:textId="61DBFA74" w:rsidR="00C80CD9" w:rsidRPr="00C80CD9" w:rsidRDefault="00C80CD9" w:rsidP="00C80CD9">
      <w:pPr>
        <w:pStyle w:val="BodyText"/>
        <w:rPr>
          <w:rFonts w:eastAsiaTheme="minorEastAsia"/>
          <w:lang w:val="en-US"/>
        </w:rPr>
      </w:pPr>
    </w:p>
    <w:p w14:paraId="28259F90" w14:textId="466726E3" w:rsidR="00C80CD9" w:rsidRDefault="00C80CD9" w:rsidP="00C80CD9">
      <w:pPr>
        <w:pStyle w:val="BodyText"/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C80CD9" w14:paraId="22FEAFF8" w14:textId="1F7E2103" w:rsidTr="00C066D5">
        <w:tc>
          <w:tcPr>
            <w:tcW w:w="1838" w:type="dxa"/>
            <w:vAlign w:val="center"/>
          </w:tcPr>
          <w:p w14:paraId="399DC83B" w14:textId="258EDB88" w:rsidR="00C80CD9" w:rsidRPr="00C80CD9" w:rsidRDefault="00C80CD9" w:rsidP="00C066D5">
            <w:pPr>
              <w:pStyle w:val="BodyText"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Измерение</w:t>
            </w:r>
          </w:p>
        </w:tc>
        <w:tc>
          <w:tcPr>
            <w:tcW w:w="2596" w:type="dxa"/>
            <w:vAlign w:val="center"/>
          </w:tcPr>
          <w:p w14:paraId="73A6DEFC" w14:textId="49B38D45" w:rsidR="00C80CD9" w:rsidRPr="00C066D5" w:rsidRDefault="004925FB" w:rsidP="00C066D5">
            <w:pPr>
              <w:pStyle w:val="BodyText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oMath>
            <w:r w:rsidR="00C80CD9">
              <w:rPr>
                <w:rFonts w:eastAsiaTheme="minorEastAsia"/>
                <w:lang w:val="en-US"/>
              </w:rPr>
              <w:t xml:space="preserve">, </w:t>
            </w:r>
            <w:r w:rsidR="00C80CD9">
              <w:rPr>
                <w:rFonts w:eastAsiaTheme="minorEastAsia"/>
              </w:rPr>
              <w:t>см-1</w:t>
            </w:r>
          </w:p>
        </w:tc>
        <w:tc>
          <w:tcPr>
            <w:tcW w:w="2597" w:type="dxa"/>
            <w:vAlign w:val="center"/>
          </w:tcPr>
          <w:p w14:paraId="63C54BED" w14:textId="548038FC" w:rsidR="00C80CD9" w:rsidRPr="00C066D5" w:rsidRDefault="004925FB" w:rsidP="00C066D5">
            <w:pPr>
              <w:pStyle w:val="BodyText"/>
              <w:ind w:firstLine="0"/>
              <w:jc w:val="center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crit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-8</m:t>
                  </m:r>
                </m:sup>
              </m:sSup>
            </m:oMath>
            <w:r w:rsidR="00C80CD9">
              <w:rPr>
                <w:rFonts w:eastAsiaTheme="minorEastAsia"/>
              </w:rPr>
              <w:t>, В/см</w:t>
            </w:r>
          </w:p>
        </w:tc>
        <w:tc>
          <w:tcPr>
            <w:tcW w:w="2597" w:type="dxa"/>
            <w:vAlign w:val="center"/>
          </w:tcPr>
          <w:p w14:paraId="44C527B0" w14:textId="4FF562F9" w:rsidR="00C80CD9" w:rsidRPr="00C80CD9" w:rsidRDefault="00C80CD9" w:rsidP="00C066D5">
            <w:pPr>
              <w:pStyle w:val="BodyText"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Приложенное </w:t>
            </w:r>
            <w:r w:rsidR="00C066D5">
              <w:rPr>
                <w:rFonts w:eastAsia="Times New Roman" w:cs="Times New Roman"/>
              </w:rPr>
              <w:t xml:space="preserve">поле </w:t>
            </w:r>
            <m:oMath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-7</m:t>
                  </m:r>
                </m:sup>
              </m:sSup>
            </m:oMath>
            <w:r>
              <w:rPr>
                <w:rFonts w:eastAsia="Times New Roman" w:cs="Times New Roman"/>
              </w:rPr>
              <w:t>, В</w:t>
            </w:r>
            <w:r w:rsidR="00C066D5">
              <w:rPr>
                <w:rFonts w:eastAsia="Times New Roman" w:cs="Times New Roman"/>
              </w:rPr>
              <w:t>/см</w:t>
            </w:r>
          </w:p>
        </w:tc>
      </w:tr>
      <w:tr w:rsidR="00C80CD9" w14:paraId="4F495FCA" w14:textId="5A905C3C" w:rsidTr="00C066D5">
        <w:tc>
          <w:tcPr>
            <w:tcW w:w="1838" w:type="dxa"/>
            <w:vAlign w:val="center"/>
          </w:tcPr>
          <w:p w14:paraId="1BD9E354" w14:textId="14522665" w:rsidR="00C80CD9" w:rsidRDefault="00C80CD9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Ga2O3</w:t>
            </w:r>
          </w:p>
        </w:tc>
        <w:tc>
          <w:tcPr>
            <w:tcW w:w="2596" w:type="dxa"/>
            <w:vAlign w:val="center"/>
          </w:tcPr>
          <w:p w14:paraId="1FB19403" w14:textId="751759B8" w:rsidR="00C80CD9" w:rsidRDefault="00C80CD9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2597" w:type="dxa"/>
            <w:vAlign w:val="center"/>
          </w:tcPr>
          <w:p w14:paraId="7A880589" w14:textId="77777777" w:rsidR="00C80CD9" w:rsidRDefault="00C80CD9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2597" w:type="dxa"/>
            <w:vAlign w:val="center"/>
          </w:tcPr>
          <w:p w14:paraId="6F2F46B5" w14:textId="77777777" w:rsidR="00C80CD9" w:rsidRDefault="00C80CD9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</w:p>
        </w:tc>
      </w:tr>
      <w:tr w:rsidR="00C80CD9" w14:paraId="3174841A" w14:textId="77777777" w:rsidTr="00C066D5">
        <w:tc>
          <w:tcPr>
            <w:tcW w:w="1838" w:type="dxa"/>
            <w:vAlign w:val="center"/>
          </w:tcPr>
          <w:p w14:paraId="47CE92D9" w14:textId="02AE9BE5" w:rsidR="00C80CD9" w:rsidRPr="00C066D5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Ga2O3[]</w:t>
            </w:r>
          </w:p>
        </w:tc>
        <w:tc>
          <w:tcPr>
            <w:tcW w:w="2596" w:type="dxa"/>
            <w:vAlign w:val="center"/>
          </w:tcPr>
          <w:p w14:paraId="5AE461B4" w14:textId="77777777" w:rsidR="00C80CD9" w:rsidRDefault="00C80CD9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2597" w:type="dxa"/>
            <w:vAlign w:val="center"/>
          </w:tcPr>
          <w:p w14:paraId="06850C30" w14:textId="77777777" w:rsidR="00C80CD9" w:rsidRDefault="00C80CD9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2597" w:type="dxa"/>
            <w:vAlign w:val="center"/>
          </w:tcPr>
          <w:p w14:paraId="39314017" w14:textId="77777777" w:rsidR="00C80CD9" w:rsidRDefault="00C80CD9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</w:p>
        </w:tc>
      </w:tr>
      <w:tr w:rsidR="00C80CD9" w14:paraId="343035BF" w14:textId="77777777" w:rsidTr="00C066D5">
        <w:tc>
          <w:tcPr>
            <w:tcW w:w="1838" w:type="dxa"/>
            <w:vAlign w:val="center"/>
          </w:tcPr>
          <w:p w14:paraId="2E0E3D66" w14:textId="452541E8" w:rsidR="00C80CD9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Ga2O3[]</w:t>
            </w:r>
          </w:p>
        </w:tc>
        <w:tc>
          <w:tcPr>
            <w:tcW w:w="2596" w:type="dxa"/>
            <w:vAlign w:val="center"/>
          </w:tcPr>
          <w:p w14:paraId="73564872" w14:textId="01A73700" w:rsidR="00C80CD9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8.97</w:t>
            </w:r>
          </w:p>
        </w:tc>
        <w:tc>
          <w:tcPr>
            <w:tcW w:w="2597" w:type="dxa"/>
            <w:vAlign w:val="center"/>
          </w:tcPr>
          <w:p w14:paraId="502627D0" w14:textId="4D9ECF85" w:rsidR="00C80CD9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1.62</w:t>
            </w:r>
          </w:p>
        </w:tc>
        <w:tc>
          <w:tcPr>
            <w:tcW w:w="2597" w:type="dxa"/>
            <w:vAlign w:val="center"/>
          </w:tcPr>
          <w:p w14:paraId="62D22DB4" w14:textId="716DD3AB" w:rsidR="00C80CD9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3,08 ÷ 9,20</w:t>
            </w:r>
          </w:p>
        </w:tc>
      </w:tr>
      <w:tr w:rsidR="00C066D5" w14:paraId="5229AA61" w14:textId="77777777" w:rsidTr="00C066D5">
        <w:tc>
          <w:tcPr>
            <w:tcW w:w="1838" w:type="dxa"/>
            <w:vAlign w:val="center"/>
          </w:tcPr>
          <w:p w14:paraId="1DE40260" w14:textId="0856D36D" w:rsidR="00C066D5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Ga2O3[]</w:t>
            </w:r>
          </w:p>
        </w:tc>
        <w:tc>
          <w:tcPr>
            <w:tcW w:w="2596" w:type="dxa"/>
            <w:vAlign w:val="center"/>
          </w:tcPr>
          <w:p w14:paraId="4F3BE3E8" w14:textId="77777777" w:rsidR="00C066D5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2597" w:type="dxa"/>
            <w:vAlign w:val="center"/>
          </w:tcPr>
          <w:p w14:paraId="47A32A40" w14:textId="77777777" w:rsidR="00C066D5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2597" w:type="dxa"/>
            <w:vAlign w:val="center"/>
          </w:tcPr>
          <w:p w14:paraId="5998B376" w14:textId="77777777" w:rsidR="00C066D5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</w:p>
        </w:tc>
      </w:tr>
      <w:tr w:rsidR="00C066D5" w14:paraId="437D6FDC" w14:textId="77777777" w:rsidTr="00C066D5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0D0B2E5" w14:textId="14E79420" w:rsidR="00C066D5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proofErr w:type="spellStart"/>
            <w:proofErr w:type="gramStart"/>
            <w:r>
              <w:rPr>
                <w:rFonts w:eastAsiaTheme="minorEastAsia"/>
                <w:iCs/>
                <w:lang w:val="en-US"/>
              </w:rPr>
              <w:t>GaN</w:t>
            </w:r>
            <w:proofErr w:type="spellEnd"/>
            <w:r w:rsidR="00C11CAE">
              <w:rPr>
                <w:rFonts w:eastAsiaTheme="minorEastAsia"/>
                <w:iCs/>
                <w:lang w:val="en-US"/>
              </w:rPr>
              <w:t>[</w:t>
            </w:r>
            <w:proofErr w:type="gramEnd"/>
            <w:r w:rsidR="00C11CAE">
              <w:rPr>
                <w:rFonts w:eastAsiaTheme="minorEastAsia"/>
                <w:iCs/>
                <w:lang w:val="en-US"/>
              </w:rPr>
              <w:t>]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14:paraId="116BEF55" w14:textId="5044B323" w:rsidR="00C066D5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0,25</w:t>
            </w:r>
          </w:p>
        </w:tc>
        <w:tc>
          <w:tcPr>
            <w:tcW w:w="2597" w:type="dxa"/>
            <w:shd w:val="clear" w:color="auto" w:fill="D9D9D9" w:themeFill="background1" w:themeFillShade="D9"/>
            <w:vAlign w:val="center"/>
          </w:tcPr>
          <w:p w14:paraId="74C95855" w14:textId="7631A41A" w:rsidR="00C066D5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0,34</w:t>
            </w:r>
          </w:p>
        </w:tc>
        <w:tc>
          <w:tcPr>
            <w:tcW w:w="2597" w:type="dxa"/>
            <w:shd w:val="clear" w:color="auto" w:fill="D9D9D9" w:themeFill="background1" w:themeFillShade="D9"/>
            <w:vAlign w:val="center"/>
          </w:tcPr>
          <w:p w14:paraId="6B4EA784" w14:textId="77777777" w:rsidR="00C066D5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</w:p>
        </w:tc>
      </w:tr>
      <w:tr w:rsidR="00C066D5" w14:paraId="2299E3DF" w14:textId="77777777" w:rsidTr="00C066D5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B4E4885" w14:textId="770B86D4" w:rsidR="00C066D5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SiC</w:t>
            </w:r>
            <w:proofErr w:type="spellEnd"/>
            <w:r w:rsidR="00C11CAE">
              <w:rPr>
                <w:rFonts w:eastAsiaTheme="minorEastAsia"/>
                <w:iCs/>
                <w:lang w:val="en-US"/>
              </w:rPr>
              <w:t>[]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14:paraId="05410344" w14:textId="5424CA9B" w:rsidR="00C066D5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0,15</w:t>
            </w:r>
          </w:p>
        </w:tc>
        <w:tc>
          <w:tcPr>
            <w:tcW w:w="2597" w:type="dxa"/>
            <w:shd w:val="clear" w:color="auto" w:fill="D9D9D9" w:themeFill="background1" w:themeFillShade="D9"/>
            <w:vAlign w:val="center"/>
          </w:tcPr>
          <w:p w14:paraId="2A26FF60" w14:textId="4365075F" w:rsidR="00C066D5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0,16</w:t>
            </w:r>
          </w:p>
        </w:tc>
        <w:tc>
          <w:tcPr>
            <w:tcW w:w="2597" w:type="dxa"/>
            <w:shd w:val="clear" w:color="auto" w:fill="D9D9D9" w:themeFill="background1" w:themeFillShade="D9"/>
            <w:vAlign w:val="center"/>
          </w:tcPr>
          <w:p w14:paraId="351FDE24" w14:textId="77777777" w:rsidR="00C066D5" w:rsidRDefault="00C066D5" w:rsidP="00C066D5">
            <w:pPr>
              <w:pStyle w:val="BodyText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</w:p>
        </w:tc>
      </w:tr>
    </w:tbl>
    <w:p w14:paraId="7E4BA88E" w14:textId="77777777" w:rsidR="00C80CD9" w:rsidRPr="00C80CD9" w:rsidRDefault="00C80CD9" w:rsidP="00C80CD9">
      <w:pPr>
        <w:pStyle w:val="BodyText"/>
        <w:rPr>
          <w:rFonts w:eastAsiaTheme="minorEastAsia"/>
          <w:iCs/>
          <w:lang w:val="en-US"/>
        </w:rPr>
      </w:pPr>
    </w:p>
    <w:p w14:paraId="75BA6F22" w14:textId="11883CAC" w:rsidR="004760B5" w:rsidRDefault="004760B5">
      <w:pPr>
        <w:spacing w:line="259" w:lineRule="auto"/>
        <w:jc w:val="left"/>
      </w:pPr>
      <w:r>
        <w:br w:type="page"/>
      </w:r>
    </w:p>
    <w:p w14:paraId="328C430A" w14:textId="63F00A0C" w:rsidR="007F4936" w:rsidRPr="009D2C73" w:rsidRDefault="007F4936" w:rsidP="007F4936">
      <w:pPr>
        <w:pStyle w:val="1"/>
        <w:numPr>
          <w:ilvl w:val="0"/>
          <w:numId w:val="0"/>
        </w:numPr>
        <w:ind w:left="709"/>
        <w:jc w:val="center"/>
        <w:rPr>
          <w:lang w:val="en-US"/>
        </w:rPr>
      </w:pPr>
      <w:bookmarkStart w:id="4" w:name="_Toc47107033"/>
      <w:r>
        <w:lastRenderedPageBreak/>
        <w:t>ЗАКЛЮЧЕНИЕ</w:t>
      </w:r>
      <w:bookmarkEnd w:id="4"/>
    </w:p>
    <w:p w14:paraId="1C3E9725" w14:textId="28393066" w:rsidR="007F4936" w:rsidRPr="009D2C73" w:rsidRDefault="007F4936">
      <w:pPr>
        <w:spacing w:line="259" w:lineRule="auto"/>
        <w:jc w:val="left"/>
        <w:rPr>
          <w:lang w:val="en-US"/>
        </w:rPr>
      </w:pPr>
      <w:r w:rsidRPr="009D2C73">
        <w:rPr>
          <w:lang w:val="en-US"/>
        </w:rPr>
        <w:br w:type="page"/>
      </w:r>
    </w:p>
    <w:p w14:paraId="51F9B47A" w14:textId="6824BD37" w:rsidR="001378F2" w:rsidRPr="009D2C73" w:rsidRDefault="007F4936" w:rsidP="00D95D30">
      <w:pPr>
        <w:pStyle w:val="1"/>
        <w:numPr>
          <w:ilvl w:val="0"/>
          <w:numId w:val="0"/>
        </w:numPr>
        <w:ind w:left="709"/>
        <w:jc w:val="center"/>
        <w:rPr>
          <w:lang w:val="en-US"/>
        </w:rPr>
      </w:pPr>
      <w:bookmarkStart w:id="5" w:name="_Toc47107034"/>
      <w:r>
        <w:lastRenderedPageBreak/>
        <w:t>СПИСОК</w:t>
      </w:r>
      <w:r w:rsidRPr="009D2C73">
        <w:rPr>
          <w:lang w:val="en-US"/>
        </w:rPr>
        <w:t xml:space="preserve"> </w:t>
      </w:r>
      <w:r>
        <w:t>ИСПОЛЬЗОВАННЫХ</w:t>
      </w:r>
      <w:r w:rsidRPr="009D2C73">
        <w:rPr>
          <w:lang w:val="en-US"/>
        </w:rPr>
        <w:t xml:space="preserve"> </w:t>
      </w:r>
      <w:r>
        <w:t>ИСТОЧНИКОВ</w:t>
      </w:r>
      <w:bookmarkEnd w:id="5"/>
      <w:r w:rsidR="00D95D30" w:rsidRPr="009D2C73">
        <w:rPr>
          <w:lang w:val="en-US"/>
        </w:rPr>
        <w:tab/>
      </w:r>
    </w:p>
    <w:p w14:paraId="1E327A3D" w14:textId="77777777" w:rsidR="007F4936" w:rsidRPr="009D2C73" w:rsidRDefault="007F4936" w:rsidP="007F4936">
      <w:pPr>
        <w:pStyle w:val="BodyText"/>
        <w:rPr>
          <w:lang w:val="en-US"/>
        </w:rPr>
      </w:pPr>
    </w:p>
    <w:p w14:paraId="39673E55" w14:textId="607E97C9" w:rsidR="00454059" w:rsidRPr="00454059" w:rsidRDefault="004760B5" w:rsidP="00454059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rPr>
          <w:rFonts w:cs="Times New Roman"/>
          <w:noProof/>
        </w:rPr>
      </w:pPr>
      <w:r>
        <w:fldChar w:fldCharType="begin" w:fldLock="1"/>
      </w:r>
      <w:r w:rsidRPr="004A660E">
        <w:rPr>
          <w:lang w:val="en-US"/>
        </w:rPr>
        <w:instrText xml:space="preserve">ADDIN Mendeley Bibliography CSL_BIBLIOGRAPHY </w:instrText>
      </w:r>
      <w:r>
        <w:fldChar w:fldCharType="separate"/>
      </w:r>
      <w:r w:rsidR="00454059" w:rsidRPr="00454059">
        <w:rPr>
          <w:rFonts w:cs="Times New Roman"/>
          <w:noProof/>
          <w:lang w:val="en-GB"/>
        </w:rPr>
        <w:t>1.</w:t>
      </w:r>
      <w:r w:rsidR="00454059" w:rsidRPr="00454059">
        <w:rPr>
          <w:rFonts w:cs="Times New Roman"/>
          <w:noProof/>
          <w:lang w:val="en-GB"/>
        </w:rPr>
        <w:tab/>
        <w:t>Sze S.M. Physics of Semiconductor Devices - 3rd Edition / S.M. Sze, K.K. Ng. – A JOHN WILEY &amp; SONS, JNC., PUBLICATION, 2007. – 102-114 p.</w:t>
      </w:r>
    </w:p>
    <w:p w14:paraId="01CD389D" w14:textId="48CF0EB5" w:rsidR="001378F2" w:rsidRPr="001378F2" w:rsidRDefault="004760B5" w:rsidP="00454059">
      <w:pPr>
        <w:widowControl w:val="0"/>
        <w:autoSpaceDE w:val="0"/>
        <w:autoSpaceDN w:val="0"/>
        <w:adjustRightInd w:val="0"/>
        <w:spacing w:after="0" w:line="360" w:lineRule="auto"/>
      </w:pPr>
      <w:r>
        <w:fldChar w:fldCharType="end"/>
      </w:r>
    </w:p>
    <w:sectPr w:rsidR="001378F2" w:rsidRPr="001378F2" w:rsidSect="00E061E1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B20B2" w14:textId="77777777" w:rsidR="004925FB" w:rsidRDefault="004925FB" w:rsidP="006B03C0">
      <w:pPr>
        <w:spacing w:after="0"/>
      </w:pPr>
      <w:r>
        <w:separator/>
      </w:r>
    </w:p>
  </w:endnote>
  <w:endnote w:type="continuationSeparator" w:id="0">
    <w:p w14:paraId="27C37C2F" w14:textId="77777777" w:rsidR="004925FB" w:rsidRDefault="004925FB" w:rsidP="006B03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59603" w14:textId="77777777" w:rsidR="00433976" w:rsidRDefault="00433976">
    <w:pPr>
      <w:pStyle w:val="Footer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1FCCB" w14:textId="77777777" w:rsidR="004925FB" w:rsidRDefault="004925FB" w:rsidP="006B03C0">
      <w:pPr>
        <w:spacing w:after="0"/>
      </w:pPr>
      <w:r>
        <w:separator/>
      </w:r>
    </w:p>
  </w:footnote>
  <w:footnote w:type="continuationSeparator" w:id="0">
    <w:p w14:paraId="067BFAFA" w14:textId="77777777" w:rsidR="004925FB" w:rsidRDefault="004925FB" w:rsidP="006B03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F4420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7AF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A64E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5E044E"/>
    <w:lvl w:ilvl="0">
      <w:start w:val="1"/>
      <w:numFmt w:val="decimal"/>
      <w:pStyle w:val="ListNumber2"/>
      <w:suff w:val="space"/>
      <w:lvlText w:val="%1)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B14393C"/>
    <w:lvl w:ilvl="0">
      <w:start w:val="1"/>
      <w:numFmt w:val="bullet"/>
      <w:pStyle w:val="ListBullet5"/>
      <w:suff w:val="space"/>
      <w:lvlText w:val=""/>
      <w:lvlJc w:val="left"/>
      <w:pPr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7A69CE"/>
    <w:lvl w:ilvl="0">
      <w:start w:val="1"/>
      <w:numFmt w:val="bullet"/>
      <w:pStyle w:val="ListBullet4"/>
      <w:suff w:val="space"/>
      <w:lvlText w:val=""/>
      <w:lvlJc w:val="left"/>
      <w:pPr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903ABA"/>
    <w:lvl w:ilvl="0">
      <w:start w:val="1"/>
      <w:numFmt w:val="bullet"/>
      <w:pStyle w:val="ListBullet3"/>
      <w:suff w:val="space"/>
      <w:lvlText w:val=""/>
      <w:lvlJc w:val="left"/>
      <w:pPr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64947E"/>
    <w:lvl w:ilvl="0">
      <w:start w:val="1"/>
      <w:numFmt w:val="bullet"/>
      <w:pStyle w:val="ListBullet2"/>
      <w:suff w:val="space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E6B49A"/>
    <w:lvl w:ilvl="0">
      <w:start w:val="1"/>
      <w:numFmt w:val="russianLower"/>
      <w:pStyle w:val="ListNumber"/>
      <w:suff w:val="space"/>
      <w:lvlText w:val="%1)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D8A057E"/>
    <w:lvl w:ilvl="0">
      <w:start w:val="1"/>
      <w:numFmt w:val="bullet"/>
      <w:pStyle w:val="List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63F0"/>
    <w:multiLevelType w:val="hybridMultilevel"/>
    <w:tmpl w:val="8BFA6E8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204AE7"/>
    <w:multiLevelType w:val="hybridMultilevel"/>
    <w:tmpl w:val="950EDA3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7B4BFD"/>
    <w:multiLevelType w:val="hybridMultilevel"/>
    <w:tmpl w:val="E8C09C9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31308D"/>
    <w:multiLevelType w:val="hybridMultilevel"/>
    <w:tmpl w:val="996A1E3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4A69E5"/>
    <w:multiLevelType w:val="hybridMultilevel"/>
    <w:tmpl w:val="91C0EEC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B379F6"/>
    <w:multiLevelType w:val="hybridMultilevel"/>
    <w:tmpl w:val="5D32BF9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AF64A4"/>
    <w:multiLevelType w:val="hybridMultilevel"/>
    <w:tmpl w:val="786E813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B7360B"/>
    <w:multiLevelType w:val="hybridMultilevel"/>
    <w:tmpl w:val="EBDE649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213260"/>
    <w:multiLevelType w:val="hybridMultilevel"/>
    <w:tmpl w:val="9F56552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8C4D04"/>
    <w:multiLevelType w:val="hybridMultilevel"/>
    <w:tmpl w:val="B4DE5E6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CB65F9"/>
    <w:multiLevelType w:val="hybridMultilevel"/>
    <w:tmpl w:val="795075F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3E561B"/>
    <w:multiLevelType w:val="hybridMultilevel"/>
    <w:tmpl w:val="02E436C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082D2F"/>
    <w:multiLevelType w:val="hybridMultilevel"/>
    <w:tmpl w:val="2D687A6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AE14F5"/>
    <w:multiLevelType w:val="hybridMultilevel"/>
    <w:tmpl w:val="681EB46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660B52"/>
    <w:multiLevelType w:val="hybridMultilevel"/>
    <w:tmpl w:val="F4E8076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C14975"/>
    <w:multiLevelType w:val="hybridMultilevel"/>
    <w:tmpl w:val="9FFC238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19038C"/>
    <w:multiLevelType w:val="hybridMultilevel"/>
    <w:tmpl w:val="96BE887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957404"/>
    <w:multiLevelType w:val="hybridMultilevel"/>
    <w:tmpl w:val="0EE4A6F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5835E9"/>
    <w:multiLevelType w:val="hybridMultilevel"/>
    <w:tmpl w:val="BDB0B58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0050EB"/>
    <w:multiLevelType w:val="hybridMultilevel"/>
    <w:tmpl w:val="17D22CF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746B8C"/>
    <w:multiLevelType w:val="hybridMultilevel"/>
    <w:tmpl w:val="67E4217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BB226F"/>
    <w:multiLevelType w:val="hybridMultilevel"/>
    <w:tmpl w:val="4FA855E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F27892"/>
    <w:multiLevelType w:val="hybridMultilevel"/>
    <w:tmpl w:val="8FE03210"/>
    <w:lvl w:ilvl="0" w:tplc="1BE0B3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65E15C9"/>
    <w:multiLevelType w:val="hybridMultilevel"/>
    <w:tmpl w:val="0D9EBE4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BF222A"/>
    <w:multiLevelType w:val="hybridMultilevel"/>
    <w:tmpl w:val="998E577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744725"/>
    <w:multiLevelType w:val="hybridMultilevel"/>
    <w:tmpl w:val="1B9A69C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FA5201"/>
    <w:multiLevelType w:val="hybridMultilevel"/>
    <w:tmpl w:val="80CEF1E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005754D"/>
    <w:multiLevelType w:val="hybridMultilevel"/>
    <w:tmpl w:val="D69E286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5A1C18"/>
    <w:multiLevelType w:val="hybridMultilevel"/>
    <w:tmpl w:val="0B28698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4B2573"/>
    <w:multiLevelType w:val="hybridMultilevel"/>
    <w:tmpl w:val="C1764F7E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2F5F67"/>
    <w:multiLevelType w:val="hybridMultilevel"/>
    <w:tmpl w:val="80E096C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A218E1"/>
    <w:multiLevelType w:val="hybridMultilevel"/>
    <w:tmpl w:val="5A4C736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4A0E49"/>
    <w:multiLevelType w:val="hybridMultilevel"/>
    <w:tmpl w:val="6680DDD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577E3C"/>
    <w:multiLevelType w:val="hybridMultilevel"/>
    <w:tmpl w:val="449C962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390197"/>
    <w:multiLevelType w:val="hybridMultilevel"/>
    <w:tmpl w:val="6C8A5CD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6E3DB5"/>
    <w:multiLevelType w:val="hybridMultilevel"/>
    <w:tmpl w:val="0916DECE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876889"/>
    <w:multiLevelType w:val="hybridMultilevel"/>
    <w:tmpl w:val="580E6AEE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D00839"/>
    <w:multiLevelType w:val="hybridMultilevel"/>
    <w:tmpl w:val="E578E2F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EB0066"/>
    <w:multiLevelType w:val="hybridMultilevel"/>
    <w:tmpl w:val="E0E427A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E72E0E"/>
    <w:multiLevelType w:val="hybridMultilevel"/>
    <w:tmpl w:val="0A1899F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4F4E7D"/>
    <w:multiLevelType w:val="multilevel"/>
    <w:tmpl w:val="A4FCDCDE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48262ED7"/>
    <w:multiLevelType w:val="hybridMultilevel"/>
    <w:tmpl w:val="67CEA77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291CEA"/>
    <w:multiLevelType w:val="hybridMultilevel"/>
    <w:tmpl w:val="EDC6595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2B089D"/>
    <w:multiLevelType w:val="hybridMultilevel"/>
    <w:tmpl w:val="1F76336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1150F3"/>
    <w:multiLevelType w:val="hybridMultilevel"/>
    <w:tmpl w:val="6084092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A94FEB"/>
    <w:multiLevelType w:val="hybridMultilevel"/>
    <w:tmpl w:val="726AD84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AE030E"/>
    <w:multiLevelType w:val="hybridMultilevel"/>
    <w:tmpl w:val="9D6CC6B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82AB538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261E65"/>
    <w:multiLevelType w:val="hybridMultilevel"/>
    <w:tmpl w:val="79427AC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B810EA"/>
    <w:multiLevelType w:val="hybridMultilevel"/>
    <w:tmpl w:val="4690630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BF136A"/>
    <w:multiLevelType w:val="hybridMultilevel"/>
    <w:tmpl w:val="E080473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4B14FF"/>
    <w:multiLevelType w:val="hybridMultilevel"/>
    <w:tmpl w:val="69962D2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540726"/>
    <w:multiLevelType w:val="hybridMultilevel"/>
    <w:tmpl w:val="FBEC4ABE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F22AE0"/>
    <w:multiLevelType w:val="hybridMultilevel"/>
    <w:tmpl w:val="1B5C098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F02023"/>
    <w:multiLevelType w:val="hybridMultilevel"/>
    <w:tmpl w:val="0C6270FE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EA5F16"/>
    <w:multiLevelType w:val="hybridMultilevel"/>
    <w:tmpl w:val="2F728A4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8A5FBB"/>
    <w:multiLevelType w:val="hybridMultilevel"/>
    <w:tmpl w:val="C7C6751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9E515C"/>
    <w:multiLevelType w:val="hybridMultilevel"/>
    <w:tmpl w:val="1D2ECB4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9C3526"/>
    <w:multiLevelType w:val="hybridMultilevel"/>
    <w:tmpl w:val="0486F4E0"/>
    <w:lvl w:ilvl="0" w:tplc="663692D2">
      <w:start w:val="1"/>
      <w:numFmt w:val="decimal"/>
      <w:pStyle w:val="ListParagraph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6354617C"/>
    <w:multiLevelType w:val="hybridMultilevel"/>
    <w:tmpl w:val="DE1EAF9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0320D5"/>
    <w:multiLevelType w:val="hybridMultilevel"/>
    <w:tmpl w:val="9692E80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9D724B"/>
    <w:multiLevelType w:val="hybridMultilevel"/>
    <w:tmpl w:val="F5E4BEF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A11E31"/>
    <w:multiLevelType w:val="hybridMultilevel"/>
    <w:tmpl w:val="CE86611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4F3891"/>
    <w:multiLevelType w:val="hybridMultilevel"/>
    <w:tmpl w:val="B99E8CE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E44700"/>
    <w:multiLevelType w:val="hybridMultilevel"/>
    <w:tmpl w:val="FBEC13F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C8B7043"/>
    <w:multiLevelType w:val="hybridMultilevel"/>
    <w:tmpl w:val="FFA876E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E464114"/>
    <w:multiLevelType w:val="hybridMultilevel"/>
    <w:tmpl w:val="A0C88B9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0606A24"/>
    <w:multiLevelType w:val="hybridMultilevel"/>
    <w:tmpl w:val="7F147F4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2EA4AFF"/>
    <w:multiLevelType w:val="hybridMultilevel"/>
    <w:tmpl w:val="D44055B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F5FC4"/>
    <w:multiLevelType w:val="hybridMultilevel"/>
    <w:tmpl w:val="6504CC0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69D4019"/>
    <w:multiLevelType w:val="hybridMultilevel"/>
    <w:tmpl w:val="7310C7CE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A210534"/>
    <w:multiLevelType w:val="hybridMultilevel"/>
    <w:tmpl w:val="8AE6FE8E"/>
    <w:lvl w:ilvl="0" w:tplc="1BE0B3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67"/>
  </w:num>
  <w:num w:numId="9">
    <w:abstractNumId w:val="50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56"/>
  </w:num>
  <w:num w:numId="17">
    <w:abstractNumId w:val="11"/>
  </w:num>
  <w:num w:numId="18">
    <w:abstractNumId w:val="48"/>
  </w:num>
  <w:num w:numId="19">
    <w:abstractNumId w:val="18"/>
  </w:num>
  <w:num w:numId="20">
    <w:abstractNumId w:val="78"/>
  </w:num>
  <w:num w:numId="21">
    <w:abstractNumId w:val="49"/>
  </w:num>
  <w:num w:numId="22">
    <w:abstractNumId w:val="69"/>
  </w:num>
  <w:num w:numId="23">
    <w:abstractNumId w:val="17"/>
  </w:num>
  <w:num w:numId="24">
    <w:abstractNumId w:val="8"/>
    <w:lvlOverride w:ilvl="0">
      <w:startOverride w:val="1"/>
    </w:lvlOverride>
  </w:num>
  <w:num w:numId="25">
    <w:abstractNumId w:val="79"/>
  </w:num>
  <w:num w:numId="26">
    <w:abstractNumId w:val="43"/>
  </w:num>
  <w:num w:numId="27">
    <w:abstractNumId w:val="55"/>
  </w:num>
  <w:num w:numId="28">
    <w:abstractNumId w:val="61"/>
  </w:num>
  <w:num w:numId="29">
    <w:abstractNumId w:val="37"/>
  </w:num>
  <w:num w:numId="30">
    <w:abstractNumId w:val="28"/>
  </w:num>
  <w:num w:numId="31">
    <w:abstractNumId w:val="38"/>
  </w:num>
  <w:num w:numId="32">
    <w:abstractNumId w:val="66"/>
  </w:num>
  <w:num w:numId="33">
    <w:abstractNumId w:val="73"/>
  </w:num>
  <w:num w:numId="34">
    <w:abstractNumId w:val="41"/>
  </w:num>
  <w:num w:numId="35">
    <w:abstractNumId w:val="59"/>
  </w:num>
  <w:num w:numId="36">
    <w:abstractNumId w:val="72"/>
  </w:num>
  <w:num w:numId="37">
    <w:abstractNumId w:val="58"/>
  </w:num>
  <w:num w:numId="38">
    <w:abstractNumId w:val="8"/>
    <w:lvlOverride w:ilvl="0">
      <w:startOverride w:val="1"/>
    </w:lvlOverride>
  </w:num>
  <w:num w:numId="39">
    <w:abstractNumId w:val="21"/>
  </w:num>
  <w:num w:numId="40">
    <w:abstractNumId w:val="70"/>
  </w:num>
  <w:num w:numId="41">
    <w:abstractNumId w:val="16"/>
  </w:num>
  <w:num w:numId="42">
    <w:abstractNumId w:val="54"/>
  </w:num>
  <w:num w:numId="43">
    <w:abstractNumId w:val="51"/>
  </w:num>
  <w:num w:numId="44">
    <w:abstractNumId w:val="35"/>
  </w:num>
  <w:num w:numId="45">
    <w:abstractNumId w:val="74"/>
  </w:num>
  <w:num w:numId="46">
    <w:abstractNumId w:val="80"/>
  </w:num>
  <w:num w:numId="47">
    <w:abstractNumId w:val="32"/>
  </w:num>
  <w:num w:numId="48">
    <w:abstractNumId w:val="13"/>
  </w:num>
  <w:num w:numId="49">
    <w:abstractNumId w:val="77"/>
  </w:num>
  <w:num w:numId="50">
    <w:abstractNumId w:val="14"/>
  </w:num>
  <w:num w:numId="51">
    <w:abstractNumId w:val="64"/>
  </w:num>
  <w:num w:numId="52">
    <w:abstractNumId w:val="12"/>
  </w:num>
  <w:num w:numId="53">
    <w:abstractNumId w:val="31"/>
  </w:num>
  <w:num w:numId="54">
    <w:abstractNumId w:val="76"/>
  </w:num>
  <w:num w:numId="55">
    <w:abstractNumId w:val="40"/>
  </w:num>
  <w:num w:numId="56">
    <w:abstractNumId w:val="46"/>
  </w:num>
  <w:num w:numId="57">
    <w:abstractNumId w:val="71"/>
  </w:num>
  <w:num w:numId="58">
    <w:abstractNumId w:val="57"/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30"/>
  </w:num>
  <w:num w:numId="62">
    <w:abstractNumId w:val="23"/>
  </w:num>
  <w:num w:numId="63">
    <w:abstractNumId w:val="75"/>
  </w:num>
  <w:num w:numId="64">
    <w:abstractNumId w:val="68"/>
  </w:num>
  <w:num w:numId="65">
    <w:abstractNumId w:val="33"/>
  </w:num>
  <w:num w:numId="66">
    <w:abstractNumId w:val="22"/>
  </w:num>
  <w:num w:numId="67">
    <w:abstractNumId w:val="39"/>
  </w:num>
  <w:num w:numId="68">
    <w:abstractNumId w:val="63"/>
  </w:num>
  <w:num w:numId="69">
    <w:abstractNumId w:val="44"/>
  </w:num>
  <w:num w:numId="70">
    <w:abstractNumId w:val="42"/>
  </w:num>
  <w:num w:numId="71">
    <w:abstractNumId w:val="15"/>
  </w:num>
  <w:num w:numId="72">
    <w:abstractNumId w:val="10"/>
  </w:num>
  <w:num w:numId="73">
    <w:abstractNumId w:val="47"/>
  </w:num>
  <w:num w:numId="74">
    <w:abstractNumId w:val="25"/>
  </w:num>
  <w:num w:numId="75">
    <w:abstractNumId w:val="60"/>
  </w:num>
  <w:num w:numId="76">
    <w:abstractNumId w:val="3"/>
    <w:lvlOverride w:ilvl="0">
      <w:startOverride w:val="1"/>
    </w:lvlOverride>
  </w:num>
  <w:num w:numId="77">
    <w:abstractNumId w:val="26"/>
  </w:num>
  <w:num w:numId="78">
    <w:abstractNumId w:val="36"/>
  </w:num>
  <w:num w:numId="79">
    <w:abstractNumId w:val="34"/>
  </w:num>
  <w:num w:numId="80">
    <w:abstractNumId w:val="19"/>
  </w:num>
  <w:num w:numId="81">
    <w:abstractNumId w:val="62"/>
  </w:num>
  <w:num w:numId="82">
    <w:abstractNumId w:val="52"/>
  </w:num>
  <w:num w:numId="83">
    <w:abstractNumId w:val="29"/>
  </w:num>
  <w:num w:numId="84">
    <w:abstractNumId w:val="3"/>
    <w:lvlOverride w:ilvl="0">
      <w:startOverride w:val="1"/>
    </w:lvlOverride>
  </w:num>
  <w:num w:numId="85">
    <w:abstractNumId w:val="24"/>
  </w:num>
  <w:num w:numId="86">
    <w:abstractNumId w:val="65"/>
  </w:num>
  <w:num w:numId="87">
    <w:abstractNumId w:val="20"/>
  </w:num>
  <w:num w:numId="88">
    <w:abstractNumId w:val="27"/>
  </w:num>
  <w:num w:numId="89">
    <w:abstractNumId w:val="53"/>
  </w:num>
  <w:num w:numId="90">
    <w:abstractNumId w:val="3"/>
    <w:lvlOverride w:ilvl="0">
      <w:startOverride w:val="1"/>
    </w:lvlOverride>
  </w:num>
  <w:num w:numId="91">
    <w:abstractNumId w:val="45"/>
  </w:num>
  <w:num w:numId="92">
    <w:abstractNumId w:val="3"/>
    <w:lvlOverride w:ilvl="0">
      <w:startOverride w:val="1"/>
    </w:lvlOverride>
  </w:num>
  <w:num w:numId="93">
    <w:abstractNumId w:val="0"/>
  </w:num>
  <w:num w:numId="94">
    <w:abstractNumId w:val="1"/>
  </w:num>
  <w:num w:numId="95">
    <w:abstractNumId w:val="2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E1"/>
    <w:rsid w:val="000044C4"/>
    <w:rsid w:val="00020AAC"/>
    <w:rsid w:val="00027139"/>
    <w:rsid w:val="000410C2"/>
    <w:rsid w:val="00057A3A"/>
    <w:rsid w:val="000638E3"/>
    <w:rsid w:val="000900AC"/>
    <w:rsid w:val="00096782"/>
    <w:rsid w:val="000A7BA5"/>
    <w:rsid w:val="000B47CA"/>
    <w:rsid w:val="000B61D5"/>
    <w:rsid w:val="000C4FBF"/>
    <w:rsid w:val="000C75B6"/>
    <w:rsid w:val="000D4D42"/>
    <w:rsid w:val="000E2AB7"/>
    <w:rsid w:val="000F08DE"/>
    <w:rsid w:val="000F1DE4"/>
    <w:rsid w:val="00105A44"/>
    <w:rsid w:val="0012153F"/>
    <w:rsid w:val="001233AC"/>
    <w:rsid w:val="00133AC8"/>
    <w:rsid w:val="001378F2"/>
    <w:rsid w:val="00147BA0"/>
    <w:rsid w:val="0015387D"/>
    <w:rsid w:val="00164CAD"/>
    <w:rsid w:val="001655B6"/>
    <w:rsid w:val="00170B06"/>
    <w:rsid w:val="00173226"/>
    <w:rsid w:val="00174E51"/>
    <w:rsid w:val="001765B9"/>
    <w:rsid w:val="00181A53"/>
    <w:rsid w:val="0018613D"/>
    <w:rsid w:val="00186517"/>
    <w:rsid w:val="0019559E"/>
    <w:rsid w:val="001C08EE"/>
    <w:rsid w:val="001C50EC"/>
    <w:rsid w:val="001D115B"/>
    <w:rsid w:val="001D1935"/>
    <w:rsid w:val="001D47BF"/>
    <w:rsid w:val="001D4EA5"/>
    <w:rsid w:val="001D7855"/>
    <w:rsid w:val="001E03A6"/>
    <w:rsid w:val="001F38A6"/>
    <w:rsid w:val="001F5B14"/>
    <w:rsid w:val="001F6110"/>
    <w:rsid w:val="00201766"/>
    <w:rsid w:val="0021390A"/>
    <w:rsid w:val="00215F10"/>
    <w:rsid w:val="00217A5A"/>
    <w:rsid w:val="00225521"/>
    <w:rsid w:val="00231215"/>
    <w:rsid w:val="0023174A"/>
    <w:rsid w:val="00234D48"/>
    <w:rsid w:val="00251BC8"/>
    <w:rsid w:val="0025594A"/>
    <w:rsid w:val="00260FAB"/>
    <w:rsid w:val="00283D9C"/>
    <w:rsid w:val="00285C3E"/>
    <w:rsid w:val="00286B62"/>
    <w:rsid w:val="00291813"/>
    <w:rsid w:val="0029775D"/>
    <w:rsid w:val="002A0FAF"/>
    <w:rsid w:val="002A4265"/>
    <w:rsid w:val="002A52B2"/>
    <w:rsid w:val="002B0A79"/>
    <w:rsid w:val="002B0DB0"/>
    <w:rsid w:val="002B2AB5"/>
    <w:rsid w:val="002B34A8"/>
    <w:rsid w:val="002B374A"/>
    <w:rsid w:val="002B4CEA"/>
    <w:rsid w:val="002C0B7D"/>
    <w:rsid w:val="002C2BD2"/>
    <w:rsid w:val="002D6236"/>
    <w:rsid w:val="002E54CC"/>
    <w:rsid w:val="002E6F1C"/>
    <w:rsid w:val="002F3ECA"/>
    <w:rsid w:val="002F44FC"/>
    <w:rsid w:val="00300651"/>
    <w:rsid w:val="00302D46"/>
    <w:rsid w:val="00312ACA"/>
    <w:rsid w:val="00313C64"/>
    <w:rsid w:val="0031621B"/>
    <w:rsid w:val="003248B1"/>
    <w:rsid w:val="00327991"/>
    <w:rsid w:val="0033084A"/>
    <w:rsid w:val="00330AA4"/>
    <w:rsid w:val="00333936"/>
    <w:rsid w:val="00341EDE"/>
    <w:rsid w:val="00361F35"/>
    <w:rsid w:val="00363231"/>
    <w:rsid w:val="00367075"/>
    <w:rsid w:val="003732F3"/>
    <w:rsid w:val="003737D0"/>
    <w:rsid w:val="00375910"/>
    <w:rsid w:val="00395BC9"/>
    <w:rsid w:val="003C13EB"/>
    <w:rsid w:val="003C3465"/>
    <w:rsid w:val="003D61C7"/>
    <w:rsid w:val="003E01F1"/>
    <w:rsid w:val="003E24A4"/>
    <w:rsid w:val="003E362A"/>
    <w:rsid w:val="003F0438"/>
    <w:rsid w:val="00401C30"/>
    <w:rsid w:val="00405D43"/>
    <w:rsid w:val="004076E7"/>
    <w:rsid w:val="00410350"/>
    <w:rsid w:val="00411110"/>
    <w:rsid w:val="00412B70"/>
    <w:rsid w:val="00424CC3"/>
    <w:rsid w:val="0042790A"/>
    <w:rsid w:val="00433976"/>
    <w:rsid w:val="004355D5"/>
    <w:rsid w:val="00442501"/>
    <w:rsid w:val="00445AD2"/>
    <w:rsid w:val="00453801"/>
    <w:rsid w:val="00454059"/>
    <w:rsid w:val="004576CD"/>
    <w:rsid w:val="004669BF"/>
    <w:rsid w:val="004760B5"/>
    <w:rsid w:val="004925FB"/>
    <w:rsid w:val="00495CC6"/>
    <w:rsid w:val="004A660E"/>
    <w:rsid w:val="004B2041"/>
    <w:rsid w:val="004B2EED"/>
    <w:rsid w:val="004B342E"/>
    <w:rsid w:val="004B7B2F"/>
    <w:rsid w:val="004C0EFA"/>
    <w:rsid w:val="004C1914"/>
    <w:rsid w:val="004C2BEE"/>
    <w:rsid w:val="004D57BA"/>
    <w:rsid w:val="004D773D"/>
    <w:rsid w:val="004F6CF3"/>
    <w:rsid w:val="00502027"/>
    <w:rsid w:val="00503370"/>
    <w:rsid w:val="00514E8D"/>
    <w:rsid w:val="0051755B"/>
    <w:rsid w:val="00524A8E"/>
    <w:rsid w:val="00525715"/>
    <w:rsid w:val="00544450"/>
    <w:rsid w:val="00563317"/>
    <w:rsid w:val="005657E2"/>
    <w:rsid w:val="00572025"/>
    <w:rsid w:val="00573B20"/>
    <w:rsid w:val="00574862"/>
    <w:rsid w:val="005804E4"/>
    <w:rsid w:val="00582F27"/>
    <w:rsid w:val="00591865"/>
    <w:rsid w:val="005A0BAF"/>
    <w:rsid w:val="005A49D9"/>
    <w:rsid w:val="005B2F6C"/>
    <w:rsid w:val="005B6330"/>
    <w:rsid w:val="005C37E7"/>
    <w:rsid w:val="005C589D"/>
    <w:rsid w:val="005D115D"/>
    <w:rsid w:val="005E001D"/>
    <w:rsid w:val="005E0709"/>
    <w:rsid w:val="005F3056"/>
    <w:rsid w:val="005F7718"/>
    <w:rsid w:val="00603DDA"/>
    <w:rsid w:val="00610810"/>
    <w:rsid w:val="00612D8D"/>
    <w:rsid w:val="006316B4"/>
    <w:rsid w:val="006468B5"/>
    <w:rsid w:val="00654FA2"/>
    <w:rsid w:val="006568AE"/>
    <w:rsid w:val="00662665"/>
    <w:rsid w:val="00671062"/>
    <w:rsid w:val="00680E7D"/>
    <w:rsid w:val="00681FCE"/>
    <w:rsid w:val="00691D09"/>
    <w:rsid w:val="00695FD3"/>
    <w:rsid w:val="006A0975"/>
    <w:rsid w:val="006A1EB0"/>
    <w:rsid w:val="006B03C0"/>
    <w:rsid w:val="006C0515"/>
    <w:rsid w:val="006C0760"/>
    <w:rsid w:val="006C090C"/>
    <w:rsid w:val="006D5090"/>
    <w:rsid w:val="006E10E0"/>
    <w:rsid w:val="006E5B9E"/>
    <w:rsid w:val="00700EF0"/>
    <w:rsid w:val="0071180A"/>
    <w:rsid w:val="00716A23"/>
    <w:rsid w:val="00722E99"/>
    <w:rsid w:val="00725BFA"/>
    <w:rsid w:val="00727A83"/>
    <w:rsid w:val="0073035E"/>
    <w:rsid w:val="00732719"/>
    <w:rsid w:val="00737AE8"/>
    <w:rsid w:val="00750897"/>
    <w:rsid w:val="0075140E"/>
    <w:rsid w:val="00754121"/>
    <w:rsid w:val="0076306A"/>
    <w:rsid w:val="00796FA2"/>
    <w:rsid w:val="007A6D4D"/>
    <w:rsid w:val="007B0A77"/>
    <w:rsid w:val="007B12CB"/>
    <w:rsid w:val="007B3EB3"/>
    <w:rsid w:val="007C319B"/>
    <w:rsid w:val="007C6ACE"/>
    <w:rsid w:val="007D1A17"/>
    <w:rsid w:val="007D1CD5"/>
    <w:rsid w:val="007E00D3"/>
    <w:rsid w:val="007E0767"/>
    <w:rsid w:val="007F2C26"/>
    <w:rsid w:val="007F4936"/>
    <w:rsid w:val="007F7BF6"/>
    <w:rsid w:val="008031AC"/>
    <w:rsid w:val="00821432"/>
    <w:rsid w:val="00827049"/>
    <w:rsid w:val="00841232"/>
    <w:rsid w:val="008460E5"/>
    <w:rsid w:val="00875BF9"/>
    <w:rsid w:val="008774AF"/>
    <w:rsid w:val="00881F3B"/>
    <w:rsid w:val="0088342F"/>
    <w:rsid w:val="00892DF1"/>
    <w:rsid w:val="008B31BE"/>
    <w:rsid w:val="008B3D53"/>
    <w:rsid w:val="008C12F6"/>
    <w:rsid w:val="008D18B8"/>
    <w:rsid w:val="008F12CD"/>
    <w:rsid w:val="008F56D1"/>
    <w:rsid w:val="008F58CD"/>
    <w:rsid w:val="008F6A3B"/>
    <w:rsid w:val="009030E3"/>
    <w:rsid w:val="0091428C"/>
    <w:rsid w:val="00920128"/>
    <w:rsid w:val="0092038B"/>
    <w:rsid w:val="00957669"/>
    <w:rsid w:val="009603A6"/>
    <w:rsid w:val="00976C8A"/>
    <w:rsid w:val="00993FB0"/>
    <w:rsid w:val="009A216C"/>
    <w:rsid w:val="009B3F9F"/>
    <w:rsid w:val="009B40AA"/>
    <w:rsid w:val="009C7729"/>
    <w:rsid w:val="009D0626"/>
    <w:rsid w:val="009D2C73"/>
    <w:rsid w:val="009D387C"/>
    <w:rsid w:val="009D6DEC"/>
    <w:rsid w:val="009E30D7"/>
    <w:rsid w:val="009F2EE2"/>
    <w:rsid w:val="00A102AE"/>
    <w:rsid w:val="00A1383F"/>
    <w:rsid w:val="00A13E14"/>
    <w:rsid w:val="00A237F3"/>
    <w:rsid w:val="00A274F7"/>
    <w:rsid w:val="00A27EF3"/>
    <w:rsid w:val="00A34A04"/>
    <w:rsid w:val="00A418E5"/>
    <w:rsid w:val="00A75ED5"/>
    <w:rsid w:val="00A77D54"/>
    <w:rsid w:val="00A80D09"/>
    <w:rsid w:val="00A83CE8"/>
    <w:rsid w:val="00A92FF6"/>
    <w:rsid w:val="00A93A92"/>
    <w:rsid w:val="00A9543F"/>
    <w:rsid w:val="00AA2275"/>
    <w:rsid w:val="00AB2B3C"/>
    <w:rsid w:val="00AB2F6E"/>
    <w:rsid w:val="00AB40B1"/>
    <w:rsid w:val="00AC466F"/>
    <w:rsid w:val="00AC5FB8"/>
    <w:rsid w:val="00AD76FE"/>
    <w:rsid w:val="00AE444F"/>
    <w:rsid w:val="00AE652D"/>
    <w:rsid w:val="00AF27F5"/>
    <w:rsid w:val="00AF5BAA"/>
    <w:rsid w:val="00AF76B4"/>
    <w:rsid w:val="00B24B1C"/>
    <w:rsid w:val="00B2734B"/>
    <w:rsid w:val="00B27C6A"/>
    <w:rsid w:val="00B30C0C"/>
    <w:rsid w:val="00B3608F"/>
    <w:rsid w:val="00B4557A"/>
    <w:rsid w:val="00B521B4"/>
    <w:rsid w:val="00B52993"/>
    <w:rsid w:val="00B546D5"/>
    <w:rsid w:val="00B6340F"/>
    <w:rsid w:val="00B651DC"/>
    <w:rsid w:val="00B81084"/>
    <w:rsid w:val="00B82FCB"/>
    <w:rsid w:val="00B83E7A"/>
    <w:rsid w:val="00BA1088"/>
    <w:rsid w:val="00BB1046"/>
    <w:rsid w:val="00BC3412"/>
    <w:rsid w:val="00BC4450"/>
    <w:rsid w:val="00BC509A"/>
    <w:rsid w:val="00BC7CEA"/>
    <w:rsid w:val="00BD03FA"/>
    <w:rsid w:val="00BD70A6"/>
    <w:rsid w:val="00BF4936"/>
    <w:rsid w:val="00C066D5"/>
    <w:rsid w:val="00C10025"/>
    <w:rsid w:val="00C11CAE"/>
    <w:rsid w:val="00C13E8D"/>
    <w:rsid w:val="00C16AB7"/>
    <w:rsid w:val="00C225E7"/>
    <w:rsid w:val="00C264C8"/>
    <w:rsid w:val="00C42A5B"/>
    <w:rsid w:val="00C4645E"/>
    <w:rsid w:val="00C478D5"/>
    <w:rsid w:val="00C52129"/>
    <w:rsid w:val="00C54D90"/>
    <w:rsid w:val="00C614F0"/>
    <w:rsid w:val="00C6312D"/>
    <w:rsid w:val="00C644D1"/>
    <w:rsid w:val="00C7005D"/>
    <w:rsid w:val="00C80CD9"/>
    <w:rsid w:val="00C812DA"/>
    <w:rsid w:val="00C8462D"/>
    <w:rsid w:val="00C962FD"/>
    <w:rsid w:val="00CA417F"/>
    <w:rsid w:val="00CA464D"/>
    <w:rsid w:val="00CB1D2B"/>
    <w:rsid w:val="00CB6000"/>
    <w:rsid w:val="00CC600A"/>
    <w:rsid w:val="00CC683F"/>
    <w:rsid w:val="00CD68D2"/>
    <w:rsid w:val="00CE2476"/>
    <w:rsid w:val="00CF11D3"/>
    <w:rsid w:val="00CF721C"/>
    <w:rsid w:val="00D01030"/>
    <w:rsid w:val="00D010AA"/>
    <w:rsid w:val="00D26051"/>
    <w:rsid w:val="00D26928"/>
    <w:rsid w:val="00D30DC4"/>
    <w:rsid w:val="00D35425"/>
    <w:rsid w:val="00D36C45"/>
    <w:rsid w:val="00D37B9D"/>
    <w:rsid w:val="00D417D5"/>
    <w:rsid w:val="00D422BB"/>
    <w:rsid w:val="00D44671"/>
    <w:rsid w:val="00D44AED"/>
    <w:rsid w:val="00D44B90"/>
    <w:rsid w:val="00D45A69"/>
    <w:rsid w:val="00D6166B"/>
    <w:rsid w:val="00D61E0C"/>
    <w:rsid w:val="00D646DE"/>
    <w:rsid w:val="00D74625"/>
    <w:rsid w:val="00D95D30"/>
    <w:rsid w:val="00D96B62"/>
    <w:rsid w:val="00D96C1E"/>
    <w:rsid w:val="00DE016B"/>
    <w:rsid w:val="00DE5880"/>
    <w:rsid w:val="00DE6181"/>
    <w:rsid w:val="00DF25F6"/>
    <w:rsid w:val="00E0428A"/>
    <w:rsid w:val="00E061E1"/>
    <w:rsid w:val="00E108BE"/>
    <w:rsid w:val="00E129B3"/>
    <w:rsid w:val="00E142B8"/>
    <w:rsid w:val="00E21A39"/>
    <w:rsid w:val="00E2526E"/>
    <w:rsid w:val="00E33259"/>
    <w:rsid w:val="00E4342C"/>
    <w:rsid w:val="00E461A2"/>
    <w:rsid w:val="00E57C84"/>
    <w:rsid w:val="00E64C9C"/>
    <w:rsid w:val="00E6717A"/>
    <w:rsid w:val="00E67971"/>
    <w:rsid w:val="00E75FAE"/>
    <w:rsid w:val="00E82D8A"/>
    <w:rsid w:val="00E874E1"/>
    <w:rsid w:val="00E91BEC"/>
    <w:rsid w:val="00E97234"/>
    <w:rsid w:val="00EB0456"/>
    <w:rsid w:val="00EC5865"/>
    <w:rsid w:val="00EC597F"/>
    <w:rsid w:val="00EE06C0"/>
    <w:rsid w:val="00EE6740"/>
    <w:rsid w:val="00EE760A"/>
    <w:rsid w:val="00EF5ADB"/>
    <w:rsid w:val="00EF6F6C"/>
    <w:rsid w:val="00EF7279"/>
    <w:rsid w:val="00F07C84"/>
    <w:rsid w:val="00F11423"/>
    <w:rsid w:val="00F2140D"/>
    <w:rsid w:val="00F232CF"/>
    <w:rsid w:val="00F34A4F"/>
    <w:rsid w:val="00F40BAD"/>
    <w:rsid w:val="00F43398"/>
    <w:rsid w:val="00F5156C"/>
    <w:rsid w:val="00F53B17"/>
    <w:rsid w:val="00F6109A"/>
    <w:rsid w:val="00F66E93"/>
    <w:rsid w:val="00F966B7"/>
    <w:rsid w:val="00FA020B"/>
    <w:rsid w:val="00FB1514"/>
    <w:rsid w:val="00FB293E"/>
    <w:rsid w:val="00FC493B"/>
    <w:rsid w:val="00FC4E5D"/>
    <w:rsid w:val="00FC6CA8"/>
    <w:rsid w:val="00FD427F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E94045"/>
  <w15:chartTrackingRefBased/>
  <w15:docId w15:val="{BBC44C64-36FF-764F-B602-45A81726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D9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A27EF3"/>
    <w:pPr>
      <w:keepNext/>
      <w:keepLines/>
      <w:spacing w:before="240" w:after="12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A27EF3"/>
    <w:pPr>
      <w:keepNext/>
      <w:keepLines/>
      <w:spacing w:before="240" w:after="120" w:line="360" w:lineRule="auto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020AAC"/>
    <w:pPr>
      <w:keepNext/>
      <w:keepLines/>
      <w:spacing w:before="240" w:after="120" w:line="360" w:lineRule="auto"/>
      <w:ind w:firstLine="709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BodyText"/>
    <w:link w:val="Heading6Char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link w:val="Heading7Char"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BodyText"/>
    <w:link w:val="Heading8Char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EF3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A020B"/>
    <w:pPr>
      <w:spacing w:line="259" w:lineRule="auto"/>
      <w:jc w:val="center"/>
      <w:outlineLvl w:val="9"/>
    </w:pPr>
    <w:rPr>
      <w:caps/>
      <w:sz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27EF3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AAC"/>
    <w:rPr>
      <w:rFonts w:ascii="Times New Roman" w:eastAsiaTheme="majorEastAsia" w:hAnsi="Times New Roman" w:cstheme="majorBidi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qFormat/>
    <w:rsid w:val="00495CC6"/>
    <w:pPr>
      <w:spacing w:after="0" w:line="360" w:lineRule="auto"/>
      <w:ind w:firstLine="709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495CC6"/>
    <w:rPr>
      <w:rFonts w:ascii="Times New Roman" w:hAnsi="Times New Roman"/>
      <w:sz w:val="28"/>
    </w:rPr>
  </w:style>
  <w:style w:type="paragraph" w:styleId="NoSpacing">
    <w:name w:val="No Spacing"/>
    <w:uiPriority w:val="1"/>
    <w:rsid w:val="004669B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AAC"/>
    <w:rPr>
      <w:rFonts w:ascii="Times New Roman" w:eastAsiaTheme="majorEastAsia" w:hAnsi="Times New Roman" w:cstheme="majorBidi"/>
      <w:iCs/>
      <w:sz w:val="24"/>
    </w:rPr>
  </w:style>
  <w:style w:type="table" w:styleId="TableGrid">
    <w:name w:val="Table Grid"/>
    <w:basedOn w:val="TableNormal"/>
    <w:uiPriority w:val="39"/>
    <w:rsid w:val="00466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BodyText"/>
    <w:autoRedefine/>
    <w:uiPriority w:val="35"/>
    <w:unhideWhenUsed/>
    <w:qFormat/>
    <w:rsid w:val="006A1EB0"/>
    <w:pPr>
      <w:spacing w:before="120" w:after="240"/>
    </w:pPr>
    <w:rPr>
      <w:i/>
      <w:iCs/>
      <w:sz w:val="22"/>
      <w:szCs w:val="18"/>
    </w:rPr>
  </w:style>
  <w:style w:type="paragraph" w:styleId="ListParagraph">
    <w:name w:val="List Paragraph"/>
    <w:basedOn w:val="Normal"/>
    <w:uiPriority w:val="34"/>
    <w:qFormat/>
    <w:rsid w:val="006316B4"/>
    <w:pPr>
      <w:numPr>
        <w:numId w:val="8"/>
      </w:numPr>
      <w:spacing w:line="360" w:lineRule="auto"/>
      <w:contextualSpacing/>
    </w:pPr>
  </w:style>
  <w:style w:type="paragraph" w:customStyle="1" w:styleId="a">
    <w:name w:val="Ключевые слова"/>
    <w:basedOn w:val="Normal"/>
    <w:link w:val="a0"/>
    <w:autoRedefine/>
    <w:qFormat/>
    <w:rsid w:val="007F7BF6"/>
    <w:pPr>
      <w:spacing w:after="0" w:line="360" w:lineRule="auto"/>
    </w:pPr>
    <w:rPr>
      <w:caps/>
    </w:rPr>
  </w:style>
  <w:style w:type="paragraph" w:customStyle="1" w:styleId="1">
    <w:name w:val="Нумерованный заголовок 1"/>
    <w:basedOn w:val="Heading1"/>
    <w:next w:val="BodyText"/>
    <w:link w:val="10"/>
    <w:autoRedefine/>
    <w:qFormat/>
    <w:rsid w:val="001378F2"/>
    <w:pPr>
      <w:numPr>
        <w:numId w:val="9"/>
      </w:numPr>
      <w:spacing w:before="0" w:after="0"/>
      <w:ind w:left="0" w:firstLine="709"/>
    </w:pPr>
  </w:style>
  <w:style w:type="character" w:customStyle="1" w:styleId="a0">
    <w:name w:val="Ключевые слова Знак"/>
    <w:basedOn w:val="DefaultParagraphFont"/>
    <w:link w:val="a"/>
    <w:rsid w:val="007F7BF6"/>
    <w:rPr>
      <w:rFonts w:ascii="Times New Roman" w:hAnsi="Times New Roman"/>
      <w:caps/>
      <w:sz w:val="24"/>
    </w:rPr>
  </w:style>
  <w:style w:type="paragraph" w:styleId="Header">
    <w:name w:val="header"/>
    <w:basedOn w:val="Normal"/>
    <w:link w:val="HeaderChar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10">
    <w:name w:val="Нумерованный заголовок 1 Знак"/>
    <w:basedOn w:val="a0"/>
    <w:link w:val="1"/>
    <w:rsid w:val="001378F2"/>
    <w:rPr>
      <w:rFonts w:ascii="Times New Roman" w:eastAsiaTheme="majorEastAsia" w:hAnsi="Times New Roman" w:cstheme="majorBidi"/>
      <w:caps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6B03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B03C0"/>
    <w:rPr>
      <w:rFonts w:ascii="Times New Roman" w:hAnsi="Times New Roman"/>
      <w:sz w:val="24"/>
    </w:rPr>
  </w:style>
  <w:style w:type="paragraph" w:customStyle="1" w:styleId="2">
    <w:name w:val="Нумерованный заголовок 2"/>
    <w:basedOn w:val="Heading2"/>
    <w:next w:val="BodyText"/>
    <w:link w:val="20"/>
    <w:autoRedefine/>
    <w:qFormat/>
    <w:rsid w:val="00654FA2"/>
    <w:pPr>
      <w:numPr>
        <w:ilvl w:val="1"/>
        <w:numId w:val="9"/>
      </w:numPr>
      <w:ind w:left="0" w:firstLine="709"/>
    </w:pPr>
  </w:style>
  <w:style w:type="paragraph" w:customStyle="1" w:styleId="3">
    <w:name w:val="Нумерованный заголовок 3"/>
    <w:basedOn w:val="Heading3"/>
    <w:next w:val="BodyText"/>
    <w:link w:val="30"/>
    <w:autoRedefine/>
    <w:qFormat/>
    <w:rsid w:val="00654FA2"/>
    <w:pPr>
      <w:numPr>
        <w:ilvl w:val="2"/>
        <w:numId w:val="9"/>
      </w:numPr>
      <w:ind w:left="0" w:firstLine="709"/>
    </w:pPr>
  </w:style>
  <w:style w:type="character" w:customStyle="1" w:styleId="20">
    <w:name w:val="Нумерованный заголовок 2 Знак"/>
    <w:basedOn w:val="Heading2Char"/>
    <w:link w:val="2"/>
    <w:rsid w:val="00654FA2"/>
    <w:rPr>
      <w:rFonts w:ascii="Times New Roman" w:eastAsiaTheme="majorEastAsia" w:hAnsi="Times New Roman" w:cstheme="majorBidi"/>
      <w:sz w:val="28"/>
      <w:szCs w:val="26"/>
    </w:rPr>
  </w:style>
  <w:style w:type="paragraph" w:customStyle="1" w:styleId="4">
    <w:name w:val="Нумерованный заголовок 4"/>
    <w:basedOn w:val="Heading4"/>
    <w:next w:val="BodyText"/>
    <w:link w:val="40"/>
    <w:autoRedefine/>
    <w:qFormat/>
    <w:rsid w:val="00654FA2"/>
    <w:pPr>
      <w:numPr>
        <w:ilvl w:val="3"/>
        <w:numId w:val="9"/>
      </w:numPr>
      <w:ind w:left="0" w:firstLine="709"/>
    </w:pPr>
  </w:style>
  <w:style w:type="character" w:customStyle="1" w:styleId="30">
    <w:name w:val="Нумерованный заголовок 3 Знак"/>
    <w:basedOn w:val="Heading3Char"/>
    <w:link w:val="3"/>
    <w:rsid w:val="00654FA2"/>
    <w:rPr>
      <w:rFonts w:ascii="Times New Roman" w:eastAsiaTheme="majorEastAsia" w:hAnsi="Times New Roman" w:cstheme="majorBidi"/>
      <w:sz w:val="24"/>
      <w:szCs w:val="24"/>
    </w:rPr>
  </w:style>
  <w:style w:type="paragraph" w:customStyle="1" w:styleId="5">
    <w:name w:val="Нумерованный заголовок 5"/>
    <w:basedOn w:val="Heading5"/>
    <w:next w:val="BodyText"/>
    <w:link w:val="50"/>
    <w:autoRedefine/>
    <w:qFormat/>
    <w:rsid w:val="00654FA2"/>
    <w:pPr>
      <w:numPr>
        <w:ilvl w:val="4"/>
        <w:numId w:val="9"/>
      </w:numPr>
      <w:ind w:left="0" w:firstLine="709"/>
    </w:pPr>
    <w:rPr>
      <w:i w:val="0"/>
    </w:rPr>
  </w:style>
  <w:style w:type="character" w:customStyle="1" w:styleId="40">
    <w:name w:val="Нумерованный заголовок 4 Знак"/>
    <w:basedOn w:val="Heading4Char"/>
    <w:link w:val="4"/>
    <w:rsid w:val="00654FA2"/>
    <w:rPr>
      <w:rFonts w:ascii="Times New Roman" w:eastAsiaTheme="majorEastAsia" w:hAnsi="Times New Roman" w:cstheme="majorBidi"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AC"/>
    <w:rPr>
      <w:rFonts w:ascii="Times New Roman" w:eastAsiaTheme="majorEastAsia" w:hAnsi="Times New Roman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20AAC"/>
    <w:rPr>
      <w:rFonts w:ascii="Times New Roman" w:eastAsiaTheme="majorEastAsia" w:hAnsi="Times New Roman" w:cstheme="majorBidi"/>
      <w:i/>
      <w:sz w:val="24"/>
    </w:rPr>
  </w:style>
  <w:style w:type="character" w:customStyle="1" w:styleId="50">
    <w:name w:val="Нумерованный заголовок 5 Знак"/>
    <w:basedOn w:val="Heading5Char"/>
    <w:link w:val="5"/>
    <w:rsid w:val="00654FA2"/>
    <w:rPr>
      <w:rFonts w:ascii="Times New Roman" w:eastAsiaTheme="majorEastAsia" w:hAnsi="Times New Roman" w:cstheme="majorBidi"/>
      <w:i w:val="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AAC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AAC"/>
    <w:rPr>
      <w:rFonts w:ascii="Times New Roman" w:eastAsiaTheme="majorEastAsia" w:hAnsi="Times New Roman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AAC"/>
    <w:rPr>
      <w:rFonts w:ascii="Times New Roman" w:eastAsiaTheme="majorEastAsia" w:hAnsi="Times New Roman" w:cstheme="majorBidi"/>
      <w:i/>
      <w:iCs/>
      <w:color w:val="272727" w:themeColor="text1" w:themeTint="D8"/>
      <w:sz w:val="21"/>
      <w:szCs w:val="21"/>
    </w:rPr>
  </w:style>
  <w:style w:type="paragraph" w:customStyle="1" w:styleId="a1">
    <w:name w:val="Структурный элемент отчета"/>
    <w:basedOn w:val="Normal"/>
    <w:next w:val="BodyText"/>
    <w:link w:val="a2"/>
    <w:qFormat/>
    <w:rsid w:val="004C0EFA"/>
    <w:pPr>
      <w:spacing w:before="240" w:after="120" w:line="360" w:lineRule="auto"/>
      <w:jc w:val="center"/>
      <w:outlineLvl w:val="0"/>
    </w:pPr>
    <w:rPr>
      <w:caps/>
    </w:rPr>
  </w:style>
  <w:style w:type="paragraph" w:styleId="ListBullet">
    <w:name w:val="List Bullet"/>
    <w:basedOn w:val="Normal"/>
    <w:autoRedefine/>
    <w:uiPriority w:val="99"/>
    <w:unhideWhenUsed/>
    <w:rsid w:val="00DE5880"/>
    <w:pPr>
      <w:numPr>
        <w:numId w:val="1"/>
      </w:numPr>
      <w:spacing w:line="360" w:lineRule="auto"/>
      <w:ind w:left="357" w:hanging="357"/>
      <w:contextualSpacing/>
    </w:pPr>
  </w:style>
  <w:style w:type="character" w:customStyle="1" w:styleId="a2">
    <w:name w:val="Структурный элемент отчета Знак"/>
    <w:basedOn w:val="DefaultParagraphFont"/>
    <w:link w:val="a1"/>
    <w:rsid w:val="004C0EFA"/>
    <w:rPr>
      <w:rFonts w:ascii="Times New Roman" w:hAnsi="Times New Roman"/>
      <w:caps/>
      <w:sz w:val="24"/>
    </w:rPr>
  </w:style>
  <w:style w:type="paragraph" w:styleId="ListBullet2">
    <w:name w:val="List Bullet 2"/>
    <w:basedOn w:val="Normal"/>
    <w:autoRedefine/>
    <w:uiPriority w:val="99"/>
    <w:unhideWhenUsed/>
    <w:rsid w:val="0018613D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autoRedefine/>
    <w:uiPriority w:val="99"/>
    <w:unhideWhenUsed/>
    <w:rsid w:val="00DE5880"/>
    <w:pPr>
      <w:numPr>
        <w:numId w:val="3"/>
      </w:numPr>
      <w:spacing w:line="360" w:lineRule="auto"/>
      <w:ind w:left="924" w:hanging="357"/>
      <w:contextualSpacing/>
    </w:pPr>
  </w:style>
  <w:style w:type="paragraph" w:styleId="ListNumber">
    <w:name w:val="List Number"/>
    <w:basedOn w:val="Normal"/>
    <w:uiPriority w:val="99"/>
    <w:unhideWhenUsed/>
    <w:rsid w:val="00B6340F"/>
    <w:pPr>
      <w:numPr>
        <w:numId w:val="6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147BA0"/>
    <w:pPr>
      <w:numPr>
        <w:numId w:val="7"/>
      </w:numPr>
      <w:spacing w:line="360" w:lineRule="auto"/>
      <w:contextualSpacing/>
    </w:pPr>
  </w:style>
  <w:style w:type="paragraph" w:styleId="ListBullet4">
    <w:name w:val="List Bullet 4"/>
    <w:basedOn w:val="Normal"/>
    <w:autoRedefine/>
    <w:uiPriority w:val="99"/>
    <w:unhideWhenUsed/>
    <w:rsid w:val="00DE5880"/>
    <w:pPr>
      <w:numPr>
        <w:numId w:val="4"/>
      </w:numPr>
      <w:spacing w:line="360" w:lineRule="auto"/>
      <w:ind w:left="1208" w:hanging="357"/>
      <w:contextualSpacing/>
    </w:pPr>
  </w:style>
  <w:style w:type="paragraph" w:styleId="ListBullet5">
    <w:name w:val="List Bullet 5"/>
    <w:basedOn w:val="Normal"/>
    <w:autoRedefine/>
    <w:uiPriority w:val="99"/>
    <w:unhideWhenUsed/>
    <w:rsid w:val="00DE5880"/>
    <w:pPr>
      <w:numPr>
        <w:numId w:val="5"/>
      </w:numPr>
      <w:spacing w:line="360" w:lineRule="auto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78F2"/>
    <w:pPr>
      <w:spacing w:after="0" w:line="360" w:lineRule="auto"/>
      <w:jc w:val="left"/>
    </w:pPr>
    <w:rPr>
      <w:rFonts w:cstheme="minorHAnsi"/>
      <w:bCs/>
      <w:iCs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FA020B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A020B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020B"/>
    <w:rPr>
      <w:color w:val="0563C1" w:themeColor="hyperlink"/>
      <w:u w:val="single"/>
    </w:rPr>
  </w:style>
  <w:style w:type="paragraph" w:customStyle="1" w:styleId="a3">
    <w:name w:val="Название рисунка"/>
    <w:basedOn w:val="Normal"/>
    <w:next w:val="BodyText"/>
    <w:link w:val="a4"/>
    <w:autoRedefine/>
    <w:qFormat/>
    <w:rsid w:val="00654FA2"/>
    <w:pPr>
      <w:spacing w:before="120" w:after="360"/>
      <w:jc w:val="center"/>
    </w:pPr>
  </w:style>
  <w:style w:type="paragraph" w:customStyle="1" w:styleId="a5">
    <w:name w:val="Название таблицы"/>
    <w:basedOn w:val="Normal"/>
    <w:next w:val="Normal"/>
    <w:link w:val="a6"/>
    <w:autoRedefine/>
    <w:qFormat/>
    <w:rsid w:val="00234D48"/>
    <w:pPr>
      <w:keepNext/>
      <w:spacing w:before="360" w:after="120"/>
      <w:jc w:val="left"/>
    </w:pPr>
  </w:style>
  <w:style w:type="character" w:customStyle="1" w:styleId="a4">
    <w:name w:val="Название рисунка Знак"/>
    <w:basedOn w:val="DefaultParagraphFont"/>
    <w:link w:val="a3"/>
    <w:rsid w:val="00654FA2"/>
    <w:rPr>
      <w:rFonts w:ascii="Times New Roman" w:hAnsi="Times New Roman"/>
      <w:sz w:val="24"/>
    </w:rPr>
  </w:style>
  <w:style w:type="character" w:customStyle="1" w:styleId="a6">
    <w:name w:val="Название таблицы Знак"/>
    <w:basedOn w:val="DefaultParagraphFont"/>
    <w:link w:val="a5"/>
    <w:rsid w:val="00234D48"/>
    <w:rPr>
      <w:rFonts w:ascii="Times New Roman" w:hAnsi="Times New Roman"/>
      <w:sz w:val="24"/>
    </w:rPr>
  </w:style>
  <w:style w:type="paragraph" w:customStyle="1" w:styleId="a7">
    <w:name w:val="НТО"/>
    <w:basedOn w:val="Normal"/>
    <w:link w:val="a8"/>
    <w:autoRedefine/>
    <w:qFormat/>
    <w:rsid w:val="003737D0"/>
    <w:pPr>
      <w:spacing w:after="0"/>
      <w:jc w:val="center"/>
    </w:pPr>
    <w:rPr>
      <w:caps/>
    </w:rPr>
  </w:style>
  <w:style w:type="character" w:customStyle="1" w:styleId="a8">
    <w:name w:val="НТО Знак"/>
    <w:basedOn w:val="DefaultParagraphFont"/>
    <w:link w:val="a7"/>
    <w:rsid w:val="003737D0"/>
    <w:rPr>
      <w:rFonts w:ascii="Times New Roman" w:hAnsi="Times New Roman"/>
      <w:caps/>
      <w:sz w:val="24"/>
    </w:rPr>
  </w:style>
  <w:style w:type="paragraph" w:customStyle="1" w:styleId="a9">
    <w:name w:val="Название НИОКР"/>
    <w:basedOn w:val="Normal"/>
    <w:link w:val="aa"/>
    <w:autoRedefine/>
    <w:qFormat/>
    <w:rsid w:val="00105A44"/>
    <w:pPr>
      <w:spacing w:after="0"/>
      <w:jc w:val="center"/>
    </w:pPr>
  </w:style>
  <w:style w:type="paragraph" w:customStyle="1" w:styleId="ab">
    <w:name w:val="подпись и дата"/>
    <w:basedOn w:val="Normal"/>
    <w:next w:val="BodyText"/>
    <w:link w:val="ac"/>
    <w:autoRedefine/>
    <w:rsid w:val="00170B06"/>
    <w:rPr>
      <w:sz w:val="16"/>
    </w:rPr>
  </w:style>
  <w:style w:type="character" w:customStyle="1" w:styleId="aa">
    <w:name w:val="Название НИОКР Знак"/>
    <w:basedOn w:val="DefaultParagraphFont"/>
    <w:link w:val="a9"/>
    <w:rsid w:val="00105A44"/>
    <w:rPr>
      <w:rFonts w:ascii="Times New Roman" w:hAnsi="Times New Roman"/>
      <w:sz w:val="24"/>
    </w:rPr>
  </w:style>
  <w:style w:type="character" w:customStyle="1" w:styleId="ac">
    <w:name w:val="подпись и дата Знак"/>
    <w:basedOn w:val="DefaultParagraphFont"/>
    <w:link w:val="ab"/>
    <w:rsid w:val="00170B06"/>
    <w:rPr>
      <w:rFonts w:ascii="Times New Roman" w:hAnsi="Times New Roman"/>
      <w:sz w:val="16"/>
    </w:rPr>
  </w:style>
  <w:style w:type="paragraph" w:customStyle="1" w:styleId="ad">
    <w:name w:val="Место рисунка"/>
    <w:basedOn w:val="Normal"/>
    <w:next w:val="a3"/>
    <w:qFormat/>
    <w:rsid w:val="00AF27F5"/>
    <w:pPr>
      <w:keepNext/>
      <w:spacing w:before="120" w:after="0"/>
      <w:jc w:val="center"/>
    </w:pPr>
  </w:style>
  <w:style w:type="paragraph" w:styleId="NormalWeb">
    <w:name w:val="Normal (Web)"/>
    <w:basedOn w:val="Normal"/>
    <w:uiPriority w:val="99"/>
    <w:unhideWhenUsed/>
    <w:rsid w:val="00EF6F6C"/>
    <w:rPr>
      <w:rFonts w:cs="Times New Roman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B521B4"/>
  </w:style>
  <w:style w:type="paragraph" w:styleId="FootnoteText">
    <w:name w:val="footnote text"/>
    <w:basedOn w:val="Normal"/>
    <w:link w:val="FootnoteTextChar"/>
    <w:uiPriority w:val="99"/>
    <w:semiHidden/>
    <w:unhideWhenUsed/>
    <w:rsid w:val="00525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571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5715"/>
    <w:rPr>
      <w:vertAlign w:val="superscript"/>
    </w:rPr>
  </w:style>
  <w:style w:type="character" w:styleId="LineNumber">
    <w:name w:val="line number"/>
    <w:basedOn w:val="DefaultParagraphFont"/>
    <w:uiPriority w:val="99"/>
    <w:unhideWhenUsed/>
    <w:rsid w:val="00E97234"/>
  </w:style>
  <w:style w:type="paragraph" w:customStyle="1" w:styleId="ae">
    <w:name w:val="Содержимое таблицы"/>
    <w:basedOn w:val="Normal"/>
    <w:autoRedefine/>
    <w:qFormat/>
    <w:rsid w:val="00C8462D"/>
    <w:pPr>
      <w:spacing w:before="20" w:after="20" w:line="360" w:lineRule="auto"/>
      <w:jc w:val="left"/>
    </w:pPr>
  </w:style>
  <w:style w:type="character" w:styleId="PlaceholderText">
    <w:name w:val="Placeholder Text"/>
    <w:basedOn w:val="DefaultParagraphFont"/>
    <w:uiPriority w:val="99"/>
    <w:semiHidden/>
    <w:rsid w:val="004B7B2F"/>
    <w:rPr>
      <w:color w:val="808080"/>
    </w:rPr>
  </w:style>
  <w:style w:type="paragraph" w:customStyle="1" w:styleId="af">
    <w:name w:val="Формула"/>
    <w:basedOn w:val="Normal"/>
    <w:next w:val="BodyText"/>
    <w:autoRedefine/>
    <w:qFormat/>
    <w:rsid w:val="004B7B2F"/>
    <w:pPr>
      <w:spacing w:line="360" w:lineRule="auto"/>
      <w:jc w:val="right"/>
    </w:pPr>
    <w:rPr>
      <w:sz w:val="28"/>
    </w:rPr>
  </w:style>
  <w:style w:type="paragraph" w:styleId="BodyText2">
    <w:name w:val="Body Text 2"/>
    <w:basedOn w:val="Normal"/>
    <w:link w:val="BodyText2Char"/>
    <w:uiPriority w:val="99"/>
    <w:unhideWhenUsed/>
    <w:rsid w:val="00BC7C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C7CEA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378F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378F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378F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378F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378F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378F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Mat14</b:Tag>
    <b:SourceType>Patent</b:SourceType>
    <b:Guid>{C48DAAD1-A6A3-47CA-B67C-29E71F71EA38}</b:Guid>
    <b:Title>Solar cell</b:Title>
    <b:Year>2014</b:Year>
    <b:LCID>ru-RU</b:LCID>
    <b:Month>April</b:Month>
    <b:Day>10</b:Day>
    <b:CountryRegion>US</b:CountryRegion>
    <b:PatentNumber>US 2014/096818 (A1)</b:PatentNumber>
    <b:Author>
      <b:Inventor>
        <b:NameList>
          <b:Person>
            <b:Last>Matsushita</b:Last>
            <b:First>А.</b:First>
          </b:Person>
          <b:Person>
            <b:Last>Itoh</b:Last>
            <b:First>А.</b:First>
          </b:Person>
          <b:Person>
            <b:Last>Nakagawa</b:Last>
            <b:First>T.</b:First>
          </b:Person>
          <b:Person>
            <b:Last>Ishida</b:Last>
            <b:First>H.</b:First>
          </b:Person>
        </b:NameList>
      </b:Inventor>
    </b:Author>
    <b:RefOrder>1</b:RefOrder>
  </b:Source>
  <b:Source>
    <b:Tag>Аки16</b:Tag>
    <b:SourceType>Report</b:SourceType>
    <b:Guid>{C1E15225-FC75-4569-B1D3-D03C0D223575}</b:Guid>
    <b:Title>Разработка предложений по новым материалам и конструкциям для ключевых элементов ЭДС повышенной мощности, гибких и других типов СБ для мощных ЭДС, систем преобразования, распределения и аккумулирования энергии...</b:Title>
    <b:Year>2016</b:Year>
    <b:Institution>ГНЦ ФГУП "Центр Келдыша"</b:Institution>
    <b:City>М.</b:City>
    <b:ThesisType>Отчет о НИР</b:ThesisType>
    <b:StandardNumber>№ 6605 ДСП</b:StandardNumber>
    <b:Author>
      <b:Author>
        <b:NameList>
          <b:Person>
            <b:Last>Акимов</b:Last>
            <b:Middle>Н.</b:Middle>
            <b:First>В.</b:First>
          </b:Person>
          <b:Person>
            <b:Last>Гафаров</b:Last>
            <b:Middle>А.</b:Middle>
            <b:First>А.</b:First>
          </b:Person>
          <b:Person>
            <b:Last>Долгуничев</b:Last>
            <b:Middle>Д.</b:Middle>
            <b:First>К.</b:First>
          </b:Person>
        </b:NameList>
      </b:Author>
    </b:Author>
    <b:RefOrder>2</b:RefOrder>
  </b:Source>
  <b:Source>
    <b:Tag>Бай17</b:Tag>
    <b:SourceType>Report</b:SourceType>
    <b:Guid>{2588CF7C-7C9D-40D4-8256-DBBED8C111EF}</b:Guid>
    <b:Title>Проведение проектно-поисковых и опытно-технологических работ по созданию фрагментов МУ для СБ повышенной мощности (50 КВт и более). Разработка методов испытаний и измерений характеристик действующих макетов и опытных образцов различных видов МУ СБ</b:Title>
    <b:Year>2017</b:Year>
    <b:Institution>АО "ИСС"</b:Institution>
    <b:City>Железногорск</b:City>
    <b:ThesisType>Отчет о НИР</b:ThesisType>
    <b:Author>
      <b:Author>
        <b:NameList>
          <b:Person>
            <b:Last>Байбородов</b:Last>
            <b:Middle>А.</b:Middle>
            <b:First>А.</b:First>
          </b:Person>
          <b:Person>
            <b:Last>Кузнецов</b:Last>
            <b:Middle>В.</b:Middle>
            <b:First>В.</b:First>
          </b:Person>
          <b:Person>
            <b:Last>Герус</b:Last>
            <b:Middle>А.</b:Middle>
            <b:First>А.</b:First>
          </b:Person>
        </b:NameList>
      </b:Author>
    </b:Author>
    <b:LCID>ru-RU</b:LCID>
    <b:RefOrder>3</b:RefOrder>
  </b:Source>
</b:Sources>
</file>

<file path=customXml/itemProps1.xml><?xml version="1.0" encoding="utf-8"?>
<ds:datastoreItem xmlns:ds="http://schemas.openxmlformats.org/officeDocument/2006/customXml" ds:itemID="{F5951793-5465-44FB-A208-155B83D1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Антон Андреевич</dc:creator>
  <cp:keywords/>
  <dc:description/>
  <cp:lastModifiedBy>Васильев Антон Андреевич</cp:lastModifiedBy>
  <cp:revision>9</cp:revision>
  <dcterms:created xsi:type="dcterms:W3CDTF">2020-07-26T12:01:00Z</dcterms:created>
  <dcterms:modified xsi:type="dcterms:W3CDTF">2020-08-08T18:28:00Z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ee797267-21d0-3f98-b1fc-df3e978a6e69</vt:lpwstr>
  </property>
  <property fmtid="{D5CDD505-2E9C-101B-9397-08002B2CF9AE}" pid="4" name="Mendeley Citation Style_1">
    <vt:lpwstr>http://www.zotero.org/styles/GOST-R-7.0.5-2008%20numeric%20appearance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http://www.zotero.org/styles/modern-humanities-research-association</vt:lpwstr>
  </property>
  <property fmtid="{D5CDD505-2E9C-101B-9397-08002B2CF9AE}" pid="14" name="Mendeley Recent Style Name 4_1">
    <vt:lpwstr>Modern Humanities Research Association 3rd edition (note with bibliography)</vt:lpwstr>
  </property>
  <property fmtid="{D5CDD505-2E9C-101B-9397-08002B2CF9AE}" pid="15" name="Mendeley Recent Style Id 5_1">
    <vt:lpwstr>http://www.zotero.org/styles/modern-language-association</vt:lpwstr>
  </property>
  <property fmtid="{D5CDD505-2E9C-101B-9397-08002B2CF9AE}" pid="16" name="Mendeley Recent Style Name 5_1">
    <vt:lpwstr>Modern Language Association 8th edition</vt:lpwstr>
  </property>
  <property fmtid="{D5CDD505-2E9C-101B-9397-08002B2CF9AE}" pid="17" name="Mendeley Recent Style Id 6_1">
    <vt:lpwstr>http://www.zotero.org/styles/nature</vt:lpwstr>
  </property>
  <property fmtid="{D5CDD505-2E9C-101B-9397-08002B2CF9AE}" pid="18" name="Mendeley Recent Style Name 6_1">
    <vt:lpwstr>Nature</vt:lpwstr>
  </property>
  <property fmtid="{D5CDD505-2E9C-101B-9397-08002B2CF9AE}" pid="19" name="Mendeley Recent Style Id 7_1">
    <vt:lpwstr>http://www.zotero.org/styles/gost-r-7-0-5-2008</vt:lpwstr>
  </property>
  <property fmtid="{D5CDD505-2E9C-101B-9397-08002B2CF9AE}" pid="20" name="Mendeley Recent Style Name 7_1">
    <vt:lpwstr>Russian GOST R 7.0.5-2008 (Russian)</vt:lpwstr>
  </property>
  <property fmtid="{D5CDD505-2E9C-101B-9397-08002B2CF9AE}" pid="21" name="Mendeley Recent Style Id 8_1">
    <vt:lpwstr>http://www.zotero.org/styles/gost-r-7-0-5-2008-numeric</vt:lpwstr>
  </property>
  <property fmtid="{D5CDD505-2E9C-101B-9397-08002B2CF9AE}" pid="22" name="Mendeley Recent Style Name 8_1">
    <vt:lpwstr>Russian GOST R 7.0.5-2008 (numeric)</vt:lpwstr>
  </property>
  <property fmtid="{D5CDD505-2E9C-101B-9397-08002B2CF9AE}" pid="23" name="Mendeley Recent Style Id 9_1">
    <vt:lpwstr>http://www.zotero.org/styles/GOST-R-7.0.5-2008%20numeric%20appearance</vt:lpwstr>
  </property>
  <property fmtid="{D5CDD505-2E9C-101B-9397-08002B2CF9AE}" pid="24" name="Mendeley Recent Style Name 9_1">
    <vt:lpwstr>Russian GOST R 7.0.5-2008 numeric citations - appearance order</vt:lpwstr>
  </property>
</Properties>
</file>